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9374" w14:textId="4CDA0FF9" w:rsidR="00DB5891" w:rsidRPr="00D1283C" w:rsidRDefault="00D1283C">
      <w:pPr>
        <w:rPr>
          <w:b/>
          <w:bCs/>
        </w:rPr>
      </w:pPr>
      <w:r w:rsidRPr="00D1283C">
        <w:rPr>
          <w:b/>
          <w:bCs/>
        </w:rPr>
        <w:t>Aufschlüsselung</w:t>
      </w:r>
    </w:p>
    <w:tbl>
      <w:tblPr>
        <w:tblStyle w:val="Tabellenraster"/>
        <w:tblW w:w="9730" w:type="dxa"/>
        <w:tblLook w:val="04A0" w:firstRow="1" w:lastRow="0" w:firstColumn="1" w:lastColumn="0" w:noHBand="0" w:noVBand="1"/>
      </w:tblPr>
      <w:tblGrid>
        <w:gridCol w:w="2551"/>
        <w:gridCol w:w="1340"/>
        <w:gridCol w:w="1066"/>
        <w:gridCol w:w="1275"/>
        <w:gridCol w:w="3498"/>
      </w:tblGrid>
      <w:tr w:rsidR="00DB5891" w14:paraId="52FA73C8" w14:textId="77777777" w:rsidTr="00DB5891">
        <w:trPr>
          <w:trHeight w:val="279"/>
        </w:trPr>
        <w:tc>
          <w:tcPr>
            <w:tcW w:w="2551" w:type="dxa"/>
          </w:tcPr>
          <w:p w14:paraId="048CF848" w14:textId="7F9DDAFD" w:rsidR="00DB5891" w:rsidRPr="00DB5891" w:rsidRDefault="00DB5891">
            <w:pPr>
              <w:rPr>
                <w:b/>
                <w:bCs/>
              </w:rPr>
            </w:pPr>
            <w:r w:rsidRPr="00DB5891">
              <w:rPr>
                <w:b/>
                <w:bCs/>
              </w:rPr>
              <w:t>Bez.</w:t>
            </w:r>
          </w:p>
        </w:tc>
        <w:tc>
          <w:tcPr>
            <w:tcW w:w="1340" w:type="dxa"/>
          </w:tcPr>
          <w:p w14:paraId="1CC2FC5F" w14:textId="4FF91BEA" w:rsidR="00DB5891" w:rsidRPr="00DB5891" w:rsidRDefault="00DB5891">
            <w:pPr>
              <w:rPr>
                <w:b/>
                <w:bCs/>
              </w:rPr>
            </w:pPr>
            <w:r w:rsidRPr="00DB5891">
              <w:rPr>
                <w:b/>
                <w:bCs/>
              </w:rPr>
              <w:t>Summe</w:t>
            </w:r>
          </w:p>
        </w:tc>
        <w:tc>
          <w:tcPr>
            <w:tcW w:w="1066" w:type="dxa"/>
          </w:tcPr>
          <w:p w14:paraId="7F588979" w14:textId="50BA6D5F" w:rsidR="00DB5891" w:rsidRPr="00DB5891" w:rsidRDefault="00DB5891">
            <w:pPr>
              <w:rPr>
                <w:b/>
                <w:bCs/>
              </w:rPr>
            </w:pPr>
            <w:r w:rsidRPr="00DB5891">
              <w:rPr>
                <w:b/>
                <w:bCs/>
              </w:rPr>
              <w:t>Radius</w:t>
            </w:r>
          </w:p>
        </w:tc>
        <w:tc>
          <w:tcPr>
            <w:tcW w:w="1275" w:type="dxa"/>
          </w:tcPr>
          <w:p w14:paraId="029ED34F" w14:textId="54BF6D9B" w:rsidR="00DB5891" w:rsidRPr="00DB5891" w:rsidRDefault="00DB5891">
            <w:pPr>
              <w:rPr>
                <w:b/>
                <w:bCs/>
              </w:rPr>
            </w:pPr>
            <w:r w:rsidRPr="00DB5891">
              <w:rPr>
                <w:b/>
                <w:bCs/>
              </w:rPr>
              <w:t>Logo</w:t>
            </w:r>
          </w:p>
        </w:tc>
        <w:tc>
          <w:tcPr>
            <w:tcW w:w="3498" w:type="dxa"/>
          </w:tcPr>
          <w:p w14:paraId="221D23FD" w14:textId="53A0FD59" w:rsidR="00DB5891" w:rsidRPr="00DB5891" w:rsidRDefault="00DB5891">
            <w:pPr>
              <w:rPr>
                <w:b/>
                <w:bCs/>
              </w:rPr>
            </w:pPr>
            <w:r>
              <w:rPr>
                <w:b/>
                <w:bCs/>
              </w:rPr>
              <w:t>Mitglieder</w:t>
            </w:r>
          </w:p>
        </w:tc>
      </w:tr>
      <w:tr w:rsidR="00DB5891" w14:paraId="702EF418" w14:textId="77777777" w:rsidTr="00DB5891">
        <w:trPr>
          <w:trHeight w:val="279"/>
        </w:trPr>
        <w:tc>
          <w:tcPr>
            <w:tcW w:w="2551" w:type="dxa"/>
          </w:tcPr>
          <w:p w14:paraId="6D38AC73" w14:textId="51731563" w:rsidR="00DB5891" w:rsidRDefault="00DB5891">
            <w:r>
              <w:t>Hauptsponsor</w:t>
            </w:r>
            <w:r w:rsidR="006417C9">
              <w:t xml:space="preserve"> (Platin)</w:t>
            </w:r>
          </w:p>
        </w:tc>
        <w:tc>
          <w:tcPr>
            <w:tcW w:w="1340" w:type="dxa"/>
          </w:tcPr>
          <w:p w14:paraId="5CEF7B00" w14:textId="740C19C4" w:rsidR="00DB5891" w:rsidRDefault="00DB5891">
            <w:r>
              <w:t>&gt;5k€</w:t>
            </w:r>
          </w:p>
        </w:tc>
        <w:tc>
          <w:tcPr>
            <w:tcW w:w="1066" w:type="dxa"/>
          </w:tcPr>
          <w:p w14:paraId="6A4E9640" w14:textId="33A70F1A" w:rsidR="00DB5891" w:rsidRDefault="00D1283C">
            <w:r>
              <w:t>1</w:t>
            </w:r>
            <w:r w:rsidR="006417C9">
              <w:t>2</w:t>
            </w:r>
            <w:r>
              <w:t>0</w:t>
            </w:r>
          </w:p>
        </w:tc>
        <w:tc>
          <w:tcPr>
            <w:tcW w:w="1275" w:type="dxa"/>
          </w:tcPr>
          <w:p w14:paraId="63E6FAA0" w14:textId="5964A928" w:rsidR="00DB5891" w:rsidRDefault="00DB5891">
            <w:r>
              <w:t>ja</w:t>
            </w:r>
          </w:p>
        </w:tc>
        <w:tc>
          <w:tcPr>
            <w:tcW w:w="3498" w:type="dxa"/>
          </w:tcPr>
          <w:p w14:paraId="2F29C31D" w14:textId="77777777" w:rsidR="00DB5891" w:rsidRDefault="00DB5891"/>
        </w:tc>
      </w:tr>
      <w:tr w:rsidR="00DB5891" w14:paraId="6D194D65" w14:textId="77777777" w:rsidTr="00DB5891">
        <w:trPr>
          <w:trHeight w:val="549"/>
        </w:trPr>
        <w:tc>
          <w:tcPr>
            <w:tcW w:w="2551" w:type="dxa"/>
          </w:tcPr>
          <w:p w14:paraId="54571E46" w14:textId="0C17449D" w:rsidR="00DB5891" w:rsidRDefault="00DB5891">
            <w:r>
              <w:t>7m Sponsor</w:t>
            </w:r>
            <w:r w:rsidR="006417C9">
              <w:t xml:space="preserve"> (Gold)</w:t>
            </w:r>
          </w:p>
        </w:tc>
        <w:tc>
          <w:tcPr>
            <w:tcW w:w="1340" w:type="dxa"/>
          </w:tcPr>
          <w:p w14:paraId="57E830A1" w14:textId="0E303FA0" w:rsidR="00DB5891" w:rsidRDefault="00DB5891">
            <w:r>
              <w:t>3-5k€</w:t>
            </w:r>
          </w:p>
        </w:tc>
        <w:tc>
          <w:tcPr>
            <w:tcW w:w="1066" w:type="dxa"/>
          </w:tcPr>
          <w:p w14:paraId="019E7D10" w14:textId="690D85A3" w:rsidR="00DB5891" w:rsidRDefault="006417C9">
            <w:r>
              <w:t>85</w:t>
            </w:r>
          </w:p>
        </w:tc>
        <w:tc>
          <w:tcPr>
            <w:tcW w:w="1275" w:type="dxa"/>
          </w:tcPr>
          <w:p w14:paraId="383089DB" w14:textId="30387335" w:rsidR="00DB5891" w:rsidRDefault="00DB5891">
            <w:r>
              <w:t>ja</w:t>
            </w:r>
          </w:p>
        </w:tc>
        <w:tc>
          <w:tcPr>
            <w:tcW w:w="3498" w:type="dxa"/>
          </w:tcPr>
          <w:p w14:paraId="3925757F" w14:textId="4E4FE6FE" w:rsidR="00DB5891" w:rsidRDefault="00DB5891">
            <w:proofErr w:type="spellStart"/>
            <w:r>
              <w:t>Stawag</w:t>
            </w:r>
            <w:proofErr w:type="spellEnd"/>
            <w:r w:rsidR="00DB5668">
              <w:t>, TINK</w:t>
            </w:r>
          </w:p>
        </w:tc>
      </w:tr>
      <w:tr w:rsidR="00DB5891" w14:paraId="4F5B453E" w14:textId="77777777" w:rsidTr="00DB5891">
        <w:trPr>
          <w:trHeight w:val="279"/>
        </w:trPr>
        <w:tc>
          <w:tcPr>
            <w:tcW w:w="2551" w:type="dxa"/>
          </w:tcPr>
          <w:p w14:paraId="7EBB07BC" w14:textId="1731FC34" w:rsidR="00DB5891" w:rsidRDefault="00DB5891">
            <w:proofErr w:type="gramStart"/>
            <w:r>
              <w:t>KE Sponsor</w:t>
            </w:r>
            <w:proofErr w:type="gramEnd"/>
            <w:r w:rsidR="006417C9">
              <w:t xml:space="preserve"> (Silber)</w:t>
            </w:r>
          </w:p>
        </w:tc>
        <w:tc>
          <w:tcPr>
            <w:tcW w:w="1340" w:type="dxa"/>
          </w:tcPr>
          <w:p w14:paraId="6338FFE7" w14:textId="1BD0FE5D" w:rsidR="00DB5891" w:rsidRDefault="00DB5891">
            <w:r>
              <w:t>1-3k€</w:t>
            </w:r>
          </w:p>
        </w:tc>
        <w:tc>
          <w:tcPr>
            <w:tcW w:w="1066" w:type="dxa"/>
          </w:tcPr>
          <w:p w14:paraId="1CBE1C2F" w14:textId="34FFE122" w:rsidR="00DB5891" w:rsidRDefault="006417C9">
            <w:r>
              <w:t>60</w:t>
            </w:r>
          </w:p>
        </w:tc>
        <w:tc>
          <w:tcPr>
            <w:tcW w:w="1275" w:type="dxa"/>
          </w:tcPr>
          <w:p w14:paraId="444BF3B1" w14:textId="1669DEDD" w:rsidR="00DB5891" w:rsidRDefault="00DB5891">
            <w:r>
              <w:t>ja</w:t>
            </w:r>
          </w:p>
        </w:tc>
        <w:tc>
          <w:tcPr>
            <w:tcW w:w="3498" w:type="dxa"/>
          </w:tcPr>
          <w:p w14:paraId="30D0A51E" w14:textId="218A830B" w:rsidR="00DB5891" w:rsidRDefault="00DB5668">
            <w:r>
              <w:t>Carolus Thermen</w:t>
            </w:r>
          </w:p>
        </w:tc>
      </w:tr>
      <w:tr w:rsidR="00DB5891" w14:paraId="1AA2DD0C" w14:textId="77777777" w:rsidTr="00DB5891">
        <w:trPr>
          <w:trHeight w:val="279"/>
        </w:trPr>
        <w:tc>
          <w:tcPr>
            <w:tcW w:w="2551" w:type="dxa"/>
          </w:tcPr>
          <w:p w14:paraId="7B7C3117" w14:textId="026CD4A3" w:rsidR="00DB5891" w:rsidRDefault="00DB5891">
            <w:proofErr w:type="gramStart"/>
            <w:r>
              <w:t>LE Sponsor</w:t>
            </w:r>
            <w:proofErr w:type="gramEnd"/>
            <w:r w:rsidR="006417C9">
              <w:t xml:space="preserve"> (Bronze)</w:t>
            </w:r>
          </w:p>
        </w:tc>
        <w:tc>
          <w:tcPr>
            <w:tcW w:w="1340" w:type="dxa"/>
          </w:tcPr>
          <w:p w14:paraId="11758834" w14:textId="1F905E45" w:rsidR="00DB5891" w:rsidRDefault="00DB5891">
            <w:r>
              <w:t>500-1k€</w:t>
            </w:r>
          </w:p>
        </w:tc>
        <w:tc>
          <w:tcPr>
            <w:tcW w:w="1066" w:type="dxa"/>
          </w:tcPr>
          <w:p w14:paraId="64F6F2BA" w14:textId="70FE2BF0" w:rsidR="00DB5891" w:rsidRDefault="006417C9">
            <w:r>
              <w:t>42</w:t>
            </w:r>
          </w:p>
        </w:tc>
        <w:tc>
          <w:tcPr>
            <w:tcW w:w="1275" w:type="dxa"/>
          </w:tcPr>
          <w:p w14:paraId="70CAC07B" w14:textId="394CAB5D" w:rsidR="00DB5891" w:rsidRDefault="00DB5891">
            <w:r>
              <w:t>ja</w:t>
            </w:r>
          </w:p>
        </w:tc>
        <w:tc>
          <w:tcPr>
            <w:tcW w:w="3498" w:type="dxa"/>
          </w:tcPr>
          <w:p w14:paraId="2D4712A4" w14:textId="38054CF4" w:rsidR="00DB5891" w:rsidRDefault="00DB5668">
            <w:r>
              <w:t xml:space="preserve">Sparkasse, </w:t>
            </w:r>
            <w:proofErr w:type="spellStart"/>
            <w:r>
              <w:t>Nesseler</w:t>
            </w:r>
            <w:proofErr w:type="spellEnd"/>
            <w:r>
              <w:t xml:space="preserve">, </w:t>
            </w:r>
            <w:proofErr w:type="spellStart"/>
            <w:r>
              <w:t>Falc</w:t>
            </w:r>
            <w:proofErr w:type="spellEnd"/>
            <w:r>
              <w:t>, Kohl</w:t>
            </w:r>
            <w:r w:rsidR="00D1283C">
              <w:t xml:space="preserve">, </w:t>
            </w:r>
            <w:proofErr w:type="spellStart"/>
            <w:r w:rsidR="00D1283C">
              <w:t>Apag</w:t>
            </w:r>
            <w:proofErr w:type="spellEnd"/>
          </w:p>
        </w:tc>
      </w:tr>
      <w:tr w:rsidR="00DB5891" w14:paraId="7D3E7090" w14:textId="77777777" w:rsidTr="00DB5891">
        <w:trPr>
          <w:trHeight w:val="279"/>
        </w:trPr>
        <w:tc>
          <w:tcPr>
            <w:tcW w:w="2551" w:type="dxa"/>
          </w:tcPr>
          <w:p w14:paraId="7506C310" w14:textId="04666CDA" w:rsidR="00DB5891" w:rsidRDefault="00DB5891">
            <w:r>
              <w:t>Deluxe Supporter</w:t>
            </w:r>
          </w:p>
        </w:tc>
        <w:tc>
          <w:tcPr>
            <w:tcW w:w="1340" w:type="dxa"/>
          </w:tcPr>
          <w:p w14:paraId="14EA6165" w14:textId="5CED95B1" w:rsidR="00DB5891" w:rsidRDefault="00DB5891">
            <w:r>
              <w:t>&gt;500€</w:t>
            </w:r>
          </w:p>
        </w:tc>
        <w:tc>
          <w:tcPr>
            <w:tcW w:w="1066" w:type="dxa"/>
          </w:tcPr>
          <w:p w14:paraId="7EA71809" w14:textId="1498FDCB" w:rsidR="00DB5891" w:rsidRDefault="006417C9">
            <w:r>
              <w:t>30</w:t>
            </w:r>
          </w:p>
        </w:tc>
        <w:tc>
          <w:tcPr>
            <w:tcW w:w="1275" w:type="dxa"/>
          </w:tcPr>
          <w:p w14:paraId="6B5201E2" w14:textId="0E5B48E0" w:rsidR="00DB5891" w:rsidRDefault="00DB5891">
            <w:r>
              <w:t>ja</w:t>
            </w:r>
          </w:p>
        </w:tc>
        <w:tc>
          <w:tcPr>
            <w:tcW w:w="3498" w:type="dxa"/>
          </w:tcPr>
          <w:p w14:paraId="441F3B9B" w14:textId="77777777" w:rsidR="00DB5891" w:rsidRDefault="00DB5891"/>
        </w:tc>
      </w:tr>
      <w:tr w:rsidR="00DB5891" w14:paraId="3353D51D" w14:textId="77777777" w:rsidTr="00DB5891">
        <w:trPr>
          <w:trHeight w:val="559"/>
        </w:trPr>
        <w:tc>
          <w:tcPr>
            <w:tcW w:w="2551" w:type="dxa"/>
          </w:tcPr>
          <w:p w14:paraId="114677B9" w14:textId="5E912519" w:rsidR="00DB5891" w:rsidRDefault="00DB5891">
            <w:r>
              <w:t>Premium Supporter</w:t>
            </w:r>
          </w:p>
        </w:tc>
        <w:tc>
          <w:tcPr>
            <w:tcW w:w="1340" w:type="dxa"/>
          </w:tcPr>
          <w:p w14:paraId="5BE0EA25" w14:textId="49A069FB" w:rsidR="00DB5891" w:rsidRDefault="00DB5891">
            <w:r>
              <w:t>150-500€</w:t>
            </w:r>
          </w:p>
        </w:tc>
        <w:tc>
          <w:tcPr>
            <w:tcW w:w="1066" w:type="dxa"/>
          </w:tcPr>
          <w:p w14:paraId="5E8374FE" w14:textId="4EFC7CA9" w:rsidR="00DB5891" w:rsidRDefault="006417C9">
            <w:r>
              <w:t>22</w:t>
            </w:r>
          </w:p>
        </w:tc>
        <w:tc>
          <w:tcPr>
            <w:tcW w:w="1275" w:type="dxa"/>
          </w:tcPr>
          <w:p w14:paraId="742C0F29" w14:textId="628E9111" w:rsidR="00DB5891" w:rsidRDefault="00DB5891">
            <w:r>
              <w:t>ja</w:t>
            </w:r>
          </w:p>
        </w:tc>
        <w:tc>
          <w:tcPr>
            <w:tcW w:w="3498" w:type="dxa"/>
          </w:tcPr>
          <w:p w14:paraId="594E7E65" w14:textId="77777777" w:rsidR="00DB5891" w:rsidRDefault="00DB5891"/>
        </w:tc>
      </w:tr>
      <w:tr w:rsidR="00DB5891" w14:paraId="6E9E182F" w14:textId="77777777" w:rsidTr="00DB5891">
        <w:trPr>
          <w:trHeight w:val="279"/>
        </w:trPr>
        <w:tc>
          <w:tcPr>
            <w:tcW w:w="2551" w:type="dxa"/>
          </w:tcPr>
          <w:p w14:paraId="2C0C5F3C" w14:textId="12930AE6" w:rsidR="00DB5891" w:rsidRDefault="00DB5891">
            <w:r>
              <w:t>Basic Supporter</w:t>
            </w:r>
          </w:p>
        </w:tc>
        <w:tc>
          <w:tcPr>
            <w:tcW w:w="1340" w:type="dxa"/>
          </w:tcPr>
          <w:p w14:paraId="46E3C764" w14:textId="5EC385A1" w:rsidR="00DB5891" w:rsidRDefault="00DB5891">
            <w:r>
              <w:t>50-150€</w:t>
            </w:r>
          </w:p>
        </w:tc>
        <w:tc>
          <w:tcPr>
            <w:tcW w:w="1066" w:type="dxa"/>
          </w:tcPr>
          <w:p w14:paraId="2B6514E1" w14:textId="65BE662E" w:rsidR="00DB5891" w:rsidRDefault="00D1283C">
            <w:r>
              <w:t>15</w:t>
            </w:r>
          </w:p>
        </w:tc>
        <w:tc>
          <w:tcPr>
            <w:tcW w:w="1275" w:type="dxa"/>
          </w:tcPr>
          <w:p w14:paraId="5FDED580" w14:textId="02355AE1" w:rsidR="00DB5891" w:rsidRDefault="00D1283C">
            <w:r>
              <w:t>Nein (?)</w:t>
            </w:r>
          </w:p>
        </w:tc>
        <w:tc>
          <w:tcPr>
            <w:tcW w:w="3498" w:type="dxa"/>
          </w:tcPr>
          <w:p w14:paraId="02B18092" w14:textId="77777777" w:rsidR="00DB5891" w:rsidRDefault="00DB5891"/>
        </w:tc>
      </w:tr>
    </w:tbl>
    <w:p w14:paraId="00CE0DF6" w14:textId="77777777" w:rsidR="00DB5891" w:rsidRDefault="00DB5891"/>
    <w:p w14:paraId="72A58BFD" w14:textId="7750D316" w:rsidR="00D1283C" w:rsidRPr="00D1283C" w:rsidRDefault="00D1283C">
      <w:pPr>
        <w:rPr>
          <w:b/>
          <w:bCs/>
        </w:rPr>
      </w:pPr>
      <w:proofErr w:type="spellStart"/>
      <w:r w:rsidRPr="00D1283C">
        <w:rPr>
          <w:b/>
          <w:bCs/>
        </w:rPr>
        <w:t>Eintraege</w:t>
      </w:r>
      <w:proofErr w:type="spellEnd"/>
    </w:p>
    <w:tbl>
      <w:tblPr>
        <w:tblStyle w:val="Tabellenraster"/>
        <w:tblW w:w="0" w:type="auto"/>
        <w:tblLook w:val="04A0" w:firstRow="1" w:lastRow="0" w:firstColumn="1" w:lastColumn="0" w:noHBand="0" w:noVBand="1"/>
      </w:tblPr>
      <w:tblGrid>
        <w:gridCol w:w="1972"/>
        <w:gridCol w:w="1964"/>
        <w:gridCol w:w="2605"/>
        <w:gridCol w:w="2521"/>
      </w:tblGrid>
      <w:tr w:rsidR="00DB5668" w14:paraId="778832E2" w14:textId="77777777" w:rsidTr="00DB5668">
        <w:tc>
          <w:tcPr>
            <w:tcW w:w="2265" w:type="dxa"/>
          </w:tcPr>
          <w:p w14:paraId="2FF49480" w14:textId="743238E7" w:rsidR="00DB5668" w:rsidRPr="00DB5668" w:rsidRDefault="00DB5668">
            <w:pPr>
              <w:rPr>
                <w:b/>
                <w:bCs/>
              </w:rPr>
            </w:pPr>
            <w:r w:rsidRPr="00DB5668">
              <w:rPr>
                <w:b/>
                <w:bCs/>
              </w:rPr>
              <w:t>Bez.</w:t>
            </w:r>
          </w:p>
        </w:tc>
        <w:tc>
          <w:tcPr>
            <w:tcW w:w="2265" w:type="dxa"/>
          </w:tcPr>
          <w:p w14:paraId="54F1C119" w14:textId="58FEAC18" w:rsidR="00DB5668" w:rsidRPr="00DB5668" w:rsidRDefault="00DB5668">
            <w:pPr>
              <w:rPr>
                <w:b/>
                <w:bCs/>
              </w:rPr>
            </w:pPr>
            <w:r w:rsidRPr="00DB5668">
              <w:rPr>
                <w:b/>
                <w:bCs/>
              </w:rPr>
              <w:t>Logo</w:t>
            </w:r>
          </w:p>
        </w:tc>
        <w:tc>
          <w:tcPr>
            <w:tcW w:w="2266" w:type="dxa"/>
          </w:tcPr>
          <w:p w14:paraId="5989CAAD" w14:textId="330DAF1B" w:rsidR="00DB5668" w:rsidRPr="00DB5668" w:rsidRDefault="00DB5668">
            <w:pPr>
              <w:rPr>
                <w:b/>
                <w:bCs/>
              </w:rPr>
            </w:pPr>
            <w:r w:rsidRPr="00DB5668">
              <w:rPr>
                <w:b/>
                <w:bCs/>
              </w:rPr>
              <w:t>Link</w:t>
            </w:r>
          </w:p>
        </w:tc>
        <w:tc>
          <w:tcPr>
            <w:tcW w:w="2266" w:type="dxa"/>
          </w:tcPr>
          <w:p w14:paraId="16312C96" w14:textId="70931BD6" w:rsidR="00DB5668" w:rsidRPr="00DB5668" w:rsidRDefault="00DB5668">
            <w:pPr>
              <w:rPr>
                <w:b/>
                <w:bCs/>
              </w:rPr>
            </w:pPr>
            <w:r w:rsidRPr="00DB5668">
              <w:rPr>
                <w:b/>
                <w:bCs/>
              </w:rPr>
              <w:t>Text</w:t>
            </w:r>
          </w:p>
        </w:tc>
      </w:tr>
      <w:tr w:rsidR="00DB5668" w14:paraId="2EA259AB" w14:textId="77777777" w:rsidTr="00DB5668">
        <w:tc>
          <w:tcPr>
            <w:tcW w:w="2265" w:type="dxa"/>
          </w:tcPr>
          <w:p w14:paraId="3F14F160" w14:textId="4CF50604" w:rsidR="00DB5668" w:rsidRDefault="00DB5668">
            <w:proofErr w:type="spellStart"/>
            <w:r>
              <w:t>Stawag</w:t>
            </w:r>
            <w:proofErr w:type="spellEnd"/>
          </w:p>
        </w:tc>
        <w:tc>
          <w:tcPr>
            <w:tcW w:w="2265" w:type="dxa"/>
          </w:tcPr>
          <w:p w14:paraId="217CD1A9" w14:textId="06DCE625" w:rsidR="00AE38EB" w:rsidRDefault="00AE38EB">
            <w:r>
              <w:t>Vorhanden</w:t>
            </w:r>
          </w:p>
        </w:tc>
        <w:tc>
          <w:tcPr>
            <w:tcW w:w="2266" w:type="dxa"/>
          </w:tcPr>
          <w:p w14:paraId="4C83F571" w14:textId="5157E4BB" w:rsidR="00DB5668" w:rsidRDefault="00DB5668">
            <w:r w:rsidRPr="00DB5668">
              <w:t>https://www.stawag.de/</w:t>
            </w:r>
          </w:p>
        </w:tc>
        <w:tc>
          <w:tcPr>
            <w:tcW w:w="2266" w:type="dxa"/>
          </w:tcPr>
          <w:p w14:paraId="7D6BE0F7" w14:textId="536EA5F3" w:rsidR="00DB5668" w:rsidRDefault="00DB5668">
            <w:r w:rsidRPr="00DB5668">
              <w:t>Wir sind ein Unternehmen mit langer Tradition und klarer Zukunftsorientierung. Den Wettbewerb in der Energiewirtschaft haben wir als Chance genutzt und uns vom reinen Energieversorger zu einem ganzheitlichen und flexiblen Dienstleister gewandelt.</w:t>
            </w:r>
          </w:p>
        </w:tc>
      </w:tr>
      <w:tr w:rsidR="00DB5668" w14:paraId="350FDDD3" w14:textId="77777777" w:rsidTr="00DB5668">
        <w:tc>
          <w:tcPr>
            <w:tcW w:w="2265" w:type="dxa"/>
          </w:tcPr>
          <w:p w14:paraId="2556CB5E" w14:textId="5C62B66D" w:rsidR="00DB5668" w:rsidRDefault="00DB5668">
            <w:r>
              <w:t>Carolus Thermen</w:t>
            </w:r>
          </w:p>
        </w:tc>
        <w:tc>
          <w:tcPr>
            <w:tcW w:w="2265" w:type="dxa"/>
          </w:tcPr>
          <w:p w14:paraId="0DC48B40" w14:textId="4A783B37" w:rsidR="00DB5668" w:rsidRDefault="00AE38EB">
            <w:r>
              <w:t>vorhanden</w:t>
            </w:r>
          </w:p>
        </w:tc>
        <w:tc>
          <w:tcPr>
            <w:tcW w:w="2266" w:type="dxa"/>
          </w:tcPr>
          <w:p w14:paraId="481ECF45" w14:textId="3D6AF01C" w:rsidR="00DB5668" w:rsidRDefault="00DB5668">
            <w:r w:rsidRPr="00DB5668">
              <w:t>https://carolus-thermen.de/</w:t>
            </w:r>
          </w:p>
        </w:tc>
        <w:tc>
          <w:tcPr>
            <w:tcW w:w="2266" w:type="dxa"/>
          </w:tcPr>
          <w:p w14:paraId="61026CAC" w14:textId="2DEFAC19" w:rsidR="00DB5668" w:rsidRDefault="00DB5668">
            <w:r>
              <w:rPr>
                <w:rFonts w:ascii="Arial" w:hAnsi="Arial" w:cs="Arial"/>
                <w:color w:val="555555"/>
                <w:sz w:val="20"/>
                <w:szCs w:val="20"/>
                <w:shd w:val="clear" w:color="auto" w:fill="FFFFFF"/>
              </w:rPr>
              <w:t>Die Carolus-Thermen Bad Aachen verwöhnen Erholungssuchende, die das Besondere lieben. Das vielfältige Angebot der Carolus-Thermen entführt die Besucher in eine faszinierende Welt von Entspannung und Muße.</w:t>
            </w:r>
          </w:p>
        </w:tc>
      </w:tr>
      <w:tr w:rsidR="00DB5668" w14:paraId="1E3F1BFA" w14:textId="77777777" w:rsidTr="00DB5668">
        <w:tc>
          <w:tcPr>
            <w:tcW w:w="2265" w:type="dxa"/>
          </w:tcPr>
          <w:p w14:paraId="3CBDAB3D" w14:textId="2D95840B" w:rsidR="00DB5668" w:rsidRDefault="00DB5668">
            <w:proofErr w:type="spellStart"/>
            <w:r>
              <w:t>Falc</w:t>
            </w:r>
            <w:proofErr w:type="spellEnd"/>
            <w:r>
              <w:t xml:space="preserve"> Immobilien</w:t>
            </w:r>
          </w:p>
        </w:tc>
        <w:tc>
          <w:tcPr>
            <w:tcW w:w="2265" w:type="dxa"/>
          </w:tcPr>
          <w:p w14:paraId="535F16DB" w14:textId="407E5590" w:rsidR="00DB5668" w:rsidRDefault="00AE38EB">
            <w:r>
              <w:t>vorhanden</w:t>
            </w:r>
          </w:p>
        </w:tc>
        <w:tc>
          <w:tcPr>
            <w:tcW w:w="2266" w:type="dxa"/>
          </w:tcPr>
          <w:p w14:paraId="01FCA548" w14:textId="58E1C32C" w:rsidR="00DB5668" w:rsidRDefault="00AE38EB">
            <w:r w:rsidRPr="00AE38EB">
              <w:t>https://www.falcimmo.de/</w:t>
            </w:r>
          </w:p>
        </w:tc>
        <w:tc>
          <w:tcPr>
            <w:tcW w:w="2266" w:type="dxa"/>
          </w:tcPr>
          <w:p w14:paraId="545D66D7" w14:textId="284DB7DF" w:rsidR="00DB5668" w:rsidRDefault="00DB5668">
            <w:r w:rsidRPr="00DB5668">
              <w:t xml:space="preserve">Unsere Profis von FALC Immobilien in Aachen sind Ihr Ansprechpartner beim Kauf, Verkauf und auch bei der Vermietung von hochwertigen Wohnimmobilien, wie zum Beispiel </w:t>
            </w:r>
            <w:proofErr w:type="spellStart"/>
            <w:r w:rsidRPr="00DB5668">
              <w:t>H&amp;</w:t>
            </w:r>
            <w:proofErr w:type="gramStart"/>
            <w:r w:rsidRPr="00DB5668">
              <w:t>auml;usern</w:t>
            </w:r>
            <w:proofErr w:type="spellEnd"/>
            <w:proofErr w:type="gramEnd"/>
            <w:r w:rsidRPr="00DB5668">
              <w:t xml:space="preserve">, Wohnungen und vieles mehr. Durch unsere exzellenten Marktkenntnisse und unseren umfangreichen Service empfehlen wir </w:t>
            </w:r>
            <w:r w:rsidRPr="00DB5668">
              <w:lastRenderedPageBreak/>
              <w:t xml:space="preserve">uns in Aachen als Immobilienmakler Ihrer Wahl. Unser internes Maklernetzwerk erstreckt sich deutschlandweit und </w:t>
            </w:r>
            <w:proofErr w:type="spellStart"/>
            <w:r w:rsidRPr="00DB5668">
              <w:t>unterst&amp;</w:t>
            </w:r>
            <w:proofErr w:type="gramStart"/>
            <w:r w:rsidRPr="00DB5668">
              <w:t>uuml;tzt</w:t>
            </w:r>
            <w:proofErr w:type="spellEnd"/>
            <w:proofErr w:type="gramEnd"/>
            <w:r w:rsidRPr="00DB5668">
              <w:t xml:space="preserve"> uns bei der Vermarktung Ihres Grundeigentums. </w:t>
            </w:r>
            <w:proofErr w:type="spellStart"/>
            <w:r w:rsidRPr="00DB5668">
              <w:t>Dar&amp;</w:t>
            </w:r>
            <w:proofErr w:type="gramStart"/>
            <w:r w:rsidRPr="00DB5668">
              <w:t>uuml;ber</w:t>
            </w:r>
            <w:proofErr w:type="spellEnd"/>
            <w:proofErr w:type="gramEnd"/>
            <w:r w:rsidRPr="00DB5668">
              <w:t xml:space="preserve"> hinaus </w:t>
            </w:r>
            <w:proofErr w:type="spellStart"/>
            <w:r w:rsidRPr="00DB5668">
              <w:t>verf&amp;uuml;gen</w:t>
            </w:r>
            <w:proofErr w:type="spellEnd"/>
            <w:r w:rsidRPr="00DB5668">
              <w:t xml:space="preserve"> wir &amp;</w:t>
            </w:r>
            <w:proofErr w:type="spellStart"/>
            <w:r w:rsidRPr="00DB5668">
              <w:t>uuml;ber</w:t>
            </w:r>
            <w:proofErr w:type="spellEnd"/>
            <w:r w:rsidRPr="00DB5668">
              <w:t xml:space="preserve"> ein Kundenportfolio mit mehr als 100 potentiellen </w:t>
            </w:r>
            <w:proofErr w:type="spellStart"/>
            <w:r w:rsidRPr="00DB5668">
              <w:t>K&amp;auml;ufern</w:t>
            </w:r>
            <w:proofErr w:type="spellEnd"/>
            <w:r w:rsidRPr="00DB5668">
              <w:t xml:space="preserve"> und mehr als 100 beliebten Immobilienportalen im Internet.</w:t>
            </w:r>
          </w:p>
        </w:tc>
      </w:tr>
      <w:tr w:rsidR="00DB5668" w14:paraId="7FBDA2A2" w14:textId="77777777" w:rsidTr="00DB5668">
        <w:tc>
          <w:tcPr>
            <w:tcW w:w="2265" w:type="dxa"/>
          </w:tcPr>
          <w:p w14:paraId="5EC4C7F7" w14:textId="41DA630D" w:rsidR="00DB5668" w:rsidRDefault="00AE38EB">
            <w:r>
              <w:lastRenderedPageBreak/>
              <w:t>TINK</w:t>
            </w:r>
          </w:p>
        </w:tc>
        <w:tc>
          <w:tcPr>
            <w:tcW w:w="2265" w:type="dxa"/>
          </w:tcPr>
          <w:p w14:paraId="3E3832FC" w14:textId="77777777" w:rsidR="00DB5668" w:rsidRDefault="00DB5668"/>
        </w:tc>
        <w:tc>
          <w:tcPr>
            <w:tcW w:w="2266" w:type="dxa"/>
          </w:tcPr>
          <w:p w14:paraId="0D08C8BD" w14:textId="77777777" w:rsidR="00DB5668" w:rsidRDefault="00DB5668"/>
        </w:tc>
        <w:tc>
          <w:tcPr>
            <w:tcW w:w="2266" w:type="dxa"/>
          </w:tcPr>
          <w:p w14:paraId="2509B050" w14:textId="77777777" w:rsidR="00DB5668" w:rsidRDefault="00DB5668"/>
        </w:tc>
      </w:tr>
      <w:tr w:rsidR="00DB5668" w14:paraId="1CE5C942" w14:textId="77777777" w:rsidTr="00DB5668">
        <w:tc>
          <w:tcPr>
            <w:tcW w:w="2265" w:type="dxa"/>
          </w:tcPr>
          <w:p w14:paraId="7B62DE8C" w14:textId="1A784E37" w:rsidR="00DB5668" w:rsidRDefault="00AE38EB">
            <w:proofErr w:type="spellStart"/>
            <w:r>
              <w:t>Nesseler</w:t>
            </w:r>
            <w:proofErr w:type="spellEnd"/>
          </w:p>
        </w:tc>
        <w:tc>
          <w:tcPr>
            <w:tcW w:w="2265" w:type="dxa"/>
          </w:tcPr>
          <w:p w14:paraId="1B0088CA" w14:textId="77777777" w:rsidR="00DB5668" w:rsidRDefault="00DB5668"/>
        </w:tc>
        <w:tc>
          <w:tcPr>
            <w:tcW w:w="2266" w:type="dxa"/>
          </w:tcPr>
          <w:p w14:paraId="7E8C5E75" w14:textId="77777777" w:rsidR="00DB5668" w:rsidRDefault="00DB5668"/>
        </w:tc>
        <w:tc>
          <w:tcPr>
            <w:tcW w:w="2266" w:type="dxa"/>
          </w:tcPr>
          <w:p w14:paraId="6A10ADBB" w14:textId="77777777" w:rsidR="00DB5668" w:rsidRDefault="00DB5668"/>
        </w:tc>
      </w:tr>
      <w:tr w:rsidR="00DB5668" w14:paraId="1BE4D5F3" w14:textId="77777777" w:rsidTr="00DB5668">
        <w:tc>
          <w:tcPr>
            <w:tcW w:w="2265" w:type="dxa"/>
          </w:tcPr>
          <w:p w14:paraId="662EEBB9" w14:textId="5628A7CB" w:rsidR="00DB5668" w:rsidRDefault="00AE38EB">
            <w:r>
              <w:t>Kohl</w:t>
            </w:r>
          </w:p>
        </w:tc>
        <w:tc>
          <w:tcPr>
            <w:tcW w:w="2265" w:type="dxa"/>
          </w:tcPr>
          <w:p w14:paraId="31161590" w14:textId="77777777" w:rsidR="00DB5668" w:rsidRDefault="00DB5668"/>
        </w:tc>
        <w:tc>
          <w:tcPr>
            <w:tcW w:w="2266" w:type="dxa"/>
          </w:tcPr>
          <w:p w14:paraId="37460ABB" w14:textId="2DB86107" w:rsidR="00DB5668" w:rsidRDefault="00AE38EB">
            <w:r w:rsidRPr="00AE38EB">
              <w:t>https://www.kohl.de/</w:t>
            </w:r>
          </w:p>
        </w:tc>
        <w:tc>
          <w:tcPr>
            <w:tcW w:w="2266" w:type="dxa"/>
          </w:tcPr>
          <w:p w14:paraId="7204EEFF" w14:textId="77777777" w:rsidR="00AE38EB" w:rsidRDefault="00AE38EB" w:rsidP="00AE38EB">
            <w:pPr>
              <w:spacing w:after="0" w:line="240" w:lineRule="auto"/>
            </w:pPr>
            <w:r>
              <w:t xml:space="preserve">Sie, lieber Kunde, stehen bei all unseren Aktivitäten im Mittelpunkt. Mit Markenvielfalt und einem breiten Dienstleistungsangebot möchten wir Ihre individuellen Ansprüche erfüllen - und mehr noch - wir möchten Sie begeistern. </w:t>
            </w:r>
            <w:proofErr w:type="gramStart"/>
            <w:r>
              <w:t>Circa  420</w:t>
            </w:r>
            <w:proofErr w:type="gramEnd"/>
            <w:r>
              <w:t xml:space="preserve"> Mitarbeiter sind täglich zu Ihren Diensten.</w:t>
            </w:r>
          </w:p>
          <w:p w14:paraId="425190AB" w14:textId="77777777" w:rsidR="00AE38EB" w:rsidRDefault="00AE38EB" w:rsidP="00AE38EB">
            <w:pPr>
              <w:spacing w:after="0" w:line="240" w:lineRule="auto"/>
            </w:pPr>
          </w:p>
          <w:p w14:paraId="4E27B67A" w14:textId="77777777" w:rsidR="00AE38EB" w:rsidRDefault="00AE38EB" w:rsidP="00AE38EB">
            <w:pPr>
              <w:spacing w:after="0" w:line="240" w:lineRule="auto"/>
            </w:pPr>
            <w:r>
              <w:t>Sollte dennoch einmal etwas nicht zu Ihrer Zufriedenheit verlaufen, so bitten wir um Ihre Rückmeldung und Ihre Verbesserungsvorschläge. Denn wir haben uns zum Ziel gesetzt, ständig ein bisschen besser zu werden und uns kontinuierlich in Richtung Fortschritt zu verändern.</w:t>
            </w:r>
          </w:p>
          <w:p w14:paraId="649055A9" w14:textId="77777777" w:rsidR="00AE38EB" w:rsidRDefault="00AE38EB" w:rsidP="00AE38EB">
            <w:pPr>
              <w:spacing w:after="0" w:line="240" w:lineRule="auto"/>
            </w:pPr>
          </w:p>
          <w:p w14:paraId="15168479" w14:textId="10333174" w:rsidR="00DB5668" w:rsidRDefault="00AE38EB" w:rsidP="00AE38EB">
            <w:r>
              <w:t xml:space="preserve">Wir wünschen Ihnen viel Spaß mit den vielen Angeboten auf kohl.de und freuen uns schon heute auf Ihren nächsten </w:t>
            </w:r>
            <w:r>
              <w:lastRenderedPageBreak/>
              <w:t>Besuch in einem unserer Häuser.</w:t>
            </w:r>
          </w:p>
        </w:tc>
      </w:tr>
      <w:tr w:rsidR="00DA1588" w14:paraId="25F7DCFF" w14:textId="77777777" w:rsidTr="00DB5668">
        <w:tc>
          <w:tcPr>
            <w:tcW w:w="2265" w:type="dxa"/>
          </w:tcPr>
          <w:p w14:paraId="7369D54D" w14:textId="482EB38D" w:rsidR="00DA1588" w:rsidRDefault="00DA1588">
            <w:r>
              <w:lastRenderedPageBreak/>
              <w:t>APAG</w:t>
            </w:r>
          </w:p>
        </w:tc>
        <w:tc>
          <w:tcPr>
            <w:tcW w:w="2265" w:type="dxa"/>
          </w:tcPr>
          <w:p w14:paraId="3E28DE83" w14:textId="77777777" w:rsidR="00DA1588" w:rsidRDefault="00DA1588"/>
        </w:tc>
        <w:tc>
          <w:tcPr>
            <w:tcW w:w="2266" w:type="dxa"/>
          </w:tcPr>
          <w:p w14:paraId="40ED2507" w14:textId="77777777" w:rsidR="00DA1588" w:rsidRPr="00AE38EB" w:rsidRDefault="00DA1588"/>
        </w:tc>
        <w:tc>
          <w:tcPr>
            <w:tcW w:w="2266" w:type="dxa"/>
          </w:tcPr>
          <w:p w14:paraId="64B2446C" w14:textId="77777777" w:rsidR="00DA1588" w:rsidRDefault="00DA1588" w:rsidP="00AE38EB"/>
        </w:tc>
      </w:tr>
    </w:tbl>
    <w:p w14:paraId="12A8A388" w14:textId="77777777" w:rsidR="00DB5668" w:rsidRDefault="00DB5668"/>
    <w:sectPr w:rsidR="00DB56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AB0"/>
    <w:rsid w:val="006417C9"/>
    <w:rsid w:val="006A48E9"/>
    <w:rsid w:val="00AE38EB"/>
    <w:rsid w:val="00C90CAA"/>
    <w:rsid w:val="00C976D2"/>
    <w:rsid w:val="00CD3AB0"/>
    <w:rsid w:val="00D1283C"/>
    <w:rsid w:val="00DA1588"/>
    <w:rsid w:val="00DB5668"/>
    <w:rsid w:val="00DB58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15D9F"/>
  <w15:chartTrackingRefBased/>
  <w15:docId w15:val="{4299A47A-54E9-453C-A3CA-13B32695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B5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DB5668"/>
    <w:rPr>
      <w:color w:val="0563C1" w:themeColor="hyperlink"/>
      <w:u w:val="single"/>
    </w:rPr>
  </w:style>
  <w:style w:type="character" w:styleId="NichtaufgelsteErwhnung">
    <w:name w:val="Unresolved Mention"/>
    <w:basedOn w:val="Absatz-Standardschriftart"/>
    <w:uiPriority w:val="99"/>
    <w:semiHidden/>
    <w:unhideWhenUsed/>
    <w:rsid w:val="00DB56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39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327</Words>
  <Characters>2062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Winkler</dc:creator>
  <cp:keywords/>
  <dc:description/>
  <cp:lastModifiedBy>Alexander Winkler</cp:lastModifiedBy>
  <cp:revision>2</cp:revision>
  <dcterms:created xsi:type="dcterms:W3CDTF">2023-07-23T11:48:00Z</dcterms:created>
  <dcterms:modified xsi:type="dcterms:W3CDTF">2023-07-24T06:14:00Z</dcterms:modified>
</cp:coreProperties>
</file>