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Rapport Final: ByteBox Ottawa</w:t>
      </w:r>
    </w:p>
    <w:p/>
    <w:p>
      <w:pPr>
        <w:jc w:val="center"/>
      </w:pPr>
      <w:r>
        <w:rPr>
          <w:b/>
        </w:rPr>
        <w:t xml:space="preserve">Nom : </w:t>
      </w:r>
      <w:r>
        <w:t>Ahmed Nasr</w:t>
      </w:r>
    </w:p>
    <w:p>
      <w:pPr>
        <w:jc w:val="center"/>
      </w:pPr>
      <w:r>
        <w:rPr>
          <w:b/>
        </w:rPr>
        <w:t xml:space="preserve">Numéro d'étudiant : </w:t>
      </w:r>
      <w:r>
        <w:t>300279868</w:t>
      </w:r>
    </w:p>
    <w:p>
      <w:pPr>
        <w:jc w:val="center"/>
      </w:pPr>
      <w:r>
        <w:rPr>
          <w:b/>
        </w:rPr>
        <w:t xml:space="preserve">Titre : </w:t>
      </w:r>
      <w:r>
        <w:t>Développement d'un site web pour un magasin de pièces informatiques et assemblage PC</w:t>
      </w:r>
    </w:p>
    <w:p/>
    <w:p>
      <w:pPr>
        <w:pStyle w:val="Heading2"/>
      </w:pPr>
      <w:r>
        <w:t>2. Expérience en développement JavaScript</w:t>
      </w:r>
    </w:p>
    <w:p>
      <w:r>
        <w:t>I have intermediate JavaScript experience from previous coursework and personal projects. I'm comfortable with DOM manipulation, event handling, and browser APIs like localStorage and sessionStorage. For this project, I focused on multi-step form logic, client-side form validation, and progressive enhancement.</w:t>
      </w:r>
    </w:p>
    <w:p>
      <w:r>
        <w:rPr>
          <w:b/>
        </w:rPr>
        <w:t>Resources used:</w:t>
      </w:r>
    </w:p>
    <w:p>
      <w:pPr>
        <w:pStyle w:val="ListBullet"/>
      </w:pPr>
      <w:r>
        <w:t>W3Schools JavaScript Tutorial (https://www.w3schools.com/js/)</w:t>
      </w:r>
    </w:p>
    <w:p>
      <w:pPr>
        <w:pStyle w:val="ListBullet"/>
      </w:pPr>
      <w:r>
        <w:t>MDN Web Docs JavaScript Guide (https://developer.mozilla.org/en-US/docs/Web/JavaScript/Guide)</w:t>
      </w:r>
    </w:p>
    <w:p>
      <w:pPr>
        <w:pStyle w:val="ListBullet"/>
      </w:pPr>
      <w:r>
        <w:t>CSS-Tricks (https://css-tricks.com/) for animation techniques and responsive patterns</w:t>
      </w:r>
    </w:p>
    <w:p>
      <w:pPr>
        <w:pStyle w:val="Heading2"/>
      </w:pPr>
      <w:r>
        <w:t>3. Type de service</w:t>
      </w:r>
    </w:p>
    <w:p>
      <w:r>
        <w:t>I chose a local PC parts and custom build shop ("ByteBox Ottawa") because it presents a dual-audience UX challenge. The target users range from enthusiast gamers who understand technical specs to non-technical users who need diagnostics but don't know what's wrong. Designing for both requires progressive disclosure of technical information, jargon-free service descriptions, and a booking flow that works for "I know what I need" and "I need help" user paths. This directly applies UCD principles from class.</w:t>
      </w:r>
    </w:p>
    <w:p>
      <w:pPr>
        <w:pStyle w:val="Heading2"/>
      </w:pPr>
      <w:r>
        <w:t>4. Sites d'inspiration</w:t>
      </w:r>
    </w:p>
    <w:p>
      <w:r>
        <w:rPr>
          <w:b/>
        </w:rPr>
        <w:t xml:space="preserve">1. Canada Computers (https://www.canadacomputers.com): </w:t>
      </w:r>
      <w:r>
        <w:t>Inspired the service categorization and transparent pricing. I simplified their layout to avoid information overload.</w:t>
      </w:r>
    </w:p>
    <w:p>
      <w:r>
        <w:rPr>
          <w:b/>
        </w:rPr>
        <w:t xml:space="preserve">2. Framework Laptop (https://frame.work): </w:t>
      </w:r>
      <w:r>
        <w:t>Inspired the dark, minimal aesthetic and clean typography. Shows how technical products can feel approachable through whitespace and restrained color use.</w:t>
      </w:r>
    </w:p>
    <w:p>
      <w:r>
        <w:rPr>
          <w:b/>
        </w:rPr>
        <w:t xml:space="preserve">3. Micro Center (https://www.microcenter.com): </w:t>
      </w:r>
      <w:r>
        <w:t>Validated the online service booking concept for a PC shop. I simplified their flow into a 4-step process.</w:t>
      </w:r>
    </w:p>
    <w:p>
      <w:pPr>
        <w:pStyle w:val="Heading2"/>
      </w:pPr>
      <w:r>
        <w:t>5. Maquettes originales</w:t>
      </w:r>
    </w:p>
    <w:p>
      <w:r>
        <w:t>The mockups established page structure, navigation flow, and content hierarchy before implementation.</w:t>
      </w:r>
    </w:p>
    <w:p>
      <w:pPr>
        <w:pStyle w:val="Heading3"/>
      </w:pPr>
      <w:r>
        <w:t>Page d'accueil</w:t>
      </w:r>
    </w:p>
    <w:p>
      <w:r>
        <w:t>Hero section with typing animation and ASCII art PC setup (hectoras). Three service overview cards, testimonials styled as code comments, and business hours.</w:t>
      </w:r>
    </w:p>
    <w:p>
      <w:r>
        <w:drawing>
          <wp:inline xmlns:a="http://schemas.openxmlformats.org/drawingml/2006/main" xmlns:pic="http://schemas.openxmlformats.org/drawingml/2006/picture">
            <wp:extent cx="4572000" cy="2857500"/>
            <wp:docPr id="1" name="Picture 1"/>
            <wp:cNvGraphicFramePr>
              <a:graphicFrameLocks noChangeAspect="1"/>
            </wp:cNvGraphicFramePr>
            <a:graphic>
              <a:graphicData uri="http://schemas.openxmlformats.org/drawingml/2006/picture">
                <pic:pic>
                  <pic:nvPicPr>
                    <pic:cNvPr id="0" name="index.png"/>
                    <pic:cNvPicPr/>
                  </pic:nvPicPr>
                  <pic:blipFill>
                    <a:blip r:embed="rId9"/>
                    <a:stretch>
                      <a:fillRect/>
                    </a:stretch>
                  </pic:blipFill>
                  <pic:spPr>
                    <a:xfrm>
                      <a:off x="0" y="0"/>
                      <a:ext cx="4572000" cy="2857500"/>
                    </a:xfrm>
                    <a:prstGeom prst="rect"/>
                  </pic:spPr>
                </pic:pic>
              </a:graphicData>
            </a:graphic>
          </wp:inline>
        </w:drawing>
      </w:r>
    </w:p>
    <w:p/>
    <w:p>
      <w:pPr>
        <w:pStyle w:val="Heading3"/>
      </w:pPr>
      <w:r>
        <w:t>Page des services</w:t>
      </w:r>
    </w:p>
    <w:p>
      <w:r>
        <w:t>Six service cards in a responsive grid with prices, descriptions, and direct booking links. Each card has a terminal-style filename header.</w:t>
      </w:r>
    </w:p>
    <w:p>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services.png"/>
                    <pic:cNvPicPr/>
                  </pic:nvPicPr>
                  <pic:blipFill>
                    <a:blip r:embed="rId10"/>
                    <a:stretch>
                      <a:fillRect/>
                    </a:stretch>
                  </pic:blipFill>
                  <pic:spPr>
                    <a:xfrm>
                      <a:off x="0" y="0"/>
                      <a:ext cx="4572000" cy="2857500"/>
                    </a:xfrm>
                    <a:prstGeom prst="rect"/>
                  </pic:spPr>
                </pic:pic>
              </a:graphicData>
            </a:graphic>
          </wp:inline>
        </w:drawing>
      </w:r>
    </w:p>
    <w:p/>
    <w:p>
      <w:pPr>
        <w:pStyle w:val="Heading3"/>
      </w:pPr>
      <w:r>
        <w:t>Page de réservation</w:t>
      </w:r>
    </w:p>
    <w:p>
      <w:r>
        <w:t>Four-step booking form with terminal-style progress bar. Step 1: service selection. Steps 2-4: date/time, client info, review.</w:t>
      </w:r>
    </w:p>
    <w:p>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booking.png"/>
                    <pic:cNvPicPr/>
                  </pic:nvPicPr>
                  <pic:blipFill>
                    <a:blip r:embed="rId11"/>
                    <a:stretch>
                      <a:fillRect/>
                    </a:stretch>
                  </pic:blipFill>
                  <pic:spPr>
                    <a:xfrm>
                      <a:off x="0" y="0"/>
                      <a:ext cx="4572000" cy="2857500"/>
                    </a:xfrm>
                    <a:prstGeom prst="rect"/>
                  </pic:spPr>
                </pic:pic>
              </a:graphicData>
            </a:graphic>
          </wp:inline>
        </w:drawing>
      </w:r>
    </w:p>
    <w:p/>
    <w:p>
      <w:pPr>
        <w:pStyle w:val="Heading3"/>
      </w:pPr>
      <w:r>
        <w:t>Page de contact / Informations client</w:t>
      </w:r>
    </w:p>
    <w:p>
      <w:r>
        <w:t>Contact form with validation, direct contact information, social media links, and FAQ accordion with 4 common questions.</w:t>
      </w:r>
    </w:p>
    <w:p>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contact.png"/>
                    <pic:cNvPicPr/>
                  </pic:nvPicPr>
                  <pic:blipFill>
                    <a:blip r:embed="rId12"/>
                    <a:stretch>
                      <a:fillRect/>
                    </a:stretch>
                  </pic:blipFill>
                  <pic:spPr>
                    <a:xfrm>
                      <a:off x="0" y="0"/>
                      <a:ext cx="4572000" cy="2857500"/>
                    </a:xfrm>
                    <a:prstGeom prst="rect"/>
                  </pic:spPr>
                </pic:pic>
              </a:graphicData>
            </a:graphic>
          </wp:inline>
        </w:drawing>
      </w:r>
    </w:p>
    <w:p/>
    <w:p>
      <w:pPr>
        <w:pStyle w:val="Heading3"/>
      </w:pPr>
      <w:r>
        <w:t>Page de confirmation</w:t>
      </w:r>
    </w:p>
    <w:p>
      <w:r>
        <w:t>Booking confirmation with reference number, appointment summary, and Google Calendar link. Clear success feedback.</w:t>
      </w:r>
    </w:p>
    <w:p>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confirmation.png"/>
                    <pic:cNvPicPr/>
                  </pic:nvPicPr>
                  <pic:blipFill>
                    <a:blip r:embed="rId13"/>
                    <a:stretch>
                      <a:fillRect/>
                    </a:stretch>
                  </pic:blipFill>
                  <pic:spPr>
                    <a:xfrm>
                      <a:off x="0" y="0"/>
                      <a:ext cx="4572000" cy="2857500"/>
                    </a:xfrm>
                    <a:prstGeom prst="rect"/>
                  </pic:spPr>
                </pic:pic>
              </a:graphicData>
            </a:graphic>
          </wp:inline>
        </w:drawing>
      </w:r>
    </w:p>
    <w:p/>
    <w:p>
      <w:pPr>
        <w:pStyle w:val="Heading3"/>
      </w:pPr>
      <w:r>
        <w:t>Page de localisation</w:t>
      </w:r>
    </w:p>
    <w:p>
      <w:r>
        <w:t>Google Maps embed, full address and contact details, business hours table, directions from landmarks, and parking info.</w:t>
      </w:r>
    </w:p>
    <w:p>
      <w:r>
        <w:drawing>
          <wp:inline xmlns:a="http://schemas.openxmlformats.org/drawingml/2006/main" xmlns:pic="http://schemas.openxmlformats.org/drawingml/2006/picture">
            <wp:extent cx="4572000" cy="2857500"/>
            <wp:docPr id="6" name="Picture 6"/>
            <wp:cNvGraphicFramePr>
              <a:graphicFrameLocks noChangeAspect="1"/>
            </wp:cNvGraphicFramePr>
            <a:graphic>
              <a:graphicData uri="http://schemas.openxmlformats.org/drawingml/2006/picture">
                <pic:pic>
                  <pic:nvPicPr>
                    <pic:cNvPr id="0" name="location.png"/>
                    <pic:cNvPicPr/>
                  </pic:nvPicPr>
                  <pic:blipFill>
                    <a:blip r:embed="rId14"/>
                    <a:stretch>
                      <a:fillRect/>
                    </a:stretch>
                  </pic:blipFill>
                  <pic:spPr>
                    <a:xfrm>
                      <a:off x="0" y="0"/>
                      <a:ext cx="4572000" cy="2857500"/>
                    </a:xfrm>
                    <a:prstGeom prst="rect"/>
                  </pic:spPr>
                </pic:pic>
              </a:graphicData>
            </a:graphic>
          </wp:inline>
        </w:drawing>
      </w:r>
    </w:p>
    <w:p/>
    <w:p>
      <w:pPr>
        <w:pStyle w:val="Heading2"/>
      </w:pPr>
      <w:r>
        <w:t>6. Modifications apportées en fonction du feedback</w:t>
      </w:r>
    </w:p>
    <w:p>
      <w:r>
        <w:rPr>
          <w:b/>
        </w:rPr>
        <w:t>Éléments conservés :</w:t>
      </w:r>
    </w:p>
    <w:p>
      <w:pPr>
        <w:pStyle w:val="ListBullet"/>
      </w:pPr>
      <w:r>
        <w:t>Dark theme with terminal-inspired accents. Reviewers found it distinctive and appropriate for a PC shop.</w:t>
      </w:r>
    </w:p>
    <w:p>
      <w:pPr>
        <w:pStyle w:val="ListBullet"/>
      </w:pPr>
      <w:r>
        <w:t>Multi-step booking form with progress indicator. Praised for reducing perceived complexity.</w:t>
      </w:r>
    </w:p>
    <w:p>
      <w:pPr>
        <w:pStyle w:val="ListBullet"/>
      </w:pPr>
      <w:r>
        <w:t>Responsive navigation with hamburger menu on mobile.</w:t>
      </w:r>
    </w:p>
    <w:p>
      <w:pPr>
        <w:pStyle w:val="ListBullet"/>
      </w:pPr>
      <w:r>
        <w:t>Code-comment styled testimonials (/* */). Reinforces the brand identity.</w:t>
      </w:r>
    </w:p>
    <w:p/>
    <w:p>
      <w:r>
        <w:rPr>
          <w:b/>
        </w:rPr>
        <w:t>Éléments modifiés :</w:t>
      </w:r>
    </w:p>
    <w:p>
      <w:pPr>
        <w:pStyle w:val="ListBullet"/>
      </w:pPr>
      <w:r>
        <w:t>Replaced broken ASCII art with a properly aligned design (hectoras PC desk). Scales correctly across viewports.</w:t>
      </w:r>
    </w:p>
    <w:p>
      <w:pPr>
        <w:pStyle w:val="ListBullet"/>
      </w:pPr>
      <w:r>
        <w:t>Toned the terminal theme from 100% to roughly 10%. The initial version had CRT scanlines, macOS window dots on cards, and full green monospace text that hurt readability.</w:t>
      </w:r>
    </w:p>
    <w:p>
      <w:pPr>
        <w:pStyle w:val="ListBullet"/>
      </w:pPr>
      <w:r>
        <w:t>Simplified cards: removed decorative window dots, added subtle green left-border accent instead.</w:t>
      </w:r>
    </w:p>
    <w:p>
      <w:pPr>
        <w:pStyle w:val="ListBullet"/>
      </w:pPr>
      <w:r>
        <w:t>Form inputs changed from green monospace to standard sans-serif with green focus borders. Much more readable.</w:t>
      </w:r>
    </w:p>
    <w:p>
      <w:pPr>
        <w:pStyle w:val="ListBullet"/>
      </w:pPr>
      <w:r>
        <w:t>Added FAQ section to the contact page for common questions that don't require a form submission.</w:t>
      </w:r>
    </w:p>
    <w:p>
      <w:pPr>
        <w:pStyle w:val="Heading2"/>
      </w:pPr>
      <w:r>
        <w:t>7. Personas et objectifs</w:t>
      </w:r>
    </w:p>
    <w:p>
      <w:r>
        <w:rPr>
          <w:b/>
        </w:rPr>
        <w:t>Persona 1: Marcus (22, uOttawa CS student, gamer)</w:t>
      </w:r>
    </w:p>
    <w:p>
      <w:r>
        <w:t>Objectif: Book a custom PC build consultation for Saturday, budget $1,500.</w:t>
      </w:r>
    </w:p>
    <w:p>
      <w:r>
        <w:t>Marcus knows his target components (RTX 4070, Ryzen 7) but needs advice on case airflow and PSU sizing. He wants to browse services/prices beforehand and book online rather than calling.</w:t>
      </w:r>
    </w:p>
    <w:p>
      <w:r>
        <w:t>Raison: Represents the tech-savvy user who values efficiency and self-service. Tests the booking pre-selection flow.</w:t>
      </w:r>
    </w:p>
    <w:p/>
    <w:p>
      <w:r>
        <w:rPr>
          <w:b/>
        </w:rPr>
        <w:t>Persona 2: Sophie (45, small business owner)</w:t>
      </w:r>
    </w:p>
    <w:p>
      <w:r>
        <w:t>Objectif: Get her office desktop diagnosed. It's slow and crashing during video calls.</w:t>
      </w:r>
    </w:p>
    <w:p>
      <w:r>
        <w:t>Sophie doesn't know if she needs a repair, upgrade, or replacement. She wants clear pricing, a simple booking process, and the ability to ask questions first.</w:t>
      </w:r>
    </w:p>
    <w:p>
      <w:r>
        <w:t>Raison: Represents the non-technical user. Tests whether service descriptions are accessible and the booking flow handles uncertainty.</w:t>
      </w:r>
    </w:p>
    <w:p>
      <w:pPr>
        <w:pStyle w:val="Heading2"/>
      </w:pPr>
      <w:r>
        <w:t>8. Lien vers l'UI finale</w:t>
      </w:r>
    </w:p>
    <w:p>
      <w:r>
        <w:t>https://ahdernasr.github.io/seg3525-project2/</w:t>
      </w:r>
    </w:p>
    <w:p>
      <w:r>
        <w:t>Fully responsive, all pages functional, booking form uses sessionStorage for state persistence.</w:t>
      </w:r>
    </w:p>
    <w:p>
      <w:pPr>
        <w:pStyle w:val="Heading2"/>
      </w:pPr>
      <w:r>
        <w:t>9. Lien vers le code</w:t>
      </w:r>
    </w:p>
    <w:p>
      <w:r>
        <w:t>https://github.com/ahdernasr/seg3525-project2</w:t>
      </w:r>
    </w:p>
    <w:p>
      <w:r>
        <w:t>Pure HTML, CSS, and JavaScript. No Bootstrap or external libraries. Custom design required full control over styling for the terminal aesthetic.</w:t>
      </w:r>
    </w:p>
    <w:p>
      <w:pPr>
        <w:pStyle w:val="Heading2"/>
      </w:pPr>
      <w:r>
        <w:t>10. Justification du design</w:t>
      </w:r>
    </w:p>
    <w:p>
      <w:r>
        <w:rPr>
          <w:b/>
        </w:rPr>
        <w:t>1. Color Scheme (Visual Communication, Chapter 7)</w:t>
      </w:r>
    </w:p>
    <w:p>
      <w:r>
        <w:t>The dark background (#0d1117) with terminal green (#00ff41) accent directly targets the PC enthusiast audience. Green has strong associations with technology and terminals, immediately signaling the shop's identity. The limited two-color accent palette reduces cognitive load and maintains visual consistency, as discussed in the visual communication chapter.</w:t>
      </w:r>
    </w:p>
    <w:p>
      <w:r>
        <w:rPr>
          <w:b/>
        </w:rPr>
        <w:t>2. Multi-Step Booking Form (Task Analysis, Chapter 4)</w:t>
      </w:r>
    </w:p>
    <w:p>
      <w:r>
        <w:t>The 4-step booking flow applies task decomposition from Chapter 4. Each step is a clear sub-task, reducing cognitive burden. The progress bar satisfies "visibility of system status" (Nielsen heuristic #1). The review step enables error correction before submission (heuristic #5). Pre-selection from the services page supports recognition over recall (heuristic #6).</w:t>
      </w:r>
    </w:p>
    <w:p>
      <w:r>
        <w:rPr>
          <w:b/>
        </w:rPr>
        <w:t>3. Typography and Hierarchy (System Image, Chapter 6)</w:t>
      </w:r>
    </w:p>
    <w:p>
      <w:r>
        <w:t>Monospace headings vs. sans-serif body text creates a clear system image. Users automatically distinguish navigation labels from readable content. Section prefixes like "// what_we_do" use developer syntax as wayfinding cues for the target audience, matching the conceptual model (Chapter 6) the user brings to a tech-focused site.</w:t>
      </w:r>
    </w:p>
    <w:p>
      <w:r>
        <w:rPr>
          <w:b/>
        </w:rPr>
        <w:t>4. F-Pattern Layout and Gestalt Grouping (Human Cognition, Chapter 5)</w:t>
      </w:r>
    </w:p>
    <w:p>
      <w:r>
        <w:t>The layout follows F-pattern reading: hero heading and CTA top-left where eyes begin. Service cards use Gestalt proximity (grouped within cards) and similarity (uniform card styling signals equivalence). On mobile, ASCII art is hidden to prioritize functional content, demonstrating progressive enhancement.</w:t>
      </w:r>
    </w:p>
    <w:p>
      <w:pPr>
        <w:pStyle w:val="Heading2"/>
      </w:pPr>
      <w:r>
        <w:t>11. Contributions à l'évaluation par les pairs</w:t>
      </w:r>
    </w:p>
    <w:p>
      <w:r>
        <w:rPr>
          <w:b/>
        </w:rPr>
        <w:t>a) Feedback donné par moi:</w:t>
      </w:r>
    </w:p>
    <w:p>
      <w:r>
        <w:t>Feedback 1 (hair salon site): Suggested improving color contrast on the booking form (light grey text on white background was hard to read). Recommended adding a confirmation page after form submission, and making the navigation sticky for long pages.</w:t>
      </w:r>
    </w:p>
    <w:p>
      <w:r>
        <w:t>Feedback 2 (dental clinic site): Recommended adding prices to the services page since users want to know costs upfront. Suggested combining similar navigation items to reduce clutter, and adding hover states to interactive elements to improve affordance.</w:t>
      </w:r>
    </w:p>
    <w:p/>
    <w:p>
      <w:r>
        <w:rPr>
          <w:b/>
        </w:rPr>
        <w:t>b) Feedback que j'ai reçu:</w:t>
      </w:r>
    </w:p>
    <w:p>
      <w:r>
        <w:t>Feedback 1: "The terminal theme is creative and fits the PC shop concept. The ASCII art was hard to read on smaller screens. Consider hiding it on mobile. The green monospace text in form inputs is hard to read. Use a normal font for inputs."</w:t>
      </w:r>
    </w:p>
    <w:p>
      <w:r>
        <w:t>Feedback 2: "Good dark theme and consistent design. Add a FAQ section to the contact page for common questions. Service cards could use icons for scannability. Navigation is intuitive and the site feels professional."</w:t>
      </w:r>
    </w:p>
    <w:p>
      <w:pPr>
        <w:pStyle w:val="Heading2"/>
      </w:pPr>
      <w:r>
        <w:t>12. Conclusion</w:t>
      </w:r>
    </w:p>
    <w:p>
      <w:r>
        <w:t>This project taught me the value of iterative design. My initial terminal theme prioritized novelty over usability, and peer feedback helped me find the right balance between creative identity and functional clarity.</w:t>
      </w:r>
    </w:p>
    <w:p>
      <w:r>
        <w:t>Key learnings: (1) Aesthetic choices must serve usability, not compete with it. The CRT scanlines and full monospace text hurt readability. (2) Multi-step forms reduce perceived complexity even when collecting the same data. (3) Designing for dual audiences requires progressive disclosure. (4) ASCII art in web design needs monospace fonts, exact alignment, and responsive handling.</w:t>
      </w:r>
    </w:p>
    <w:p>
      <w:r>
        <w:t>I gained practical experience with JavaScript (form validation, sessionStorage, DOM manipulation), CSS (custom properties, responsive design, animations), and the iterative UCD process.</w:t>
      </w:r>
    </w:p>
    <w:p>
      <w:pPr>
        <w:pStyle w:val="Heading2"/>
      </w:pPr>
      <w:r>
        <w:t>13. Clause de non-responsabilité</w:t>
      </w:r>
    </w:p>
    <w:p>
      <w:r>
        <w:t>J'ai utilisé Claude (Anthropic), https://claude.ai, pour assister avec la génération du code HTML, CSS et JavaScript et pour itérer sur le design visuel. Le concept créatif, les décisions UX, les personas et l'architecture de l'information ont été développés par moi.</w:t>
      </w:r>
    </w:p>
    <w:p>
      <w:pPr>
        <w:pStyle w:val="Heading2"/>
      </w:pPr>
      <w:r>
        <w:t>14. Références</w:t>
      </w:r>
    </w:p>
    <w:p>
      <w:r>
        <w:t>1. Canada Computers: https://www.canadacomputers.com</w:t>
      </w:r>
    </w:p>
    <w:p>
      <w:r>
        <w:t>2. Framework Laptop: https://frame.work</w:t>
      </w:r>
    </w:p>
    <w:p>
      <w:r>
        <w:t>3. Micro Center: https://www.microcenter.com</w:t>
      </w:r>
    </w:p>
    <w:p>
      <w:r>
        <w:t>4. ASCII Art Archive: https://www.asciiart.eu/computers/computers</w:t>
      </w:r>
    </w:p>
    <w:p>
      <w:r>
        <w:t>5. MDN Web Docs: https://developer.mozilla.org/</w:t>
      </w:r>
    </w:p>
    <w:p>
      <w:r>
        <w:t>6. W3Schools: https://www.w3schools.com/js/</w:t>
      </w:r>
    </w:p>
    <w:p>
      <w:r>
        <w:t>7. CSS-Tricks: https://css-tricks.com/</w:t>
      </w:r>
    </w:p>
    <w:p>
      <w:r>
        <w:t>8. Nielsen Norman Group: https://www.nngroup.com/articles/ten-usability-heuristics/</w:t>
      </w:r>
    </w:p>
    <w:p>
      <w:r>
        <w:t>9. W3C WCAG: https://www.w3.org/WAI/WCAG21/quickref/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