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CE1F7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1. Introducción</w:t>
      </w:r>
    </w:p>
    <w:p w14:paraId="3E557ED9" w14:textId="77777777" w:rsidR="00DB4C64" w:rsidRPr="00DB4C64" w:rsidRDefault="00DB4C64" w:rsidP="00DB4C64">
      <w:r w:rsidRPr="00DB4C64">
        <w:t>El presente informe documenta el análisis realizado sobre un conjunto de datos que contiene información de vinos de distintas regiones del mundo. El objetivo es limpiar, transformar, analizar estadísticamente y visualizar la información para extraer conclusiones relevantes sobre la relación entre calidad, precio y procedencia.</w:t>
      </w:r>
    </w:p>
    <w:p w14:paraId="70F0148F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2. Fuentes de datos</w:t>
      </w:r>
    </w:p>
    <w:p w14:paraId="4551A7F6" w14:textId="77777777" w:rsidR="00DB4C64" w:rsidRPr="00DB4C64" w:rsidRDefault="00DB4C64" w:rsidP="00DB4C64">
      <w:pPr>
        <w:numPr>
          <w:ilvl w:val="0"/>
          <w:numId w:val="1"/>
        </w:numPr>
      </w:pPr>
      <w:r w:rsidRPr="00DB4C64">
        <w:rPr>
          <w:b/>
          <w:bCs/>
        </w:rPr>
        <w:t>Fuente 1:</w:t>
      </w:r>
      <w:r w:rsidRPr="00DB4C64">
        <w:t xml:space="preserve"> Dataset de vinos (fuente original: Kaggle Wine Reviews).</w:t>
      </w:r>
    </w:p>
    <w:p w14:paraId="68A56580" w14:textId="77777777" w:rsidR="00DB4C64" w:rsidRPr="00DB4C64" w:rsidRDefault="00DB4C64" w:rsidP="00DB4C64">
      <w:pPr>
        <w:numPr>
          <w:ilvl w:val="0"/>
          <w:numId w:val="1"/>
        </w:numPr>
      </w:pPr>
      <w:r w:rsidRPr="00DB4C64">
        <w:rPr>
          <w:b/>
          <w:bCs/>
        </w:rPr>
        <w:t>Fuente 2:</w:t>
      </w:r>
      <w:r w:rsidRPr="00DB4C64">
        <w:t xml:space="preserve"> Información geográfica/regional complementaria unida al dataset principal.</w:t>
      </w:r>
    </w:p>
    <w:p w14:paraId="2C33D73D" w14:textId="4A98FD50" w:rsidR="00DB4C64" w:rsidRPr="00DB4C64" w:rsidRDefault="00DB4C64" w:rsidP="00DB4C64">
      <w:pPr>
        <w:numPr>
          <w:ilvl w:val="0"/>
          <w:numId w:val="1"/>
        </w:numPr>
      </w:pPr>
      <w:r w:rsidRPr="00DB4C64">
        <w:rPr>
          <w:b/>
          <w:bCs/>
        </w:rPr>
        <w:t>Dataset final:</w:t>
      </w:r>
      <w:r w:rsidRPr="00DB4C64">
        <w:t xml:space="preserve"> 28</w:t>
      </w:r>
      <w:r>
        <w:t>0.</w:t>
      </w:r>
      <w:r w:rsidRPr="00DB4C64">
        <w:t>832 filas × 10 columnas, tras limpieza y unión de las dos fuentes iniciales.</w:t>
      </w:r>
      <w:r>
        <w:t xml:space="preserve"> Añadiendo 10 columnas más, dentro de la herramienta Power Bi.</w:t>
      </w:r>
    </w:p>
    <w:p w14:paraId="5BD4FCAD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3. Transformación y limpieza de datos</w:t>
      </w:r>
    </w:p>
    <w:p w14:paraId="14EE578F" w14:textId="77777777" w:rsidR="00DB4C64" w:rsidRPr="00DB4C64" w:rsidRDefault="00DB4C64" w:rsidP="00DB4C64">
      <w:r w:rsidRPr="00DB4C64">
        <w:t>Pasos realizados:</w:t>
      </w:r>
    </w:p>
    <w:p w14:paraId="59304BF4" w14:textId="77777777" w:rsidR="00DB4C64" w:rsidRPr="00DB4C64" w:rsidRDefault="00DB4C64" w:rsidP="00DB4C64">
      <w:pPr>
        <w:numPr>
          <w:ilvl w:val="0"/>
          <w:numId w:val="2"/>
        </w:numPr>
      </w:pPr>
      <w:r w:rsidRPr="00DB4C64">
        <w:rPr>
          <w:b/>
          <w:bCs/>
        </w:rPr>
        <w:t>Normalización de nombres de columnas:</w:t>
      </w:r>
      <w:r w:rsidRPr="00DB4C64">
        <w:t xml:space="preserve"> a minúsculas y sin espacios.</w:t>
      </w:r>
    </w:p>
    <w:p w14:paraId="2CDEB638" w14:textId="77777777" w:rsidR="00DB4C64" w:rsidRPr="00DB4C64" w:rsidRDefault="00DB4C64" w:rsidP="00DB4C64">
      <w:pPr>
        <w:numPr>
          <w:ilvl w:val="0"/>
          <w:numId w:val="2"/>
        </w:numPr>
      </w:pPr>
      <w:r w:rsidRPr="00DB4C64">
        <w:rPr>
          <w:b/>
          <w:bCs/>
        </w:rPr>
        <w:t>Manejo de valores nulos:</w:t>
      </w:r>
    </w:p>
    <w:p w14:paraId="77014F5E" w14:textId="77777777" w:rsidR="00DB4C64" w:rsidRPr="00DB4C64" w:rsidRDefault="00DB4C64" w:rsidP="00DB4C64">
      <w:pPr>
        <w:numPr>
          <w:ilvl w:val="1"/>
          <w:numId w:val="2"/>
        </w:numPr>
      </w:pPr>
      <w:r w:rsidRPr="00DB4C64">
        <w:t>designation, region_1, title → mantienen nulos para no eliminar información valiosa. Se imputarán como "Unknown" si es necesario para análisis categórico.</w:t>
      </w:r>
    </w:p>
    <w:p w14:paraId="084EBEDD" w14:textId="77777777" w:rsidR="00DB4C64" w:rsidRPr="00DB4C64" w:rsidRDefault="00DB4C64" w:rsidP="00DB4C64">
      <w:pPr>
        <w:numPr>
          <w:ilvl w:val="0"/>
          <w:numId w:val="2"/>
        </w:numPr>
      </w:pPr>
      <w:r w:rsidRPr="00DB4C64">
        <w:rPr>
          <w:b/>
          <w:bCs/>
        </w:rPr>
        <w:t>Conversión de tipos:</w:t>
      </w:r>
      <w:r w:rsidRPr="00DB4C64">
        <w:t xml:space="preserve"> variables categóricas (country, province, region_1, variety, winery, designation, title) convertidas a tipo string.</w:t>
      </w:r>
    </w:p>
    <w:p w14:paraId="4FFCE58C" w14:textId="77777777" w:rsidR="00DB4C64" w:rsidRPr="00DB4C64" w:rsidRDefault="00DB4C64" w:rsidP="00DB4C64">
      <w:pPr>
        <w:numPr>
          <w:ilvl w:val="0"/>
          <w:numId w:val="2"/>
        </w:numPr>
      </w:pPr>
      <w:r w:rsidRPr="00DB4C64">
        <w:rPr>
          <w:b/>
          <w:bCs/>
        </w:rPr>
        <w:t>Tratamiento de outliers:</w:t>
      </w:r>
      <w:r w:rsidRPr="00DB4C64">
        <w:t xml:space="preserve"> se identificaron precios extremos (hasta 3300 USD); para análisis estadístico se aplicó transformación log(price+1).</w:t>
      </w:r>
    </w:p>
    <w:p w14:paraId="33FF0DB7" w14:textId="77777777" w:rsidR="00DB4C64" w:rsidRPr="00DB4C64" w:rsidRDefault="00DB4C64" w:rsidP="00DB4C64">
      <w:pPr>
        <w:numPr>
          <w:ilvl w:val="0"/>
          <w:numId w:val="2"/>
        </w:numPr>
      </w:pPr>
      <w:r w:rsidRPr="00DB4C64">
        <w:rPr>
          <w:b/>
          <w:bCs/>
        </w:rPr>
        <w:t>Creación de variables derivadas:</w:t>
      </w:r>
    </w:p>
    <w:p w14:paraId="5ABE07DC" w14:textId="77777777" w:rsidR="00DB4C64" w:rsidRPr="00DB4C64" w:rsidRDefault="00DB4C64" w:rsidP="00DB4C64">
      <w:pPr>
        <w:numPr>
          <w:ilvl w:val="1"/>
          <w:numId w:val="2"/>
        </w:numPr>
      </w:pPr>
      <w:r w:rsidRPr="00DB4C64">
        <w:t>quality_price = points / price.</w:t>
      </w:r>
    </w:p>
    <w:p w14:paraId="47406FB8" w14:textId="77777777" w:rsidR="00DB4C64" w:rsidRPr="00DB4C64" w:rsidRDefault="00DB4C64" w:rsidP="00DB4C64">
      <w:pPr>
        <w:numPr>
          <w:ilvl w:val="1"/>
          <w:numId w:val="2"/>
        </w:numPr>
      </w:pPr>
      <w:r w:rsidRPr="00DB4C64">
        <w:t>price_bin = categorías por rango de precio (&lt;=10, 11-20, 21-50, 51-100, &gt;100).</w:t>
      </w:r>
    </w:p>
    <w:p w14:paraId="0E0AB5CC" w14:textId="77777777" w:rsidR="00DB4C64" w:rsidRPr="00DB4C64" w:rsidRDefault="00DB4C64" w:rsidP="00DB4C64">
      <w:pPr>
        <w:numPr>
          <w:ilvl w:val="1"/>
          <w:numId w:val="2"/>
        </w:numPr>
      </w:pPr>
      <w:r w:rsidRPr="00DB4C64">
        <w:t>points_bin = categorías por rango de puntuación (&lt;=80, 81-85, 86-90, 91-95, 96-100).</w:t>
      </w:r>
    </w:p>
    <w:p w14:paraId="4BECFF51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4. Análisis estadístico</w:t>
      </w:r>
    </w:p>
    <w:p w14:paraId="5E0BA6B5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4.1 Estadísticas descriptivas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72"/>
        <w:gridCol w:w="920"/>
        <w:gridCol w:w="427"/>
        <w:gridCol w:w="531"/>
        <w:gridCol w:w="1004"/>
      </w:tblGrid>
      <w:tr w:rsidR="00DB4C64" w:rsidRPr="00DB4C64" w14:paraId="3CDE6B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75742" w14:textId="77777777" w:rsidR="00DB4C64" w:rsidRPr="00DB4C64" w:rsidRDefault="00DB4C64" w:rsidP="00DB4C64">
            <w:pPr>
              <w:rPr>
                <w:b/>
                <w:bCs/>
              </w:rPr>
            </w:pPr>
            <w:r w:rsidRPr="00DB4C64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4AB28DD" w14:textId="77777777" w:rsidR="00DB4C64" w:rsidRPr="00DB4C64" w:rsidRDefault="00DB4C64" w:rsidP="00DB4C64">
            <w:pPr>
              <w:rPr>
                <w:b/>
                <w:bCs/>
              </w:rPr>
            </w:pPr>
            <w:r w:rsidRPr="00DB4C64">
              <w:rPr>
                <w:b/>
                <w:bCs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54B6E5F" w14:textId="77777777" w:rsidR="00DB4C64" w:rsidRPr="00DB4C64" w:rsidRDefault="00DB4C64" w:rsidP="00DB4C64">
            <w:pPr>
              <w:rPr>
                <w:b/>
                <w:bCs/>
              </w:rPr>
            </w:pPr>
            <w:r w:rsidRPr="00DB4C64">
              <w:rPr>
                <w:b/>
                <w:bCs/>
              </w:rPr>
              <w:t>Mediana</w:t>
            </w:r>
          </w:p>
        </w:tc>
        <w:tc>
          <w:tcPr>
            <w:tcW w:w="0" w:type="auto"/>
            <w:vAlign w:val="center"/>
            <w:hideMark/>
          </w:tcPr>
          <w:p w14:paraId="59D5E995" w14:textId="77777777" w:rsidR="00DB4C64" w:rsidRPr="00DB4C64" w:rsidRDefault="00DB4C64" w:rsidP="00DB4C64">
            <w:pPr>
              <w:rPr>
                <w:b/>
                <w:bCs/>
              </w:rPr>
            </w:pPr>
            <w:r w:rsidRPr="00DB4C64">
              <w:rPr>
                <w:b/>
                <w:bCs/>
              </w:rPr>
              <w:t>Mín</w:t>
            </w:r>
          </w:p>
        </w:tc>
        <w:tc>
          <w:tcPr>
            <w:tcW w:w="0" w:type="auto"/>
            <w:vAlign w:val="center"/>
            <w:hideMark/>
          </w:tcPr>
          <w:p w14:paraId="7E6EE65F" w14:textId="77777777" w:rsidR="00DB4C64" w:rsidRPr="00DB4C64" w:rsidRDefault="00DB4C64" w:rsidP="00DB4C64">
            <w:pPr>
              <w:rPr>
                <w:b/>
                <w:bCs/>
              </w:rPr>
            </w:pPr>
            <w:r w:rsidRPr="00DB4C64">
              <w:rPr>
                <w:b/>
                <w:bCs/>
              </w:rPr>
              <w:t>Máx</w:t>
            </w:r>
          </w:p>
        </w:tc>
        <w:tc>
          <w:tcPr>
            <w:tcW w:w="0" w:type="auto"/>
            <w:vAlign w:val="center"/>
            <w:hideMark/>
          </w:tcPr>
          <w:p w14:paraId="7F88C444" w14:textId="77777777" w:rsidR="00DB4C64" w:rsidRPr="00DB4C64" w:rsidRDefault="00DB4C64" w:rsidP="00DB4C64">
            <w:pPr>
              <w:rPr>
                <w:b/>
                <w:bCs/>
              </w:rPr>
            </w:pPr>
            <w:r w:rsidRPr="00DB4C64">
              <w:rPr>
                <w:b/>
                <w:bCs/>
              </w:rPr>
              <w:t>Desv.Est.</w:t>
            </w:r>
          </w:p>
        </w:tc>
      </w:tr>
      <w:tr w:rsidR="00DB4C64" w:rsidRPr="00DB4C64" w14:paraId="47AAE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1EE8" w14:textId="64FF08E9" w:rsidR="00DB4C64" w:rsidRPr="00DB4C64" w:rsidRDefault="007969DB" w:rsidP="00DB4C64">
            <w:r>
              <w:t>Puntos</w:t>
            </w:r>
          </w:p>
        </w:tc>
        <w:tc>
          <w:tcPr>
            <w:tcW w:w="0" w:type="auto"/>
            <w:vAlign w:val="center"/>
            <w:hideMark/>
          </w:tcPr>
          <w:p w14:paraId="2DB38180" w14:textId="77777777" w:rsidR="00DB4C64" w:rsidRPr="00DB4C64" w:rsidRDefault="00DB4C64" w:rsidP="00DB4C64">
            <w:r w:rsidRPr="00DB4C64">
              <w:t>88.15</w:t>
            </w:r>
          </w:p>
        </w:tc>
        <w:tc>
          <w:tcPr>
            <w:tcW w:w="0" w:type="auto"/>
            <w:vAlign w:val="center"/>
            <w:hideMark/>
          </w:tcPr>
          <w:p w14:paraId="5A7BCF75" w14:textId="77777777" w:rsidR="00DB4C64" w:rsidRPr="00DB4C64" w:rsidRDefault="00DB4C64" w:rsidP="00DB4C64">
            <w:r w:rsidRPr="00DB4C64">
              <w:t>88</w:t>
            </w:r>
          </w:p>
        </w:tc>
        <w:tc>
          <w:tcPr>
            <w:tcW w:w="0" w:type="auto"/>
            <w:vAlign w:val="center"/>
            <w:hideMark/>
          </w:tcPr>
          <w:p w14:paraId="5AD2B20A" w14:textId="77777777" w:rsidR="00DB4C64" w:rsidRPr="00DB4C64" w:rsidRDefault="00DB4C64" w:rsidP="00DB4C64">
            <w:r w:rsidRPr="00DB4C64">
              <w:t>80</w:t>
            </w:r>
          </w:p>
        </w:tc>
        <w:tc>
          <w:tcPr>
            <w:tcW w:w="0" w:type="auto"/>
            <w:vAlign w:val="center"/>
            <w:hideMark/>
          </w:tcPr>
          <w:p w14:paraId="6005111B" w14:textId="77777777" w:rsidR="00DB4C64" w:rsidRPr="00DB4C64" w:rsidRDefault="00DB4C64" w:rsidP="00DB4C64">
            <w:r w:rsidRPr="00DB4C64">
              <w:t>100</w:t>
            </w:r>
          </w:p>
        </w:tc>
        <w:tc>
          <w:tcPr>
            <w:tcW w:w="0" w:type="auto"/>
            <w:vAlign w:val="center"/>
            <w:hideMark/>
          </w:tcPr>
          <w:p w14:paraId="3D6E3318" w14:textId="77777777" w:rsidR="00DB4C64" w:rsidRPr="00DB4C64" w:rsidRDefault="00DB4C64" w:rsidP="00DB4C64">
            <w:r w:rsidRPr="00DB4C64">
              <w:t>3.15</w:t>
            </w:r>
          </w:p>
        </w:tc>
      </w:tr>
      <w:tr w:rsidR="00DB4C64" w:rsidRPr="00DB4C64" w14:paraId="0BE83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D9DF" w14:textId="63AD52BD" w:rsidR="00DB4C64" w:rsidRPr="00DB4C64" w:rsidRDefault="007969DB" w:rsidP="00DB4C64">
            <w:r>
              <w:t>Precio</w:t>
            </w:r>
          </w:p>
        </w:tc>
        <w:tc>
          <w:tcPr>
            <w:tcW w:w="0" w:type="auto"/>
            <w:vAlign w:val="center"/>
            <w:hideMark/>
          </w:tcPr>
          <w:p w14:paraId="42CAF0A4" w14:textId="77777777" w:rsidR="00DB4C64" w:rsidRPr="00DB4C64" w:rsidRDefault="00DB4C64" w:rsidP="00DB4C64">
            <w:r w:rsidRPr="00DB4C64">
              <w:t>33.44</w:t>
            </w:r>
          </w:p>
        </w:tc>
        <w:tc>
          <w:tcPr>
            <w:tcW w:w="0" w:type="auto"/>
            <w:vAlign w:val="center"/>
            <w:hideMark/>
          </w:tcPr>
          <w:p w14:paraId="7E7E98FF" w14:textId="77777777" w:rsidR="00DB4C64" w:rsidRPr="00DB4C64" w:rsidRDefault="00DB4C64" w:rsidP="00DB4C64">
            <w:r w:rsidRPr="00DB4C64">
              <w:t>25</w:t>
            </w:r>
          </w:p>
        </w:tc>
        <w:tc>
          <w:tcPr>
            <w:tcW w:w="0" w:type="auto"/>
            <w:vAlign w:val="center"/>
            <w:hideMark/>
          </w:tcPr>
          <w:p w14:paraId="59C0622D" w14:textId="77777777" w:rsidR="00DB4C64" w:rsidRPr="00DB4C64" w:rsidRDefault="00DB4C64" w:rsidP="00DB4C64">
            <w:r w:rsidRPr="00DB4C64">
              <w:t>4</w:t>
            </w:r>
          </w:p>
        </w:tc>
        <w:tc>
          <w:tcPr>
            <w:tcW w:w="0" w:type="auto"/>
            <w:vAlign w:val="center"/>
            <w:hideMark/>
          </w:tcPr>
          <w:p w14:paraId="448335C9" w14:textId="77777777" w:rsidR="00DB4C64" w:rsidRPr="00DB4C64" w:rsidRDefault="00DB4C64" w:rsidP="00DB4C64">
            <w:r w:rsidRPr="00DB4C64">
              <w:t>3300</w:t>
            </w:r>
          </w:p>
        </w:tc>
        <w:tc>
          <w:tcPr>
            <w:tcW w:w="0" w:type="auto"/>
            <w:vAlign w:val="center"/>
            <w:hideMark/>
          </w:tcPr>
          <w:p w14:paraId="78B326E6" w14:textId="77777777" w:rsidR="00DB4C64" w:rsidRPr="00DB4C64" w:rsidRDefault="00DB4C64" w:rsidP="00DB4C64">
            <w:r w:rsidRPr="00DB4C64">
              <w:t>37.11</w:t>
            </w:r>
          </w:p>
        </w:tc>
      </w:tr>
    </w:tbl>
    <w:p w14:paraId="67D1C058" w14:textId="3315C246" w:rsidR="00DB4C64" w:rsidRPr="00DB4C64" w:rsidRDefault="00DB4C64" w:rsidP="00DB4C64">
      <w:pPr>
        <w:numPr>
          <w:ilvl w:val="0"/>
          <w:numId w:val="3"/>
        </w:numPr>
      </w:pPr>
      <w:r w:rsidRPr="00DB4C64">
        <w:t xml:space="preserve">Distribución de </w:t>
      </w:r>
      <w:r w:rsidR="007969DB">
        <w:t>puntos</w:t>
      </w:r>
      <w:r w:rsidRPr="00DB4C64">
        <w:t xml:space="preserve"> concentrada entre 86y 90 puntos.</w:t>
      </w:r>
    </w:p>
    <w:p w14:paraId="74CCD977" w14:textId="77777777" w:rsidR="00DB4C64" w:rsidRPr="00DB4C64" w:rsidRDefault="00DB4C64" w:rsidP="00DB4C64">
      <w:pPr>
        <w:numPr>
          <w:ilvl w:val="0"/>
          <w:numId w:val="3"/>
        </w:numPr>
      </w:pPr>
      <w:r w:rsidRPr="00DB4C64">
        <w:lastRenderedPageBreak/>
        <w:t>Distribución de price altamente sesgada a la derecha (asimetría ≈ 15.96).</w:t>
      </w:r>
    </w:p>
    <w:p w14:paraId="71BFA0D7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4.2 Correlaciones</w:t>
      </w:r>
    </w:p>
    <w:p w14:paraId="5F8A46A0" w14:textId="5EE85083" w:rsidR="00DB4C64" w:rsidRPr="00DB4C64" w:rsidRDefault="00DB4C64" w:rsidP="00DB4C64">
      <w:pPr>
        <w:numPr>
          <w:ilvl w:val="0"/>
          <w:numId w:val="4"/>
        </w:numPr>
      </w:pPr>
      <w:r w:rsidRPr="00DB4C64">
        <w:rPr>
          <w:b/>
          <w:bCs/>
        </w:rPr>
        <w:t>Pearson:</w:t>
      </w:r>
      <w:r w:rsidRPr="00DB4C64">
        <w:t xml:space="preserve"> 0.415 → relación moderada entre </w:t>
      </w:r>
      <w:r w:rsidR="007969DB">
        <w:t>puntos y precio</w:t>
      </w:r>
    </w:p>
    <w:p w14:paraId="56C43EF7" w14:textId="77777777" w:rsidR="00DB4C64" w:rsidRPr="00DB4C64" w:rsidRDefault="00DB4C64" w:rsidP="00DB4C64">
      <w:pPr>
        <w:numPr>
          <w:ilvl w:val="0"/>
          <w:numId w:val="4"/>
        </w:numPr>
      </w:pPr>
      <w:r w:rsidRPr="00DB4C64">
        <w:rPr>
          <w:b/>
          <w:bCs/>
        </w:rPr>
        <w:t>Spearman:</w:t>
      </w:r>
      <w:r w:rsidRPr="00DB4C64">
        <w:t xml:space="preserve"> 0.576 → relación monotónica más fuerte.</w:t>
      </w:r>
    </w:p>
    <w:p w14:paraId="41B07793" w14:textId="77777777" w:rsidR="00DB4C64" w:rsidRPr="00DB4C64" w:rsidRDefault="00DB4C64" w:rsidP="00DB4C64">
      <w:pPr>
        <w:numPr>
          <w:ilvl w:val="0"/>
          <w:numId w:val="4"/>
        </w:numPr>
      </w:pPr>
      <w:r w:rsidRPr="00DB4C64">
        <w:t>Ambas con p-value ≈ 0 → significativas estadísticamente.</w:t>
      </w:r>
    </w:p>
    <w:p w14:paraId="29E8272F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4.3 Comparación vinos económicos vs. premium</w:t>
      </w:r>
    </w:p>
    <w:p w14:paraId="4A33F550" w14:textId="77777777" w:rsidR="00DB4C64" w:rsidRPr="00DB4C64" w:rsidRDefault="00DB4C64" w:rsidP="00DB4C64">
      <w:pPr>
        <w:numPr>
          <w:ilvl w:val="0"/>
          <w:numId w:val="5"/>
        </w:numPr>
      </w:pPr>
      <w:r w:rsidRPr="00DB4C64">
        <w:t>Definición: Económico (≤20 USD), Premium (&gt;100 USD).</w:t>
      </w:r>
    </w:p>
    <w:p w14:paraId="4656E397" w14:textId="77777777" w:rsidR="00DB4C64" w:rsidRPr="00DB4C64" w:rsidRDefault="00DB4C64" w:rsidP="00DB4C64">
      <w:pPr>
        <w:numPr>
          <w:ilvl w:val="0"/>
          <w:numId w:val="5"/>
        </w:numPr>
      </w:pPr>
      <w:r w:rsidRPr="00DB4C64">
        <w:t>Test Mann–Whitney U: U=177314.0, p≈0.0 → diferencias significativas en la puntuación media.</w:t>
      </w:r>
    </w:p>
    <w:p w14:paraId="0E65F66B" w14:textId="77777777" w:rsidR="00DB4C64" w:rsidRPr="00DB4C64" w:rsidRDefault="00DB4C64" w:rsidP="00DB4C64">
      <w:pPr>
        <w:numPr>
          <w:ilvl w:val="0"/>
          <w:numId w:val="5"/>
        </w:numPr>
      </w:pPr>
      <w:r w:rsidRPr="00DB4C64">
        <w:t>Conclusión: vinos más caros tienden a tener puntuaciones más altas.</w:t>
      </w:r>
    </w:p>
    <w:p w14:paraId="78AB232F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4.4 Países principales</w:t>
      </w:r>
    </w:p>
    <w:p w14:paraId="5871CABE" w14:textId="77777777" w:rsidR="00DB4C64" w:rsidRPr="00DB4C64" w:rsidRDefault="00DB4C64" w:rsidP="00DB4C64">
      <w:pPr>
        <w:numPr>
          <w:ilvl w:val="0"/>
          <w:numId w:val="6"/>
        </w:numPr>
      </w:pPr>
      <w:r w:rsidRPr="00DB4C64">
        <w:rPr>
          <w:b/>
          <w:bCs/>
        </w:rPr>
        <w:t>Top 3 por número de registros:</w:t>
      </w:r>
      <w:r w:rsidRPr="00DB4C64">
        <w:t xml:space="preserve"> EE.UU., Francia, Italia.</w:t>
      </w:r>
    </w:p>
    <w:p w14:paraId="207BC0DA" w14:textId="77777777" w:rsidR="00DB4C64" w:rsidRPr="00DB4C64" w:rsidRDefault="00DB4C64" w:rsidP="00DB4C64">
      <w:pPr>
        <w:numPr>
          <w:ilvl w:val="0"/>
          <w:numId w:val="6"/>
        </w:numPr>
      </w:pPr>
      <w:r w:rsidRPr="00DB4C64">
        <w:t>EE.UU. lidera en volumen y precio medio (~40 USD) con puntuación media de 88.6 puntos.</w:t>
      </w:r>
    </w:p>
    <w:p w14:paraId="46A23F44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5. Visualizaciones</w:t>
      </w:r>
    </w:p>
    <w:p w14:paraId="5961E5E6" w14:textId="77777777" w:rsidR="00DB4C64" w:rsidRPr="00DB4C64" w:rsidRDefault="00DB4C64" w:rsidP="00DB4C64">
      <w:r w:rsidRPr="00DB4C64">
        <w:t>Se elaboraron en Power BI y Python:</w:t>
      </w:r>
    </w:p>
    <w:p w14:paraId="1BBD8C5D" w14:textId="77777777" w:rsidR="00DB4C64" w:rsidRPr="00DB4C64" w:rsidRDefault="00DB4C64" w:rsidP="00DB4C64">
      <w:pPr>
        <w:numPr>
          <w:ilvl w:val="0"/>
          <w:numId w:val="7"/>
        </w:numPr>
      </w:pPr>
      <w:r w:rsidRPr="00DB4C64">
        <w:t>Histogramas de precio y puntuación.</w:t>
      </w:r>
    </w:p>
    <w:p w14:paraId="51BE7D2A" w14:textId="77777777" w:rsidR="00DB4C64" w:rsidRPr="00DB4C64" w:rsidRDefault="00DB4C64" w:rsidP="00DB4C64">
      <w:pPr>
        <w:numPr>
          <w:ilvl w:val="0"/>
          <w:numId w:val="7"/>
        </w:numPr>
      </w:pPr>
      <w:r w:rsidRPr="00DB4C64">
        <w:t>Transformación logarítmica de precios para reducir asimetría.</w:t>
      </w:r>
    </w:p>
    <w:p w14:paraId="13D482A3" w14:textId="77777777" w:rsidR="00DB4C64" w:rsidRPr="00DB4C64" w:rsidRDefault="00DB4C64" w:rsidP="00DB4C64">
      <w:pPr>
        <w:numPr>
          <w:ilvl w:val="0"/>
          <w:numId w:val="7"/>
        </w:numPr>
      </w:pPr>
      <w:r w:rsidRPr="00DB4C64">
        <w:t>Dispersión precio vs. puntuación (tendencia positiva).</w:t>
      </w:r>
    </w:p>
    <w:p w14:paraId="5AA45A8A" w14:textId="77777777" w:rsidR="00DB4C64" w:rsidRPr="00DB4C64" w:rsidRDefault="00DB4C64" w:rsidP="00DB4C64">
      <w:pPr>
        <w:numPr>
          <w:ilvl w:val="0"/>
          <w:numId w:val="7"/>
        </w:numPr>
      </w:pPr>
      <w:r w:rsidRPr="00DB4C64">
        <w:t>Dashboard interactivo en Power BI con filtros por país, variedad y rango de precio.</w:t>
      </w:r>
    </w:p>
    <w:p w14:paraId="6E324A3B" w14:textId="77777777" w:rsidR="00DB4C64" w:rsidRPr="00DB4C64" w:rsidRDefault="00DB4C64" w:rsidP="00DB4C64">
      <w:pPr>
        <w:rPr>
          <w:b/>
          <w:bCs/>
        </w:rPr>
      </w:pPr>
      <w:r w:rsidRPr="00DB4C64">
        <w:rPr>
          <w:b/>
          <w:bCs/>
        </w:rPr>
        <w:t>6. Conclusiones y recomendaciones</w:t>
      </w:r>
    </w:p>
    <w:p w14:paraId="1A569B11" w14:textId="77777777" w:rsidR="00DB4C64" w:rsidRPr="00DB4C64" w:rsidRDefault="00DB4C64" w:rsidP="00DB4C64">
      <w:pPr>
        <w:numPr>
          <w:ilvl w:val="0"/>
          <w:numId w:val="8"/>
        </w:numPr>
      </w:pPr>
      <w:r w:rsidRPr="00DB4C64">
        <w:t>Existe una correlación positiva entre el precio y la puntuación de los vinos, aunque no perfecta: hay vinos económicos con buena puntuación.</w:t>
      </w:r>
    </w:p>
    <w:p w14:paraId="0787A8BB" w14:textId="77777777" w:rsidR="00DB4C64" w:rsidRPr="00DB4C64" w:rsidRDefault="00DB4C64" w:rsidP="00DB4C64">
      <w:pPr>
        <w:numPr>
          <w:ilvl w:val="0"/>
          <w:numId w:val="8"/>
        </w:numPr>
      </w:pPr>
      <w:r w:rsidRPr="00DB4C64">
        <w:t>El sesgo de precio obliga a aplicar transformaciones logarítmicas para análisis robustos.</w:t>
      </w:r>
    </w:p>
    <w:p w14:paraId="7A60C155" w14:textId="77777777" w:rsidR="00DB4C64" w:rsidRPr="00DB4C64" w:rsidRDefault="00DB4C64" w:rsidP="00DB4C64">
      <w:pPr>
        <w:numPr>
          <w:ilvl w:val="0"/>
          <w:numId w:val="8"/>
        </w:numPr>
      </w:pPr>
      <w:r w:rsidRPr="00DB4C64">
        <w:t>La procedencia y la variedad son factores que pueden influir fuertemente en la percepción de calidad y el precio.</w:t>
      </w:r>
    </w:p>
    <w:p w14:paraId="6CE5CAF1" w14:textId="77777777" w:rsidR="00DB4C64" w:rsidRPr="00DB4C64" w:rsidRDefault="00DB4C64" w:rsidP="00DB4C64">
      <w:pPr>
        <w:numPr>
          <w:ilvl w:val="0"/>
          <w:numId w:val="8"/>
        </w:numPr>
      </w:pPr>
      <w:r w:rsidRPr="00DB4C64">
        <w:t>Recomendación para compradores: explorar vinos en el rango 20–50 USD que presenten puntuaciones ≥90, dado que ofrecen una buena relación calidad-precio.</w:t>
      </w:r>
    </w:p>
    <w:p w14:paraId="6F98039F" w14:textId="77777777" w:rsidR="00DE6FDF" w:rsidRDefault="00DE6FDF"/>
    <w:sectPr w:rsidR="00DE6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63C3"/>
    <w:multiLevelType w:val="multilevel"/>
    <w:tmpl w:val="EFE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654B9"/>
    <w:multiLevelType w:val="multilevel"/>
    <w:tmpl w:val="F30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53E95"/>
    <w:multiLevelType w:val="multilevel"/>
    <w:tmpl w:val="3EE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11842"/>
    <w:multiLevelType w:val="multilevel"/>
    <w:tmpl w:val="861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14DF4"/>
    <w:multiLevelType w:val="multilevel"/>
    <w:tmpl w:val="A54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0022F"/>
    <w:multiLevelType w:val="multilevel"/>
    <w:tmpl w:val="E32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E1F0B"/>
    <w:multiLevelType w:val="multilevel"/>
    <w:tmpl w:val="592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70B91"/>
    <w:multiLevelType w:val="multilevel"/>
    <w:tmpl w:val="E2FA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876769">
    <w:abstractNumId w:val="5"/>
  </w:num>
  <w:num w:numId="2" w16cid:durableId="1408113104">
    <w:abstractNumId w:val="2"/>
  </w:num>
  <w:num w:numId="3" w16cid:durableId="1625233245">
    <w:abstractNumId w:val="0"/>
  </w:num>
  <w:num w:numId="4" w16cid:durableId="2050715059">
    <w:abstractNumId w:val="7"/>
  </w:num>
  <w:num w:numId="5" w16cid:durableId="2019500631">
    <w:abstractNumId w:val="4"/>
  </w:num>
  <w:num w:numId="6" w16cid:durableId="500969242">
    <w:abstractNumId w:val="1"/>
  </w:num>
  <w:num w:numId="7" w16cid:durableId="944848025">
    <w:abstractNumId w:val="3"/>
  </w:num>
  <w:num w:numId="8" w16cid:durableId="1343313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64"/>
    <w:rsid w:val="002933DD"/>
    <w:rsid w:val="002B6C6E"/>
    <w:rsid w:val="007969DB"/>
    <w:rsid w:val="00A019AC"/>
    <w:rsid w:val="00DB4C64"/>
    <w:rsid w:val="00DE6FDF"/>
    <w:rsid w:val="00D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2D90"/>
  <w15:chartTrackingRefBased/>
  <w15:docId w15:val="{81664635-6C4B-4B27-A51F-3D67878D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Herrero</dc:creator>
  <cp:keywords/>
  <dc:description/>
  <cp:lastModifiedBy>Aida Herrero</cp:lastModifiedBy>
  <cp:revision>3</cp:revision>
  <dcterms:created xsi:type="dcterms:W3CDTF">2025-08-12T11:03:00Z</dcterms:created>
  <dcterms:modified xsi:type="dcterms:W3CDTF">2025-08-12T11:03:00Z</dcterms:modified>
</cp:coreProperties>
</file>