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A9" w:rsidRPr="005A0A0D" w:rsidRDefault="00697829" w:rsidP="005A0A0D">
      <w:pPr>
        <w:pStyle w:val="NoSpacing"/>
        <w:rPr>
          <w:sz w:val="28"/>
          <w:szCs w:val="28"/>
        </w:rPr>
      </w:pPr>
      <w:r w:rsidRPr="005A0A0D">
        <w:rPr>
          <w:sz w:val="28"/>
          <w:szCs w:val="28"/>
        </w:rPr>
        <w:t xml:space="preserve">AP Statistics </w:t>
      </w:r>
      <w:r w:rsidR="00AC4971" w:rsidRPr="005A0A0D">
        <w:rPr>
          <w:sz w:val="28"/>
          <w:szCs w:val="28"/>
        </w:rPr>
        <w:t>Semester Final Exam Study Guide</w:t>
      </w:r>
      <w:r w:rsidR="005672C8">
        <w:rPr>
          <w:sz w:val="28"/>
          <w:szCs w:val="28"/>
        </w:rPr>
        <w:t xml:space="preserve"> – Chapter</w:t>
      </w:r>
      <w:r w:rsidR="00B04CE1">
        <w:rPr>
          <w:sz w:val="28"/>
          <w:szCs w:val="28"/>
        </w:rPr>
        <w:t>s 1</w:t>
      </w:r>
      <w:r w:rsidR="00E815D2">
        <w:rPr>
          <w:sz w:val="28"/>
          <w:szCs w:val="28"/>
        </w:rPr>
        <w:t xml:space="preserve"> to 12</w:t>
      </w:r>
    </w:p>
    <w:p w:rsidR="004212A9" w:rsidRDefault="00E815D2" w:rsidP="005A0A0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40</w:t>
      </w:r>
      <w:r w:rsidR="004212A9" w:rsidRPr="005A0A0D">
        <w:rPr>
          <w:b/>
          <w:sz w:val="24"/>
          <w:szCs w:val="24"/>
        </w:rPr>
        <w:t xml:space="preserve"> M/C Questions</w:t>
      </w:r>
      <w:r w:rsidR="005A4634">
        <w:rPr>
          <w:b/>
          <w:sz w:val="24"/>
          <w:szCs w:val="24"/>
        </w:rPr>
        <w:t xml:space="preserve"> </w:t>
      </w:r>
      <w:r w:rsidR="002C2AA0">
        <w:rPr>
          <w:b/>
          <w:sz w:val="24"/>
          <w:szCs w:val="24"/>
        </w:rPr>
        <w:t>– worth 200 test points</w:t>
      </w:r>
    </w:p>
    <w:p w:rsidR="005A0A0D" w:rsidRDefault="005A0A0D" w:rsidP="005A0A0D">
      <w:pPr>
        <w:pStyle w:val="NoSpacing"/>
        <w:rPr>
          <w:b/>
          <w:sz w:val="24"/>
          <w:szCs w:val="24"/>
        </w:rPr>
      </w:pPr>
    </w:p>
    <w:p w:rsidR="00342D14" w:rsidRDefault="00294C2B" w:rsidP="005A0A0D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You </w:t>
      </w:r>
      <w:r w:rsidR="00342D14">
        <w:rPr>
          <w:sz w:val="24"/>
          <w:szCs w:val="24"/>
          <w:u w:val="single"/>
        </w:rPr>
        <w:t>bring:</w:t>
      </w:r>
    </w:p>
    <w:p w:rsidR="00342D14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Your graphing calculator (or your ID to check one out)</w:t>
      </w:r>
    </w:p>
    <w:p w:rsidR="002378CC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2 blank pieces of scratch paper</w:t>
      </w:r>
    </w:p>
    <w:p w:rsidR="002378CC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Pencil and eraser</w:t>
      </w:r>
    </w:p>
    <w:p w:rsidR="002378CC" w:rsidRDefault="002378CC" w:rsidP="002378CC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 will provide you with:</w:t>
      </w:r>
    </w:p>
    <w:p w:rsidR="002378CC" w:rsidRPr="002378CC" w:rsidRDefault="001E597A" w:rsidP="005D0534">
      <w:pPr>
        <w:pStyle w:val="NoSpacing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AP f</w:t>
      </w:r>
      <w:r w:rsidR="005D0534">
        <w:rPr>
          <w:sz w:val="24"/>
          <w:szCs w:val="24"/>
        </w:rPr>
        <w:t>ormula sheet</w:t>
      </w:r>
    </w:p>
    <w:p w:rsidR="00342D14" w:rsidRDefault="00342D14" w:rsidP="005A0A0D">
      <w:pPr>
        <w:pStyle w:val="NoSpacing"/>
        <w:rPr>
          <w:b/>
          <w:sz w:val="24"/>
          <w:szCs w:val="24"/>
        </w:rPr>
      </w:pPr>
    </w:p>
    <w:p w:rsidR="00697829" w:rsidRPr="00D76CB3" w:rsidRDefault="008E1778" w:rsidP="00D76CB3">
      <w:pPr>
        <w:pStyle w:val="NoSpacing"/>
        <w:rPr>
          <w:b/>
          <w:sz w:val="24"/>
          <w:szCs w:val="24"/>
        </w:rPr>
      </w:pPr>
      <w:r w:rsidRPr="00D76CB3">
        <w:rPr>
          <w:b/>
          <w:sz w:val="24"/>
          <w:szCs w:val="24"/>
        </w:rPr>
        <w:t>Suggestions for studying:</w:t>
      </w:r>
    </w:p>
    <w:p w:rsidR="008E1778" w:rsidRPr="003F7EE0" w:rsidRDefault="00AD7BE2" w:rsidP="003F7EE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Chapter Summary and Section S</w:t>
      </w:r>
      <w:r w:rsidR="00B60EA3" w:rsidRPr="003F7EE0">
        <w:rPr>
          <w:sz w:val="24"/>
          <w:szCs w:val="24"/>
        </w:rPr>
        <w:t>ummary for ea</w:t>
      </w:r>
      <w:r>
        <w:rPr>
          <w:sz w:val="24"/>
          <w:szCs w:val="24"/>
        </w:rPr>
        <w:t>ch chapter</w:t>
      </w:r>
      <w:r w:rsidR="00A41779">
        <w:rPr>
          <w:sz w:val="24"/>
          <w:szCs w:val="24"/>
        </w:rPr>
        <w:t xml:space="preserve"> and take notes on the</w:t>
      </w:r>
      <w:r w:rsidR="00A474B3">
        <w:rPr>
          <w:sz w:val="24"/>
          <w:szCs w:val="24"/>
        </w:rPr>
        <w:t xml:space="preserve"> concepts, vocabulary, and </w:t>
      </w:r>
      <w:r w:rsidR="00B60EA3" w:rsidRPr="003F7EE0">
        <w:rPr>
          <w:sz w:val="24"/>
          <w:szCs w:val="24"/>
        </w:rPr>
        <w:t>formulas</w:t>
      </w:r>
      <w:r w:rsidR="00A474B3">
        <w:rPr>
          <w:sz w:val="24"/>
          <w:szCs w:val="24"/>
        </w:rPr>
        <w:t>.  Pay close attention to formulas</w:t>
      </w:r>
      <w:r w:rsidR="00B60EA3" w:rsidRPr="003F7EE0">
        <w:rPr>
          <w:sz w:val="24"/>
          <w:szCs w:val="24"/>
        </w:rPr>
        <w:t xml:space="preserve"> you need that are NOT</w:t>
      </w:r>
      <w:r w:rsidR="009077BD">
        <w:rPr>
          <w:sz w:val="24"/>
          <w:szCs w:val="24"/>
        </w:rPr>
        <w:t xml:space="preserve"> on the AP formula sheet that will be provided on the exam.</w:t>
      </w:r>
    </w:p>
    <w:p w:rsidR="006003ED" w:rsidRPr="006003ED" w:rsidRDefault="006003ED" w:rsidP="006003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F7EE0">
        <w:rPr>
          <w:sz w:val="24"/>
          <w:szCs w:val="24"/>
        </w:rPr>
        <w:t>Do a</w:t>
      </w:r>
      <w:r>
        <w:rPr>
          <w:sz w:val="24"/>
          <w:szCs w:val="24"/>
        </w:rPr>
        <w:t>ll of the review assignments and ask lots of questions</w:t>
      </w:r>
    </w:p>
    <w:p w:rsidR="0083220A" w:rsidRDefault="00192A0A" w:rsidP="0083220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Review your </w:t>
      </w:r>
      <w:r w:rsidR="0083220A">
        <w:rPr>
          <w:sz w:val="24"/>
          <w:szCs w:val="24"/>
        </w:rPr>
        <w:t>notes</w:t>
      </w:r>
      <w:r w:rsidR="003E62D8">
        <w:rPr>
          <w:sz w:val="24"/>
          <w:szCs w:val="24"/>
        </w:rPr>
        <w:t xml:space="preserve"> for each chapter</w:t>
      </w:r>
    </w:p>
    <w:p w:rsidR="005742BB" w:rsidRPr="0083220A" w:rsidRDefault="005742BB" w:rsidP="0083220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the extra examples we have done together in class</w:t>
      </w:r>
    </w:p>
    <w:p w:rsidR="0083220A" w:rsidRDefault="00284F3B" w:rsidP="003F7EE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c</w:t>
      </w:r>
      <w:r w:rsidR="0083220A">
        <w:rPr>
          <w:sz w:val="24"/>
          <w:szCs w:val="24"/>
        </w:rPr>
        <w:t>alculator functions  - see notes or “Technology Corners Reference” at back of book</w:t>
      </w:r>
    </w:p>
    <w:p w:rsidR="00AC4607" w:rsidRPr="00AC4607" w:rsidRDefault="00AC4607" w:rsidP="00AC460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through the PowerPoint slides f</w:t>
      </w:r>
      <w:r w:rsidR="005742BB">
        <w:rPr>
          <w:sz w:val="24"/>
          <w:szCs w:val="24"/>
        </w:rPr>
        <w:t>or each chapter</w:t>
      </w:r>
      <w:r w:rsidR="00E37FEA">
        <w:rPr>
          <w:sz w:val="24"/>
          <w:szCs w:val="24"/>
        </w:rPr>
        <w:t xml:space="preserve"> (they are on School Loop)</w:t>
      </w:r>
    </w:p>
    <w:p w:rsidR="00131788" w:rsidRDefault="00131788" w:rsidP="00AD7BE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the multiple choice tests on the book publisher’s website</w:t>
      </w:r>
    </w:p>
    <w:p w:rsidR="00184EDE" w:rsidRDefault="00184EDE" w:rsidP="00AD7BE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needed, do the “Check for Understanding” problems</w:t>
      </w:r>
    </w:p>
    <w:p w:rsidR="00C85D7C" w:rsidRDefault="00C85D7C" w:rsidP="00C85D7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="00820906">
        <w:rPr>
          <w:sz w:val="24"/>
          <w:szCs w:val="24"/>
        </w:rPr>
        <w:t xml:space="preserve"> your</w:t>
      </w:r>
      <w:r w:rsidRPr="003F7EE0">
        <w:rPr>
          <w:sz w:val="24"/>
          <w:szCs w:val="24"/>
        </w:rPr>
        <w:t xml:space="preserve"> guided readi</w:t>
      </w:r>
      <w:r w:rsidR="0007575B">
        <w:rPr>
          <w:sz w:val="24"/>
          <w:szCs w:val="24"/>
        </w:rPr>
        <w:t>ng notes</w:t>
      </w:r>
    </w:p>
    <w:p w:rsidR="00BB36D1" w:rsidRPr="00C85D7C" w:rsidRDefault="00BB36D1" w:rsidP="00C85D7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steps #1 –</w:t>
      </w:r>
      <w:r w:rsidR="00A334E0"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ahead of time</w:t>
      </w:r>
      <w:r>
        <w:rPr>
          <w:sz w:val="24"/>
          <w:szCs w:val="24"/>
        </w:rPr>
        <w:t xml:space="preserve"> so you can relax when it is time for the final exam</w:t>
      </w:r>
    </w:p>
    <w:p w:rsidR="00B83C1E" w:rsidRDefault="00B83C1E" w:rsidP="006D1190">
      <w:pPr>
        <w:pStyle w:val="NoSpacing"/>
        <w:ind w:left="360"/>
        <w:rPr>
          <w:sz w:val="24"/>
          <w:szCs w:val="24"/>
        </w:rPr>
      </w:pPr>
    </w:p>
    <w:p w:rsidR="001246BA" w:rsidRDefault="001246BA" w:rsidP="006D1190">
      <w:pPr>
        <w:pStyle w:val="NoSpacing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98"/>
      </w:tblGrid>
      <w:tr w:rsidR="001246BA" w:rsidTr="001246BA">
        <w:tc>
          <w:tcPr>
            <w:tcW w:w="10358" w:type="dxa"/>
          </w:tcPr>
          <w:p w:rsidR="001246BA" w:rsidRPr="00F039C1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</w:t>
            </w:r>
            <w:r>
              <w:rPr>
                <w:rFonts w:cstheme="minorHAnsi"/>
                <w:sz w:val="24"/>
                <w:szCs w:val="24"/>
                <w:u w:val="single"/>
              </w:rPr>
              <w:t>apter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 xml:space="preserve"> 1: Graphing with One Variable and Interpreting Graphs</w:t>
            </w: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Pr="00F039C1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 xml:space="preserve">Chapter 2: Normal Distributions </w:t>
            </w: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Pr="00F039C1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lastRenderedPageBreak/>
              <w:t>Chapter 3: Describing R</w:t>
            </w:r>
            <w:r>
              <w:rPr>
                <w:rFonts w:cstheme="minorHAnsi"/>
                <w:sz w:val="24"/>
                <w:szCs w:val="24"/>
                <w:u w:val="single"/>
              </w:rPr>
              <w:t>elationships between T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>wo Variables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with a LSRL</w:t>
            </w: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C71E05" w:rsidRDefault="00C71E05" w:rsidP="006D1190">
            <w:pPr>
              <w:pStyle w:val="NoSpacing"/>
              <w:rPr>
                <w:sz w:val="24"/>
                <w:szCs w:val="24"/>
              </w:rPr>
            </w:pPr>
          </w:p>
          <w:p w:rsidR="00C71E05" w:rsidRDefault="00C71E05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Default="001246BA" w:rsidP="001246BA">
            <w:pPr>
              <w:pStyle w:val="NoSpacing"/>
              <w:rPr>
                <w:sz w:val="24"/>
                <w:szCs w:val="24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 4:  Designing Experiments</w:t>
            </w: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 5:  Probability</w:t>
            </w: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 6:  Random Variables</w:t>
            </w: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E6293A" w:rsidRPr="00F039C1" w:rsidRDefault="00E6293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Pr="00F039C1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lastRenderedPageBreak/>
              <w:t>Ch</w:t>
            </w:r>
            <w:r>
              <w:rPr>
                <w:rFonts w:cstheme="minorHAnsi"/>
                <w:sz w:val="24"/>
                <w:szCs w:val="24"/>
                <w:u w:val="single"/>
              </w:rPr>
              <w:t>apter 7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 xml:space="preserve">: </w:t>
            </w:r>
            <w:r>
              <w:rPr>
                <w:rFonts w:cstheme="minorHAnsi"/>
                <w:sz w:val="24"/>
                <w:szCs w:val="24"/>
                <w:u w:val="single"/>
              </w:rPr>
              <w:t>Sampling Distributions</w:t>
            </w: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8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>: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Confidence Intervals</w:t>
            </w: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Pr="00F039C1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1246BA" w:rsidRDefault="001246BA" w:rsidP="006D1190">
            <w:pPr>
              <w:pStyle w:val="NoSpacing"/>
              <w:rPr>
                <w:sz w:val="24"/>
                <w:szCs w:val="24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Pr="00F039C1" w:rsidRDefault="001246BA" w:rsidP="001246BA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9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>: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Significance Tests</w:t>
            </w: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Pr="00F039C1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lastRenderedPageBreak/>
              <w:t>Chapter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10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>: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 Comparing Two Populations</w:t>
            </w: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Pr="00F039C1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71E05" w:rsidTr="001246BA">
        <w:tc>
          <w:tcPr>
            <w:tcW w:w="10358" w:type="dxa"/>
          </w:tcPr>
          <w:p w:rsidR="00C71E05" w:rsidRPr="00F039C1" w:rsidRDefault="00C71E05" w:rsidP="00C71E05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11</w:t>
            </w:r>
            <w:r w:rsidRPr="00F039C1">
              <w:rPr>
                <w:rFonts w:cstheme="minorHAnsi"/>
                <w:sz w:val="24"/>
                <w:szCs w:val="24"/>
                <w:u w:val="single"/>
              </w:rPr>
              <w:t>: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 Inference for Distributions of Categorical Data</w:t>
            </w: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C71E05" w:rsidRPr="00F039C1" w:rsidRDefault="00C71E05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1246BA" w:rsidTr="001246BA">
        <w:tc>
          <w:tcPr>
            <w:tcW w:w="10358" w:type="dxa"/>
          </w:tcPr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  <w:r w:rsidRPr="00F039C1">
              <w:rPr>
                <w:rFonts w:cstheme="minorHAnsi"/>
                <w:sz w:val="24"/>
                <w:szCs w:val="24"/>
                <w:u w:val="single"/>
              </w:rPr>
              <w:t>Chapter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12: More about Regression</w:t>
            </w: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  <w:p w:rsidR="001246BA" w:rsidRPr="00F039C1" w:rsidRDefault="001246BA" w:rsidP="001246BA">
            <w:pPr>
              <w:pStyle w:val="NoSpacing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246BA" w:rsidRDefault="001246BA" w:rsidP="006D1190">
      <w:pPr>
        <w:pStyle w:val="NoSpacing"/>
        <w:ind w:left="360"/>
        <w:rPr>
          <w:sz w:val="24"/>
          <w:szCs w:val="24"/>
        </w:rPr>
      </w:pPr>
    </w:p>
    <w:p w:rsidR="00277598" w:rsidRPr="00277598" w:rsidRDefault="00277598" w:rsidP="0076752C">
      <w:pPr>
        <w:pStyle w:val="NoSpacing"/>
        <w:ind w:left="1800"/>
        <w:rPr>
          <w:rFonts w:cstheme="minorHAnsi"/>
          <w:sz w:val="24"/>
          <w:szCs w:val="24"/>
        </w:rPr>
      </w:pPr>
    </w:p>
    <w:sectPr w:rsidR="00277598" w:rsidRPr="00277598" w:rsidSect="00BD026D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E40"/>
    <w:multiLevelType w:val="hybridMultilevel"/>
    <w:tmpl w:val="E850F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7AF"/>
    <w:multiLevelType w:val="hybridMultilevel"/>
    <w:tmpl w:val="5E6E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0BB1"/>
    <w:multiLevelType w:val="hybridMultilevel"/>
    <w:tmpl w:val="9D1E0B20"/>
    <w:lvl w:ilvl="0" w:tplc="C5F043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7A2E89"/>
    <w:multiLevelType w:val="hybridMultilevel"/>
    <w:tmpl w:val="497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A2464"/>
    <w:multiLevelType w:val="hybridMultilevel"/>
    <w:tmpl w:val="B4906AEA"/>
    <w:lvl w:ilvl="0" w:tplc="CE121F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742B8"/>
    <w:multiLevelType w:val="hybridMultilevel"/>
    <w:tmpl w:val="81D403EA"/>
    <w:lvl w:ilvl="0" w:tplc="ACE680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4B7A62"/>
    <w:multiLevelType w:val="hybridMultilevel"/>
    <w:tmpl w:val="01EC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0180"/>
    <w:multiLevelType w:val="hybridMultilevel"/>
    <w:tmpl w:val="AFF86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29"/>
    <w:rsid w:val="00003CA4"/>
    <w:rsid w:val="000115A6"/>
    <w:rsid w:val="0001745D"/>
    <w:rsid w:val="00050AEE"/>
    <w:rsid w:val="0007575B"/>
    <w:rsid w:val="000936D4"/>
    <w:rsid w:val="000E5E82"/>
    <w:rsid w:val="00102D14"/>
    <w:rsid w:val="0011472E"/>
    <w:rsid w:val="001246BA"/>
    <w:rsid w:val="00131788"/>
    <w:rsid w:val="001514EF"/>
    <w:rsid w:val="0015194C"/>
    <w:rsid w:val="001577FE"/>
    <w:rsid w:val="0016416C"/>
    <w:rsid w:val="00164C83"/>
    <w:rsid w:val="00166437"/>
    <w:rsid w:val="00180134"/>
    <w:rsid w:val="00184EDE"/>
    <w:rsid w:val="00190DA3"/>
    <w:rsid w:val="00192A0A"/>
    <w:rsid w:val="001D26E8"/>
    <w:rsid w:val="001E597A"/>
    <w:rsid w:val="001E6C2B"/>
    <w:rsid w:val="001F2A0B"/>
    <w:rsid w:val="001F6194"/>
    <w:rsid w:val="001F6767"/>
    <w:rsid w:val="00233B3B"/>
    <w:rsid w:val="002378CC"/>
    <w:rsid w:val="002629FE"/>
    <w:rsid w:val="00266724"/>
    <w:rsid w:val="00277598"/>
    <w:rsid w:val="00284F3B"/>
    <w:rsid w:val="0028780F"/>
    <w:rsid w:val="0029274B"/>
    <w:rsid w:val="00294C2B"/>
    <w:rsid w:val="002C2596"/>
    <w:rsid w:val="002C2AA0"/>
    <w:rsid w:val="002C5DB3"/>
    <w:rsid w:val="002C7152"/>
    <w:rsid w:val="002D495D"/>
    <w:rsid w:val="00302B94"/>
    <w:rsid w:val="0031211E"/>
    <w:rsid w:val="0032052E"/>
    <w:rsid w:val="00327ABB"/>
    <w:rsid w:val="00342D14"/>
    <w:rsid w:val="00347630"/>
    <w:rsid w:val="00351110"/>
    <w:rsid w:val="00352EE7"/>
    <w:rsid w:val="003578FF"/>
    <w:rsid w:val="00380027"/>
    <w:rsid w:val="003A23A5"/>
    <w:rsid w:val="003C60F3"/>
    <w:rsid w:val="003D1D35"/>
    <w:rsid w:val="003D57ED"/>
    <w:rsid w:val="003E62D8"/>
    <w:rsid w:val="003F3DFF"/>
    <w:rsid w:val="003F7EE0"/>
    <w:rsid w:val="003F7F72"/>
    <w:rsid w:val="004212A9"/>
    <w:rsid w:val="0043711D"/>
    <w:rsid w:val="004446CB"/>
    <w:rsid w:val="00462024"/>
    <w:rsid w:val="00477604"/>
    <w:rsid w:val="004C6DDF"/>
    <w:rsid w:val="004E486D"/>
    <w:rsid w:val="00511381"/>
    <w:rsid w:val="005274EC"/>
    <w:rsid w:val="005326A9"/>
    <w:rsid w:val="0053495D"/>
    <w:rsid w:val="005672C8"/>
    <w:rsid w:val="005742BB"/>
    <w:rsid w:val="005A0A0D"/>
    <w:rsid w:val="005A2782"/>
    <w:rsid w:val="005A4634"/>
    <w:rsid w:val="005C2C9C"/>
    <w:rsid w:val="005D0534"/>
    <w:rsid w:val="005E784D"/>
    <w:rsid w:val="006003ED"/>
    <w:rsid w:val="0061009E"/>
    <w:rsid w:val="006173AC"/>
    <w:rsid w:val="00621E45"/>
    <w:rsid w:val="00643F10"/>
    <w:rsid w:val="00646627"/>
    <w:rsid w:val="00660CB8"/>
    <w:rsid w:val="00662D7F"/>
    <w:rsid w:val="00664881"/>
    <w:rsid w:val="006648FC"/>
    <w:rsid w:val="00686B75"/>
    <w:rsid w:val="00691575"/>
    <w:rsid w:val="00697829"/>
    <w:rsid w:val="006A0656"/>
    <w:rsid w:val="006A2887"/>
    <w:rsid w:val="006A4489"/>
    <w:rsid w:val="006A4C21"/>
    <w:rsid w:val="006D1190"/>
    <w:rsid w:val="006E176E"/>
    <w:rsid w:val="006F6B69"/>
    <w:rsid w:val="00713952"/>
    <w:rsid w:val="00744CB1"/>
    <w:rsid w:val="0076752C"/>
    <w:rsid w:val="00771CC1"/>
    <w:rsid w:val="00776483"/>
    <w:rsid w:val="007A50EA"/>
    <w:rsid w:val="007B5FE9"/>
    <w:rsid w:val="007C391F"/>
    <w:rsid w:val="007C3B28"/>
    <w:rsid w:val="007C685E"/>
    <w:rsid w:val="007D5913"/>
    <w:rsid w:val="007D6A5B"/>
    <w:rsid w:val="007E6B76"/>
    <w:rsid w:val="007F4CF5"/>
    <w:rsid w:val="007F4FF5"/>
    <w:rsid w:val="00820906"/>
    <w:rsid w:val="00825C19"/>
    <w:rsid w:val="00826465"/>
    <w:rsid w:val="0083220A"/>
    <w:rsid w:val="00850B52"/>
    <w:rsid w:val="008709D3"/>
    <w:rsid w:val="008809CC"/>
    <w:rsid w:val="0089198B"/>
    <w:rsid w:val="00891D09"/>
    <w:rsid w:val="008A22B1"/>
    <w:rsid w:val="008C3EC2"/>
    <w:rsid w:val="008C3F20"/>
    <w:rsid w:val="008E1778"/>
    <w:rsid w:val="009077BD"/>
    <w:rsid w:val="009128D8"/>
    <w:rsid w:val="00955CD0"/>
    <w:rsid w:val="00960D27"/>
    <w:rsid w:val="00972748"/>
    <w:rsid w:val="009744E4"/>
    <w:rsid w:val="009E1CC4"/>
    <w:rsid w:val="009E40C0"/>
    <w:rsid w:val="009F044A"/>
    <w:rsid w:val="00A334E0"/>
    <w:rsid w:val="00A41779"/>
    <w:rsid w:val="00A474B3"/>
    <w:rsid w:val="00A6177D"/>
    <w:rsid w:val="00A63CB4"/>
    <w:rsid w:val="00A83342"/>
    <w:rsid w:val="00A9716F"/>
    <w:rsid w:val="00AB4844"/>
    <w:rsid w:val="00AC4607"/>
    <w:rsid w:val="00AC4971"/>
    <w:rsid w:val="00AD2C01"/>
    <w:rsid w:val="00AD7A95"/>
    <w:rsid w:val="00AD7BE2"/>
    <w:rsid w:val="00AE38E3"/>
    <w:rsid w:val="00AF4FA3"/>
    <w:rsid w:val="00AF75DE"/>
    <w:rsid w:val="00B04CE1"/>
    <w:rsid w:val="00B25400"/>
    <w:rsid w:val="00B25F74"/>
    <w:rsid w:val="00B34CE3"/>
    <w:rsid w:val="00B34D25"/>
    <w:rsid w:val="00B60EA3"/>
    <w:rsid w:val="00B83C1E"/>
    <w:rsid w:val="00B91BA4"/>
    <w:rsid w:val="00B97EF1"/>
    <w:rsid w:val="00BA17D7"/>
    <w:rsid w:val="00BA2D5C"/>
    <w:rsid w:val="00BB36D1"/>
    <w:rsid w:val="00BC11A6"/>
    <w:rsid w:val="00BC5384"/>
    <w:rsid w:val="00BD026D"/>
    <w:rsid w:val="00BD3103"/>
    <w:rsid w:val="00BD5E0E"/>
    <w:rsid w:val="00BE3E2A"/>
    <w:rsid w:val="00C07174"/>
    <w:rsid w:val="00C149B3"/>
    <w:rsid w:val="00C33AF4"/>
    <w:rsid w:val="00C53220"/>
    <w:rsid w:val="00C64BF5"/>
    <w:rsid w:val="00C6639D"/>
    <w:rsid w:val="00C71E05"/>
    <w:rsid w:val="00C73712"/>
    <w:rsid w:val="00C74C1D"/>
    <w:rsid w:val="00C85D7C"/>
    <w:rsid w:val="00C93CB9"/>
    <w:rsid w:val="00CA039D"/>
    <w:rsid w:val="00CB079B"/>
    <w:rsid w:val="00CD0717"/>
    <w:rsid w:val="00CD1DA3"/>
    <w:rsid w:val="00CF7EA4"/>
    <w:rsid w:val="00D47B71"/>
    <w:rsid w:val="00D62E7A"/>
    <w:rsid w:val="00D75E0D"/>
    <w:rsid w:val="00D76CB3"/>
    <w:rsid w:val="00D77416"/>
    <w:rsid w:val="00D8458D"/>
    <w:rsid w:val="00DA320B"/>
    <w:rsid w:val="00DB1ECC"/>
    <w:rsid w:val="00DE2F19"/>
    <w:rsid w:val="00E119BE"/>
    <w:rsid w:val="00E1544F"/>
    <w:rsid w:val="00E37044"/>
    <w:rsid w:val="00E37FEA"/>
    <w:rsid w:val="00E6293A"/>
    <w:rsid w:val="00E6362C"/>
    <w:rsid w:val="00E815D2"/>
    <w:rsid w:val="00E857A5"/>
    <w:rsid w:val="00E94CF0"/>
    <w:rsid w:val="00ED1569"/>
    <w:rsid w:val="00F039C1"/>
    <w:rsid w:val="00F12FDF"/>
    <w:rsid w:val="00F13503"/>
    <w:rsid w:val="00F24163"/>
    <w:rsid w:val="00F35CFC"/>
    <w:rsid w:val="00F42833"/>
    <w:rsid w:val="00F442BD"/>
    <w:rsid w:val="00F55C87"/>
    <w:rsid w:val="00F71919"/>
    <w:rsid w:val="00F9482C"/>
    <w:rsid w:val="00F96C2A"/>
    <w:rsid w:val="00FA2D78"/>
    <w:rsid w:val="00FA6B5B"/>
    <w:rsid w:val="00FB3859"/>
    <w:rsid w:val="00F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C455F-3899-4D42-99BA-F73FE791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E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17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2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angie_esswein</dc:creator>
  <cp:keywords/>
  <dc:description/>
  <cp:lastModifiedBy>Esswein, Angie</cp:lastModifiedBy>
  <cp:revision>30</cp:revision>
  <cp:lastPrinted>2015-12-09T15:33:00Z</cp:lastPrinted>
  <dcterms:created xsi:type="dcterms:W3CDTF">2016-04-08T17:26:00Z</dcterms:created>
  <dcterms:modified xsi:type="dcterms:W3CDTF">2016-04-26T15:14:00Z</dcterms:modified>
</cp:coreProperties>
</file>