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549C3" w14:textId="49F68BE8" w:rsidR="00FF5B6B" w:rsidRDefault="009B3A9D">
      <w:pP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t>HUMAN RESEARCH DETERMINATION FORM</w:t>
      </w:r>
    </w:p>
    <w:p w14:paraId="265B9715" w14:textId="1971877E" w:rsidR="00FF5B6B" w:rsidRDefault="00FF5B6B">
      <w:pPr>
        <w:rPr>
          <w:rFonts w:ascii="Times New Roman" w:eastAsia="Times New Roman" w:hAnsi="Times New Roman" w:cs="Times New Roman"/>
          <w:sz w:val="28"/>
          <w:szCs w:val="28"/>
        </w:rPr>
      </w:pPr>
    </w:p>
    <w:p w14:paraId="0EA8F02C" w14:textId="1860ADA4" w:rsidR="00A3167E" w:rsidRDefault="00A3167E" w:rsidP="00A3167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This form is only for use for projects not yet initiated or complete.  The IRB does</w:t>
      </w:r>
      <w:r w:rsidR="00921B17">
        <w:rPr>
          <w:rFonts w:ascii="Times New Roman" w:eastAsia="Times New Roman" w:hAnsi="Times New Roman" w:cs="Times New Roman"/>
          <w:b/>
          <w:sz w:val="28"/>
          <w:szCs w:val="28"/>
        </w:rPr>
        <w:t xml:space="preserve"> not</w:t>
      </w:r>
      <w:r>
        <w:rPr>
          <w:rFonts w:ascii="Times New Roman" w:eastAsia="Times New Roman" w:hAnsi="Times New Roman" w:cs="Times New Roman"/>
          <w:b/>
          <w:sz w:val="28"/>
          <w:szCs w:val="28"/>
        </w:rPr>
        <w:t xml:space="preserve"> issue retrospective determinations.  If you are concerned that you have conducted human subjects research without prior approval from the </w:t>
      </w:r>
      <w:proofErr w:type="gramStart"/>
      <w:r>
        <w:rPr>
          <w:rFonts w:ascii="Times New Roman" w:eastAsia="Times New Roman" w:hAnsi="Times New Roman" w:cs="Times New Roman"/>
          <w:b/>
          <w:sz w:val="28"/>
          <w:szCs w:val="28"/>
        </w:rPr>
        <w:t>IRB</w:t>
      </w:r>
      <w:proofErr w:type="gramEnd"/>
      <w:r>
        <w:rPr>
          <w:rFonts w:ascii="Times New Roman" w:eastAsia="Times New Roman" w:hAnsi="Times New Roman" w:cs="Times New Roman"/>
          <w:b/>
          <w:sz w:val="28"/>
          <w:szCs w:val="28"/>
        </w:rPr>
        <w:t xml:space="preserve"> please contact our office at irb@umn.edu</w:t>
      </w:r>
    </w:p>
    <w:p w14:paraId="3367A2B9" w14:textId="77777777" w:rsidR="00A3167E" w:rsidRDefault="00A3167E">
      <w:pPr>
        <w:rPr>
          <w:rFonts w:ascii="Times New Roman" w:eastAsia="Times New Roman" w:hAnsi="Times New Roman" w:cs="Times New Roman"/>
          <w:sz w:val="28"/>
          <w:szCs w:val="28"/>
        </w:rPr>
      </w:pPr>
    </w:p>
    <w:p w14:paraId="22BFC0EB" w14:textId="77777777" w:rsidR="00FF5B6B" w:rsidRDefault="009B3A9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sdt>
      <w:sdtPr>
        <w:tag w:val="goog_rdk_1"/>
        <w:id w:val="167989704"/>
      </w:sdtPr>
      <w:sdtEndPr/>
      <w:sdtContent>
        <w:p w14:paraId="3158CB5E" w14:textId="1A1F9DD4" w:rsidR="00FF5B6B" w:rsidRPr="00A3167E" w:rsidRDefault="009B3A9D" w:rsidP="00A3167E">
          <w:pPr>
            <w:numPr>
              <w:ilvl w:val="0"/>
              <w:numId w:val="2"/>
            </w:numPr>
            <w:pBdr>
              <w:top w:val="nil"/>
              <w:left w:val="nil"/>
              <w:bottom w:val="nil"/>
              <w:right w:val="nil"/>
              <w:between w:val="nil"/>
            </w:pBdr>
            <w:spacing w:before="120"/>
            <w:ind w:left="360" w:right="720"/>
            <w:rPr>
              <w:color w:val="FF0000"/>
            </w:rPr>
          </w:pPr>
          <w:r>
            <w:rPr>
              <w:rFonts w:ascii="Times New Roman" w:eastAsia="Times New Roman" w:hAnsi="Times New Roman" w:cs="Times New Roman"/>
              <w:color w:val="FF0000"/>
            </w:rPr>
            <w:t xml:space="preserve">Prior to initiation, investigators are required to </w:t>
          </w:r>
          <w:proofErr w:type="gramStart"/>
          <w:r>
            <w:rPr>
              <w:rFonts w:ascii="Times New Roman" w:eastAsia="Times New Roman" w:hAnsi="Times New Roman" w:cs="Times New Roman"/>
              <w:color w:val="FF0000"/>
            </w:rPr>
            <w:t>submit</w:t>
          </w:r>
          <w:proofErr w:type="gramEnd"/>
          <w:r>
            <w:rPr>
              <w:rFonts w:ascii="Times New Roman" w:eastAsia="Times New Roman" w:hAnsi="Times New Roman" w:cs="Times New Roman"/>
              <w:color w:val="FF0000"/>
            </w:rPr>
            <w:t xml:space="preserve"> and the IRB is required to review Human Research for which University of Minnesota, Gillette, or Fairview is engaged.</w:t>
          </w:r>
          <w:sdt>
            <w:sdtPr>
              <w:tag w:val="goog_rdk_0"/>
              <w:id w:val="-449400300"/>
              <w:showingPlcHdr/>
            </w:sdtPr>
            <w:sdtEndPr/>
            <w:sdtContent>
              <w:r w:rsidR="00A3167E">
                <w:t xml:space="preserve">     </w:t>
              </w:r>
            </w:sdtContent>
          </w:sdt>
        </w:p>
      </w:sdtContent>
    </w:sdt>
    <w:sdt>
      <w:sdtPr>
        <w:tag w:val="goog_rdk_4"/>
        <w:id w:val="-902762546"/>
      </w:sdtPr>
      <w:sdtEndPr/>
      <w:sdtContent>
        <w:p w14:paraId="367EA061" w14:textId="77777777" w:rsidR="00FF5B6B" w:rsidRPr="00C52237" w:rsidRDefault="00AD2D38">
          <w:pPr>
            <w:numPr>
              <w:ilvl w:val="0"/>
              <w:numId w:val="2"/>
            </w:numPr>
            <w:pBdr>
              <w:top w:val="nil"/>
              <w:left w:val="nil"/>
              <w:bottom w:val="nil"/>
              <w:right w:val="nil"/>
              <w:between w:val="nil"/>
            </w:pBdr>
            <w:spacing w:before="120"/>
            <w:ind w:left="360" w:right="720"/>
            <w:rPr>
              <w:rFonts w:ascii="Times New Roman" w:eastAsia="Times New Roman" w:hAnsi="Times New Roman" w:cs="Times New Roman"/>
              <w:color w:val="FF0000"/>
            </w:rPr>
          </w:pPr>
          <w:sdt>
            <w:sdtPr>
              <w:tag w:val="goog_rdk_2"/>
              <w:id w:val="-884871297"/>
            </w:sdtPr>
            <w:sdtEndPr/>
            <w:sdtContent>
              <w:r w:rsidR="009B3A9D">
                <w:rPr>
                  <w:rFonts w:ascii="Times New Roman" w:eastAsia="Times New Roman" w:hAnsi="Times New Roman" w:cs="Times New Roman"/>
                  <w:color w:val="FF0000"/>
                </w:rPr>
                <w:t>Student-Investigators should create the ETHOS submission, but their Advisor submit the Determination Form (HRP-503).</w:t>
              </w:r>
            </w:sdtContent>
          </w:sdt>
          <w:sdt>
            <w:sdtPr>
              <w:tag w:val="goog_rdk_3"/>
              <w:id w:val="1327936993"/>
            </w:sdtPr>
            <w:sdtEndPr/>
            <w:sdtContent/>
          </w:sdt>
        </w:p>
      </w:sdtContent>
    </w:sdt>
    <w:p w14:paraId="32DB6ACD" w14:textId="77777777" w:rsidR="00FF5B6B" w:rsidRDefault="009B3A9D">
      <w:pPr>
        <w:numPr>
          <w:ilvl w:val="0"/>
          <w:numId w:val="2"/>
        </w:numPr>
        <w:pBdr>
          <w:top w:val="nil"/>
          <w:left w:val="nil"/>
          <w:bottom w:val="nil"/>
          <w:right w:val="nil"/>
          <w:between w:val="nil"/>
        </w:pBdr>
        <w:spacing w:before="120"/>
        <w:ind w:left="360" w:right="720"/>
        <w:rPr>
          <w:color w:val="FF0000"/>
        </w:rPr>
      </w:pPr>
      <w:r>
        <w:rPr>
          <w:rFonts w:ascii="Times New Roman" w:eastAsia="Times New Roman" w:hAnsi="Times New Roman" w:cs="Times New Roman"/>
          <w:color w:val="FF0000"/>
        </w:rPr>
        <w:t xml:space="preserve">Review the </w:t>
      </w:r>
      <w:hyperlink r:id="rId8">
        <w:r>
          <w:rPr>
            <w:rFonts w:ascii="Times New Roman" w:eastAsia="Times New Roman" w:hAnsi="Times New Roman" w:cs="Times New Roman"/>
            <w:color w:val="0000FF"/>
            <w:u w:val="single"/>
          </w:rPr>
          <w:t xml:space="preserve">Investigator </w:t>
        </w:r>
        <w:r>
          <w:rPr>
            <w:rFonts w:ascii="Times New Roman" w:eastAsia="Times New Roman" w:hAnsi="Times New Roman" w:cs="Times New Roman"/>
            <w:color w:val="0000FF"/>
            <w:u w:val="single"/>
          </w:rPr>
          <w:t>M</w:t>
        </w:r>
        <w:r>
          <w:rPr>
            <w:rFonts w:ascii="Times New Roman" w:eastAsia="Times New Roman" w:hAnsi="Times New Roman" w:cs="Times New Roman"/>
            <w:color w:val="0000FF"/>
            <w:u w:val="single"/>
          </w:rPr>
          <w:t>anual (HRP-103)</w:t>
        </w:r>
      </w:hyperlink>
      <w:r>
        <w:rPr>
          <w:rFonts w:ascii="Times New Roman" w:eastAsia="Times New Roman" w:hAnsi="Times New Roman" w:cs="Times New Roman"/>
          <w:color w:val="FF0000"/>
        </w:rPr>
        <w:t xml:space="preserve"> for additional information about projects that may or may not require IRB review and approval:</w:t>
      </w:r>
    </w:p>
    <w:p w14:paraId="269D11D7" w14:textId="77777777" w:rsidR="00FF5B6B" w:rsidRDefault="009B3A9D" w:rsidP="00752CCC">
      <w:pPr>
        <w:numPr>
          <w:ilvl w:val="1"/>
          <w:numId w:val="2"/>
        </w:numPr>
        <w:pBdr>
          <w:top w:val="nil"/>
          <w:left w:val="nil"/>
          <w:bottom w:val="nil"/>
          <w:right w:val="nil"/>
          <w:between w:val="nil"/>
        </w:pBdr>
        <w:spacing w:before="120"/>
        <w:ind w:left="720" w:right="720"/>
        <w:rPr>
          <w:color w:val="FF0000"/>
        </w:rPr>
      </w:pPr>
      <w:r>
        <w:rPr>
          <w:rFonts w:ascii="Times New Roman" w:eastAsia="Times New Roman" w:hAnsi="Times New Roman" w:cs="Times New Roman"/>
          <w:color w:val="FF0000"/>
        </w:rPr>
        <w:t xml:space="preserve"> “What if I’m not sure my project requires IRB review?”</w:t>
      </w:r>
    </w:p>
    <w:p w14:paraId="3056E2A5" w14:textId="581B418E" w:rsidR="00A3167E" w:rsidRPr="00A3167E" w:rsidRDefault="009B3A9D" w:rsidP="00752CCC">
      <w:pPr>
        <w:numPr>
          <w:ilvl w:val="1"/>
          <w:numId w:val="2"/>
        </w:numPr>
        <w:pBdr>
          <w:top w:val="nil"/>
          <w:left w:val="nil"/>
          <w:bottom w:val="nil"/>
          <w:right w:val="nil"/>
          <w:between w:val="nil"/>
        </w:pBdr>
        <w:spacing w:before="120"/>
        <w:ind w:left="810" w:right="720" w:hanging="450"/>
        <w:rPr>
          <w:color w:val="FF0000"/>
        </w:rPr>
      </w:pPr>
      <w:r>
        <w:rPr>
          <w:color w:val="FF0000"/>
        </w:rPr>
        <w:t>“How does quality improvement differ from research?”</w:t>
      </w:r>
    </w:p>
    <w:p w14:paraId="1FC4E94C" w14:textId="618116DC" w:rsidR="00FF5B6B" w:rsidRDefault="009B3A9D">
      <w:pPr>
        <w:numPr>
          <w:ilvl w:val="0"/>
          <w:numId w:val="2"/>
        </w:numPr>
        <w:pBdr>
          <w:top w:val="nil"/>
          <w:left w:val="nil"/>
          <w:bottom w:val="nil"/>
          <w:right w:val="nil"/>
          <w:between w:val="nil"/>
        </w:pBdr>
        <w:ind w:left="360" w:right="720"/>
        <w:rPr>
          <w:i/>
          <w:color w:val="FF0000"/>
        </w:rPr>
      </w:pPr>
      <w:r>
        <w:rPr>
          <w:rFonts w:ascii="Times New Roman" w:eastAsia="Times New Roman" w:hAnsi="Times New Roman" w:cs="Times New Roman"/>
          <w:color w:val="FF0000"/>
        </w:rPr>
        <w:t xml:space="preserve">If the activity involves any of the following, </w:t>
      </w:r>
      <w:r>
        <w:rPr>
          <w:rFonts w:ascii="Times New Roman" w:eastAsia="Times New Roman" w:hAnsi="Times New Roman" w:cs="Times New Roman"/>
          <w:b/>
          <w:color w:val="FF0000"/>
        </w:rPr>
        <w:t xml:space="preserve">STOP </w:t>
      </w:r>
      <w:r>
        <w:rPr>
          <w:rFonts w:ascii="Times New Roman" w:eastAsia="Times New Roman" w:hAnsi="Times New Roman" w:cs="Times New Roman"/>
          <w:color w:val="FF0000"/>
        </w:rPr>
        <w:t>and develop a protocol for IRB submission and review:</w:t>
      </w:r>
    </w:p>
    <w:p w14:paraId="6036CA78" w14:textId="77777777" w:rsidR="00FF5B6B" w:rsidRDefault="009B3A9D">
      <w:pPr>
        <w:numPr>
          <w:ilvl w:val="1"/>
          <w:numId w:val="2"/>
        </w:numPr>
        <w:pBdr>
          <w:top w:val="nil"/>
          <w:left w:val="nil"/>
          <w:bottom w:val="nil"/>
          <w:right w:val="nil"/>
          <w:between w:val="nil"/>
        </w:pBdr>
        <w:ind w:left="720" w:right="720"/>
        <w:rPr>
          <w:i/>
          <w:color w:val="FF0000"/>
        </w:rPr>
      </w:pPr>
      <w:r>
        <w:rPr>
          <w:rFonts w:ascii="Times New Roman" w:eastAsia="Times New Roman" w:hAnsi="Times New Roman" w:cs="Times New Roman"/>
          <w:color w:val="FF0000"/>
        </w:rPr>
        <w:t>The use of a drug in one or more persons other than use of an approved drug in the course of medical practice.</w:t>
      </w:r>
      <w:r>
        <w:rPr>
          <w:noProof/>
        </w:rPr>
        <w:drawing>
          <wp:anchor distT="0" distB="0" distL="114300" distR="114300" simplePos="0" relativeHeight="251658240" behindDoc="0" locked="0" layoutInCell="1" hidden="0" allowOverlap="1" wp14:anchorId="3BFB9CAD" wp14:editId="3EB67FE0">
            <wp:simplePos x="0" y="0"/>
            <wp:positionH relativeFrom="column">
              <wp:posOffset>3999865</wp:posOffset>
            </wp:positionH>
            <wp:positionV relativeFrom="paragraph">
              <wp:posOffset>0</wp:posOffset>
            </wp:positionV>
            <wp:extent cx="1486535" cy="148653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86535" cy="1486535"/>
                    </a:xfrm>
                    <a:prstGeom prst="rect">
                      <a:avLst/>
                    </a:prstGeom>
                    <a:ln/>
                  </pic:spPr>
                </pic:pic>
              </a:graphicData>
            </a:graphic>
          </wp:anchor>
        </w:drawing>
      </w:r>
    </w:p>
    <w:p w14:paraId="310250D6" w14:textId="77777777" w:rsidR="00FF5B6B" w:rsidRDefault="009B3A9D">
      <w:pPr>
        <w:numPr>
          <w:ilvl w:val="1"/>
          <w:numId w:val="2"/>
        </w:numPr>
        <w:pBdr>
          <w:top w:val="nil"/>
          <w:left w:val="nil"/>
          <w:bottom w:val="nil"/>
          <w:right w:val="nil"/>
          <w:between w:val="nil"/>
        </w:pBdr>
        <w:ind w:left="720" w:right="720"/>
        <w:rPr>
          <w:i/>
          <w:color w:val="FF0000"/>
        </w:rPr>
      </w:pPr>
      <w:r>
        <w:rPr>
          <w:rFonts w:ascii="Times New Roman" w:eastAsia="Times New Roman" w:hAnsi="Times New Roman" w:cs="Times New Roman"/>
          <w:color w:val="FF0000"/>
        </w:rPr>
        <w:t>The use of a medical device or a tobacco product in one or more persons that evaluates the safety or effectiveness of that device.</w:t>
      </w:r>
    </w:p>
    <w:p w14:paraId="40E3E328" w14:textId="77777777" w:rsidR="00FF5B6B" w:rsidRDefault="009B3A9D">
      <w:pPr>
        <w:numPr>
          <w:ilvl w:val="1"/>
          <w:numId w:val="2"/>
        </w:numPr>
        <w:pBdr>
          <w:top w:val="nil"/>
          <w:left w:val="nil"/>
          <w:bottom w:val="nil"/>
          <w:right w:val="nil"/>
          <w:between w:val="nil"/>
        </w:pBdr>
        <w:ind w:left="720" w:right="720"/>
        <w:rPr>
          <w:i/>
          <w:color w:val="FF0000"/>
        </w:rPr>
      </w:pPr>
      <w:r>
        <w:rPr>
          <w:rFonts w:ascii="Times New Roman" w:eastAsia="Times New Roman" w:hAnsi="Times New Roman" w:cs="Times New Roman"/>
          <w:color w:val="FF0000"/>
        </w:rPr>
        <w:t>Data regarding subjects or control subjects submitted to or held for inspection by FDA.</w:t>
      </w:r>
    </w:p>
    <w:p w14:paraId="018E3EF7" w14:textId="77777777" w:rsidR="00FF5B6B" w:rsidRDefault="009B3A9D">
      <w:pPr>
        <w:numPr>
          <w:ilvl w:val="1"/>
          <w:numId w:val="2"/>
        </w:numPr>
        <w:pBdr>
          <w:top w:val="nil"/>
          <w:left w:val="nil"/>
          <w:bottom w:val="nil"/>
          <w:right w:val="nil"/>
          <w:between w:val="nil"/>
        </w:pBdr>
        <w:ind w:left="720" w:right="720"/>
        <w:rPr>
          <w:i/>
          <w:color w:val="FF0000"/>
        </w:rPr>
      </w:pPr>
      <w:r>
        <w:rPr>
          <w:rFonts w:ascii="Times New Roman" w:eastAsia="Times New Roman" w:hAnsi="Times New Roman" w:cs="Times New Roman"/>
          <w:color w:val="FF0000"/>
        </w:rPr>
        <w:t>Data regarding the use of a device on human specimens (identified or unidentified) submitted to or held for inspection by FDA.</w:t>
      </w:r>
    </w:p>
    <w:p w14:paraId="49123D81" w14:textId="77777777" w:rsidR="00FF5B6B" w:rsidRDefault="009B3A9D">
      <w:pPr>
        <w:numPr>
          <w:ilvl w:val="0"/>
          <w:numId w:val="2"/>
        </w:numPr>
        <w:pBdr>
          <w:top w:val="nil"/>
          <w:left w:val="nil"/>
          <w:bottom w:val="nil"/>
          <w:right w:val="nil"/>
          <w:between w:val="nil"/>
        </w:pBdr>
        <w:ind w:left="360" w:right="720"/>
        <w:rPr>
          <w:color w:val="FF0000"/>
        </w:rPr>
      </w:pPr>
      <w:r>
        <w:rPr>
          <w:rFonts w:ascii="Times New Roman" w:eastAsia="Times New Roman" w:hAnsi="Times New Roman" w:cs="Times New Roman"/>
          <w:color w:val="FF0000"/>
        </w:rPr>
        <w:t xml:space="preserve">The IRB Office uses “WORKSHEET: Human Research Determination” (HRP-310) to make its Human Research determinations. Please consult that worksheet as a guide for the information you provide in Section 1.0. </w:t>
      </w:r>
    </w:p>
    <w:p w14:paraId="5BCE6B69" w14:textId="77777777" w:rsidR="00FF5B6B" w:rsidRDefault="009B3A9D">
      <w:pPr>
        <w:numPr>
          <w:ilvl w:val="0"/>
          <w:numId w:val="2"/>
        </w:numPr>
        <w:pBdr>
          <w:top w:val="nil"/>
          <w:left w:val="nil"/>
          <w:bottom w:val="nil"/>
          <w:right w:val="nil"/>
          <w:between w:val="nil"/>
        </w:pBdr>
        <w:ind w:left="360" w:right="720"/>
        <w:rPr>
          <w:color w:val="FF0000"/>
        </w:rPr>
      </w:pPr>
      <w:r>
        <w:rPr>
          <w:rFonts w:ascii="Times New Roman" w:eastAsia="Times New Roman" w:hAnsi="Times New Roman" w:cs="Times New Roman"/>
          <w:color w:val="FF0000"/>
        </w:rPr>
        <w:t>Complete Section 1.0 below with details about your proposed activity.</w:t>
      </w:r>
    </w:p>
    <w:p w14:paraId="18FB6F84" w14:textId="77777777" w:rsidR="00FF5B6B" w:rsidRDefault="009B3A9D">
      <w:pPr>
        <w:numPr>
          <w:ilvl w:val="0"/>
          <w:numId w:val="2"/>
        </w:numPr>
        <w:pBdr>
          <w:top w:val="nil"/>
          <w:left w:val="nil"/>
          <w:bottom w:val="nil"/>
          <w:right w:val="nil"/>
          <w:between w:val="nil"/>
        </w:pBdr>
        <w:ind w:left="360" w:right="720"/>
        <w:rPr>
          <w:color w:val="FF0000"/>
        </w:rPr>
      </w:pPr>
      <w:r>
        <w:rPr>
          <w:rFonts w:ascii="Times New Roman" w:eastAsia="Times New Roman" w:hAnsi="Times New Roman" w:cs="Times New Roman"/>
          <w:color w:val="FF0000"/>
        </w:rPr>
        <w:t>If you need a determination for a grant-only submission, e.g., Training Grant or Umbrella Grant, be sure to indicate that explicitly in that section.</w:t>
      </w:r>
    </w:p>
    <w:p w14:paraId="00F1E2AA" w14:textId="77777777" w:rsidR="00FF5B6B" w:rsidRDefault="009B3A9D">
      <w:pPr>
        <w:numPr>
          <w:ilvl w:val="0"/>
          <w:numId w:val="1"/>
        </w:numPr>
        <w:pBdr>
          <w:top w:val="nil"/>
          <w:left w:val="nil"/>
          <w:bottom w:val="nil"/>
          <w:right w:val="nil"/>
          <w:between w:val="nil"/>
        </w:pBdr>
        <w:ind w:left="360" w:right="720"/>
        <w:rPr>
          <w:i/>
          <w:color w:val="FF0000"/>
        </w:rPr>
      </w:pPr>
      <w:r>
        <w:rPr>
          <w:rFonts w:ascii="Times New Roman" w:eastAsia="Times New Roman" w:hAnsi="Times New Roman" w:cs="Times New Roman"/>
          <w:color w:val="FF0000"/>
        </w:rPr>
        <w:t>After completing Section 1.0, create a new study in ETHOS and upload the entire document in lieu of an Investigator’s Protocol and submit the study for IRB Office review.</w:t>
      </w:r>
    </w:p>
    <w:p w14:paraId="5A9140B7" w14:textId="77777777" w:rsidR="00FF5B6B" w:rsidRDefault="009B3A9D">
      <w:pPr>
        <w:numPr>
          <w:ilvl w:val="0"/>
          <w:numId w:val="2"/>
        </w:numPr>
        <w:pBdr>
          <w:top w:val="nil"/>
          <w:left w:val="nil"/>
          <w:bottom w:val="nil"/>
          <w:right w:val="nil"/>
          <w:between w:val="nil"/>
        </w:pBdr>
        <w:ind w:left="360" w:right="720"/>
        <w:rPr>
          <w:color w:val="FF0000"/>
        </w:rPr>
      </w:pPr>
      <w:r>
        <w:rPr>
          <w:rFonts w:ascii="Times New Roman" w:eastAsia="Times New Roman" w:hAnsi="Times New Roman" w:cs="Times New Roman"/>
          <w:color w:val="FF0000"/>
        </w:rPr>
        <w:t>If, while reviewing this determination form, you discover that an activity is Human Research, consult the “Investigator Manual” (HRP-103) for further instructions.</w:t>
      </w:r>
    </w:p>
    <w:p w14:paraId="116C85B9" w14:textId="7DA0095C" w:rsidR="00FF5B6B" w:rsidRDefault="009B3A9D">
      <w:pPr>
        <w:numPr>
          <w:ilvl w:val="0"/>
          <w:numId w:val="2"/>
        </w:numPr>
        <w:pBdr>
          <w:top w:val="nil"/>
          <w:left w:val="nil"/>
          <w:bottom w:val="nil"/>
          <w:right w:val="nil"/>
          <w:between w:val="nil"/>
        </w:pBdr>
        <w:ind w:left="360" w:right="720"/>
        <w:rPr>
          <w:i/>
          <w:color w:val="FF0000"/>
        </w:rPr>
      </w:pPr>
      <w:r>
        <w:rPr>
          <w:rFonts w:ascii="Times New Roman" w:eastAsia="Times New Roman" w:hAnsi="Times New Roman" w:cs="Times New Roman"/>
          <w:color w:val="FF0000"/>
        </w:rPr>
        <w:t xml:space="preserve">If you need assistance, </w:t>
      </w:r>
      <w:proofErr w:type="gramStart"/>
      <w:r>
        <w:rPr>
          <w:rFonts w:ascii="Arial" w:eastAsia="Arial" w:hAnsi="Arial" w:cs="Arial"/>
          <w:b/>
          <w:i/>
          <w:color w:val="FF0000"/>
          <w:sz w:val="20"/>
          <w:szCs w:val="20"/>
          <w:highlight w:val="white"/>
        </w:rPr>
        <w:t>Email</w:t>
      </w:r>
      <w:proofErr w:type="gramEnd"/>
      <w:r>
        <w:rPr>
          <w:rFonts w:ascii="Arial" w:eastAsia="Arial" w:hAnsi="Arial" w:cs="Arial"/>
          <w:b/>
          <w:i/>
          <w:color w:val="FF0000"/>
          <w:sz w:val="20"/>
          <w:szCs w:val="20"/>
          <w:highlight w:val="white"/>
        </w:rPr>
        <w:t xml:space="preserve"> or call the IRB</w:t>
      </w:r>
      <w:r w:rsidR="00A3167E">
        <w:rPr>
          <w:rFonts w:ascii="Arial" w:eastAsia="Arial" w:hAnsi="Arial" w:cs="Arial"/>
          <w:b/>
          <w:i/>
          <w:color w:val="FF0000"/>
          <w:sz w:val="20"/>
          <w:szCs w:val="20"/>
          <w:highlight w:val="white"/>
        </w:rPr>
        <w:t xml:space="preserve"> at </w:t>
      </w:r>
      <w:hyperlink r:id="rId10" w:history="1">
        <w:r w:rsidR="00A3167E" w:rsidRPr="00B10FBA">
          <w:rPr>
            <w:rStyle w:val="Hyperlink"/>
            <w:rFonts w:ascii="Arial" w:eastAsia="Arial" w:hAnsi="Arial" w:cs="Arial"/>
            <w:i/>
            <w:sz w:val="20"/>
            <w:szCs w:val="20"/>
            <w:highlight w:val="white"/>
          </w:rPr>
          <w:t>irb@umn.ed</w:t>
        </w:r>
        <w:r w:rsidR="00A3167E" w:rsidRPr="00B10FBA">
          <w:rPr>
            <w:rStyle w:val="Hyperlink"/>
            <w:rFonts w:ascii="Arial" w:eastAsia="Arial" w:hAnsi="Arial" w:cs="Arial"/>
            <w:i/>
            <w:sz w:val="20"/>
            <w:szCs w:val="20"/>
          </w:rPr>
          <w:t>u</w:t>
        </w:r>
      </w:hyperlink>
      <w:r w:rsidR="00A3167E">
        <w:rPr>
          <w:rFonts w:ascii="Arial" w:eastAsia="Arial" w:hAnsi="Arial" w:cs="Arial"/>
          <w:i/>
          <w:color w:val="3375B8"/>
          <w:sz w:val="20"/>
          <w:szCs w:val="20"/>
          <w:u w:val="single"/>
        </w:rPr>
        <w:t xml:space="preserve"> or</w:t>
      </w:r>
      <w:r>
        <w:rPr>
          <w:rFonts w:ascii="Arial" w:eastAsia="Arial" w:hAnsi="Arial" w:cs="Arial"/>
          <w:i/>
          <w:color w:val="000000"/>
          <w:sz w:val="20"/>
          <w:szCs w:val="20"/>
        </w:rPr>
        <w:br/>
      </w:r>
      <w:r>
        <w:rPr>
          <w:rFonts w:ascii="Arial" w:eastAsia="Arial" w:hAnsi="Arial" w:cs="Arial"/>
          <w:i/>
          <w:color w:val="FF0000"/>
          <w:sz w:val="20"/>
          <w:szCs w:val="20"/>
          <w:highlight w:val="white"/>
        </w:rPr>
        <w:t>(612) 626-5654</w:t>
      </w:r>
    </w:p>
    <w:p w14:paraId="6ACE29B6" w14:textId="711F221A" w:rsidR="00FF5B6B" w:rsidRDefault="00FF5B6B">
      <w:pPr>
        <w:rPr>
          <w:rFonts w:ascii="Times New Roman" w:eastAsia="Times New Roman" w:hAnsi="Times New Roman" w:cs="Times New Roman"/>
          <w:b/>
          <w:sz w:val="28"/>
          <w:szCs w:val="28"/>
        </w:rPr>
      </w:pPr>
    </w:p>
    <w:p w14:paraId="02232721" w14:textId="77777777" w:rsidR="00FF5B6B" w:rsidRDefault="009B3A9D">
      <w:pPr>
        <w:pBdr>
          <w:top w:val="nil"/>
          <w:left w:val="nil"/>
          <w:bottom w:val="nil"/>
          <w:right w:val="nil"/>
          <w:between w:val="nil"/>
        </w:pBdr>
        <w:spacing w:before="120" w:after="120"/>
        <w:ind w:left="720"/>
        <w:rPr>
          <w:rFonts w:ascii="Times New Roman" w:eastAsia="Times New Roman" w:hAnsi="Times New Roman" w:cs="Times New Roman"/>
          <w:i/>
          <w:color w:val="000000"/>
        </w:rPr>
      </w:pPr>
      <w:r>
        <w:rPr>
          <w:rFonts w:ascii="Calibri" w:eastAsia="Calibri" w:hAnsi="Calibri" w:cs="Calibri"/>
          <w:b/>
          <w:color w:val="000000"/>
        </w:rPr>
        <w:t>PROJECT PLAN COVER PAGE:</w:t>
      </w:r>
    </w:p>
    <w:tbl>
      <w:tblPr>
        <w:tblStyle w:val="a1"/>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8"/>
        <w:gridCol w:w="6402"/>
      </w:tblGrid>
      <w:tr w:rsidR="00FF5B6B" w14:paraId="1CE019BE" w14:textId="77777777">
        <w:tc>
          <w:tcPr>
            <w:tcW w:w="2228" w:type="dxa"/>
          </w:tcPr>
          <w:p w14:paraId="19A0C1C8" w14:textId="77777777" w:rsidR="00FF5B6B" w:rsidRDefault="009B3A9D">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Protocol Title</w:t>
            </w:r>
          </w:p>
        </w:tc>
        <w:tc>
          <w:tcPr>
            <w:tcW w:w="6402" w:type="dxa"/>
          </w:tcPr>
          <w:p w14:paraId="4736D041" w14:textId="4CBA3EF0" w:rsidR="00FF5B6B" w:rsidRDefault="00A247B1">
            <w:pPr>
              <w:pBdr>
                <w:top w:val="nil"/>
                <w:left w:val="nil"/>
                <w:bottom w:val="nil"/>
                <w:right w:val="nil"/>
                <w:between w:val="nil"/>
              </w:pBdr>
              <w:rPr>
                <w:rFonts w:ascii="Calibri" w:eastAsia="Calibri" w:hAnsi="Calibri" w:cs="Calibri"/>
                <w:color w:val="FF0000"/>
              </w:rPr>
            </w:pPr>
            <w:r>
              <w:rPr>
                <w:rFonts w:ascii="Calibri" w:eastAsia="Calibri" w:hAnsi="Calibri" w:cs="Calibri"/>
                <w:color w:val="FF0000"/>
              </w:rPr>
              <w:t>CPET Data Processing</w:t>
            </w:r>
          </w:p>
        </w:tc>
      </w:tr>
      <w:tr w:rsidR="00FF5B6B" w14:paraId="1E6F4BC3" w14:textId="77777777">
        <w:trPr>
          <w:trHeight w:val="100"/>
        </w:trPr>
        <w:tc>
          <w:tcPr>
            <w:tcW w:w="2228" w:type="dxa"/>
            <w:vMerge w:val="restart"/>
          </w:tcPr>
          <w:p w14:paraId="5C48567A" w14:textId="77777777" w:rsidR="00FF5B6B" w:rsidRDefault="009B3A9D">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Principal Investigator/Faculty Advisor</w:t>
            </w:r>
          </w:p>
        </w:tc>
        <w:tc>
          <w:tcPr>
            <w:tcW w:w="6402" w:type="dxa"/>
          </w:tcPr>
          <w:p w14:paraId="5E2A78F6" w14:textId="18FA6C39" w:rsidR="00FF5B6B" w:rsidRDefault="009B3A9D">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Name:</w:t>
            </w:r>
            <w:r w:rsidR="00A247B1">
              <w:rPr>
                <w:rFonts w:ascii="Calibri" w:eastAsia="Calibri" w:hAnsi="Calibri" w:cs="Calibri"/>
                <w:color w:val="000000"/>
              </w:rPr>
              <w:t xml:space="preserve"> Christopher Lundstrom</w:t>
            </w:r>
          </w:p>
        </w:tc>
      </w:tr>
      <w:tr w:rsidR="00FF5B6B" w14:paraId="1133C650" w14:textId="77777777">
        <w:trPr>
          <w:trHeight w:val="100"/>
        </w:trPr>
        <w:tc>
          <w:tcPr>
            <w:tcW w:w="2228" w:type="dxa"/>
            <w:vMerge/>
          </w:tcPr>
          <w:p w14:paraId="2EBA3BE0" w14:textId="77777777" w:rsidR="00FF5B6B" w:rsidRDefault="00FF5B6B">
            <w:pPr>
              <w:widowControl w:val="0"/>
              <w:pBdr>
                <w:top w:val="nil"/>
                <w:left w:val="nil"/>
                <w:bottom w:val="nil"/>
                <w:right w:val="nil"/>
                <w:between w:val="nil"/>
              </w:pBdr>
              <w:spacing w:line="276" w:lineRule="auto"/>
              <w:rPr>
                <w:rFonts w:ascii="Calibri" w:eastAsia="Calibri" w:hAnsi="Calibri" w:cs="Calibri"/>
                <w:color w:val="000000"/>
              </w:rPr>
            </w:pPr>
          </w:p>
        </w:tc>
        <w:tc>
          <w:tcPr>
            <w:tcW w:w="6402" w:type="dxa"/>
          </w:tcPr>
          <w:p w14:paraId="3997D784" w14:textId="4A6565DF" w:rsidR="00FF5B6B" w:rsidRDefault="009B3A9D">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Department:</w:t>
            </w:r>
            <w:r w:rsidR="00A247B1">
              <w:rPr>
                <w:rFonts w:ascii="Calibri" w:eastAsia="Calibri" w:hAnsi="Calibri" w:cs="Calibri"/>
                <w:color w:val="000000"/>
              </w:rPr>
              <w:t xml:space="preserve"> Kinesiology</w:t>
            </w:r>
          </w:p>
        </w:tc>
      </w:tr>
      <w:tr w:rsidR="00FF5B6B" w14:paraId="59DB4D51" w14:textId="77777777">
        <w:trPr>
          <w:trHeight w:val="100"/>
        </w:trPr>
        <w:tc>
          <w:tcPr>
            <w:tcW w:w="2228" w:type="dxa"/>
            <w:vMerge/>
          </w:tcPr>
          <w:p w14:paraId="0A4B98FF" w14:textId="77777777" w:rsidR="00FF5B6B" w:rsidRDefault="00FF5B6B">
            <w:pPr>
              <w:widowControl w:val="0"/>
              <w:pBdr>
                <w:top w:val="nil"/>
                <w:left w:val="nil"/>
                <w:bottom w:val="nil"/>
                <w:right w:val="nil"/>
                <w:between w:val="nil"/>
              </w:pBdr>
              <w:spacing w:line="276" w:lineRule="auto"/>
              <w:rPr>
                <w:rFonts w:ascii="Calibri" w:eastAsia="Calibri" w:hAnsi="Calibri" w:cs="Calibri"/>
                <w:color w:val="000000"/>
              </w:rPr>
            </w:pPr>
          </w:p>
        </w:tc>
        <w:tc>
          <w:tcPr>
            <w:tcW w:w="6402" w:type="dxa"/>
          </w:tcPr>
          <w:p w14:paraId="11392F61" w14:textId="6F235D67" w:rsidR="00FF5B6B" w:rsidRDefault="009B3A9D">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Telephone Number:</w:t>
            </w:r>
            <w:r w:rsidR="00A247B1">
              <w:rPr>
                <w:rFonts w:ascii="Calibri" w:eastAsia="Calibri" w:hAnsi="Calibri" w:cs="Calibri"/>
                <w:color w:val="000000"/>
              </w:rPr>
              <w:t xml:space="preserve"> </w:t>
            </w:r>
          </w:p>
        </w:tc>
      </w:tr>
      <w:tr w:rsidR="00FF5B6B" w14:paraId="4C07BBAF" w14:textId="77777777">
        <w:trPr>
          <w:trHeight w:val="100"/>
        </w:trPr>
        <w:tc>
          <w:tcPr>
            <w:tcW w:w="2228" w:type="dxa"/>
            <w:vMerge/>
          </w:tcPr>
          <w:p w14:paraId="4D31F54A" w14:textId="77777777" w:rsidR="00FF5B6B" w:rsidRDefault="00FF5B6B">
            <w:pPr>
              <w:widowControl w:val="0"/>
              <w:pBdr>
                <w:top w:val="nil"/>
                <w:left w:val="nil"/>
                <w:bottom w:val="nil"/>
                <w:right w:val="nil"/>
                <w:between w:val="nil"/>
              </w:pBdr>
              <w:spacing w:line="276" w:lineRule="auto"/>
              <w:rPr>
                <w:rFonts w:ascii="Calibri" w:eastAsia="Calibri" w:hAnsi="Calibri" w:cs="Calibri"/>
                <w:color w:val="000000"/>
              </w:rPr>
            </w:pPr>
          </w:p>
        </w:tc>
        <w:tc>
          <w:tcPr>
            <w:tcW w:w="6402" w:type="dxa"/>
          </w:tcPr>
          <w:p w14:paraId="109C020F" w14:textId="77777777" w:rsidR="00FF5B6B" w:rsidRDefault="009B3A9D">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Email Address:</w:t>
            </w:r>
          </w:p>
        </w:tc>
      </w:tr>
      <w:tr w:rsidR="00FF5B6B" w14:paraId="7E7D7C2C" w14:textId="77777777">
        <w:trPr>
          <w:trHeight w:val="100"/>
        </w:trPr>
        <w:tc>
          <w:tcPr>
            <w:tcW w:w="2228" w:type="dxa"/>
            <w:vMerge w:val="restart"/>
          </w:tcPr>
          <w:p w14:paraId="5FB8184A" w14:textId="77777777" w:rsidR="00FF5B6B" w:rsidRDefault="009B3A9D">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Student Investigator</w:t>
            </w:r>
          </w:p>
        </w:tc>
        <w:tc>
          <w:tcPr>
            <w:tcW w:w="6402" w:type="dxa"/>
          </w:tcPr>
          <w:p w14:paraId="3488C86B" w14:textId="7CFF8368" w:rsidR="00FF5B6B" w:rsidRDefault="009B3A9D">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Name:</w:t>
            </w:r>
            <w:r w:rsidR="00A247B1">
              <w:rPr>
                <w:rFonts w:ascii="Calibri" w:eastAsia="Calibri" w:hAnsi="Calibri" w:cs="Calibri"/>
                <w:color w:val="000000"/>
              </w:rPr>
              <w:t xml:space="preserve"> Anton Hesse</w:t>
            </w:r>
          </w:p>
        </w:tc>
      </w:tr>
      <w:tr w:rsidR="00FF5B6B" w14:paraId="237E91B3" w14:textId="77777777">
        <w:trPr>
          <w:trHeight w:val="100"/>
        </w:trPr>
        <w:tc>
          <w:tcPr>
            <w:tcW w:w="2228" w:type="dxa"/>
            <w:vMerge/>
          </w:tcPr>
          <w:p w14:paraId="2F1192E1" w14:textId="77777777" w:rsidR="00FF5B6B" w:rsidRDefault="00FF5B6B">
            <w:pPr>
              <w:widowControl w:val="0"/>
              <w:pBdr>
                <w:top w:val="nil"/>
                <w:left w:val="nil"/>
                <w:bottom w:val="nil"/>
                <w:right w:val="nil"/>
                <w:between w:val="nil"/>
              </w:pBdr>
              <w:spacing w:line="276" w:lineRule="auto"/>
              <w:rPr>
                <w:rFonts w:ascii="Calibri" w:eastAsia="Calibri" w:hAnsi="Calibri" w:cs="Calibri"/>
                <w:color w:val="000000"/>
              </w:rPr>
            </w:pPr>
          </w:p>
        </w:tc>
        <w:tc>
          <w:tcPr>
            <w:tcW w:w="6402" w:type="dxa"/>
          </w:tcPr>
          <w:p w14:paraId="503C94FC" w14:textId="77777777" w:rsidR="00FF5B6B" w:rsidRDefault="009B3A9D">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Current Academic Status (</w:t>
            </w:r>
            <w:r w:rsidRPr="00A247B1">
              <w:rPr>
                <w:rFonts w:ascii="Calibri" w:eastAsia="Calibri" w:hAnsi="Calibri" w:cs="Calibri"/>
                <w:b/>
                <w:bCs/>
                <w:color w:val="000000"/>
              </w:rPr>
              <w:t>Student</w:t>
            </w:r>
            <w:r>
              <w:rPr>
                <w:rFonts w:ascii="Calibri" w:eastAsia="Calibri" w:hAnsi="Calibri" w:cs="Calibri"/>
                <w:color w:val="000000"/>
              </w:rPr>
              <w:t>, Fellow, Resident):</w:t>
            </w:r>
          </w:p>
          <w:p w14:paraId="3F2C59D2" w14:textId="77777777" w:rsidR="00FF5B6B" w:rsidRDefault="009B3A9D">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w:t>
            </w:r>
          </w:p>
        </w:tc>
      </w:tr>
      <w:tr w:rsidR="00FF5B6B" w14:paraId="1729AD42" w14:textId="77777777">
        <w:trPr>
          <w:trHeight w:val="100"/>
        </w:trPr>
        <w:tc>
          <w:tcPr>
            <w:tcW w:w="2228" w:type="dxa"/>
            <w:vMerge/>
          </w:tcPr>
          <w:p w14:paraId="49A853A6" w14:textId="77777777" w:rsidR="00FF5B6B" w:rsidRDefault="00FF5B6B">
            <w:pPr>
              <w:widowControl w:val="0"/>
              <w:pBdr>
                <w:top w:val="nil"/>
                <w:left w:val="nil"/>
                <w:bottom w:val="nil"/>
                <w:right w:val="nil"/>
                <w:between w:val="nil"/>
              </w:pBdr>
              <w:spacing w:line="276" w:lineRule="auto"/>
              <w:rPr>
                <w:rFonts w:ascii="Calibri" w:eastAsia="Calibri" w:hAnsi="Calibri" w:cs="Calibri"/>
                <w:color w:val="000000"/>
              </w:rPr>
            </w:pPr>
          </w:p>
        </w:tc>
        <w:tc>
          <w:tcPr>
            <w:tcW w:w="6402" w:type="dxa"/>
          </w:tcPr>
          <w:p w14:paraId="599DD60E" w14:textId="438653C0" w:rsidR="00FF5B6B" w:rsidRDefault="009B3A9D">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Department:</w:t>
            </w:r>
            <w:r w:rsidR="00A247B1">
              <w:rPr>
                <w:rFonts w:ascii="Calibri" w:eastAsia="Calibri" w:hAnsi="Calibri" w:cs="Calibri"/>
                <w:color w:val="000000"/>
              </w:rPr>
              <w:t xml:space="preserve"> Kinesiology</w:t>
            </w:r>
          </w:p>
        </w:tc>
      </w:tr>
      <w:tr w:rsidR="00FF5B6B" w14:paraId="29F27E4C" w14:textId="77777777">
        <w:trPr>
          <w:trHeight w:val="100"/>
        </w:trPr>
        <w:tc>
          <w:tcPr>
            <w:tcW w:w="2228" w:type="dxa"/>
            <w:vMerge/>
          </w:tcPr>
          <w:p w14:paraId="34E86C1C" w14:textId="77777777" w:rsidR="00FF5B6B" w:rsidRDefault="00FF5B6B">
            <w:pPr>
              <w:widowControl w:val="0"/>
              <w:pBdr>
                <w:top w:val="nil"/>
                <w:left w:val="nil"/>
                <w:bottom w:val="nil"/>
                <w:right w:val="nil"/>
                <w:between w:val="nil"/>
              </w:pBdr>
              <w:spacing w:line="276" w:lineRule="auto"/>
              <w:rPr>
                <w:rFonts w:ascii="Calibri" w:eastAsia="Calibri" w:hAnsi="Calibri" w:cs="Calibri"/>
                <w:color w:val="000000"/>
              </w:rPr>
            </w:pPr>
          </w:p>
        </w:tc>
        <w:tc>
          <w:tcPr>
            <w:tcW w:w="6402" w:type="dxa"/>
          </w:tcPr>
          <w:p w14:paraId="53882B50" w14:textId="3A5F3CAA" w:rsidR="00FF5B6B" w:rsidRDefault="009B3A9D">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Telephone Number:</w:t>
            </w:r>
            <w:r w:rsidR="00A247B1">
              <w:rPr>
                <w:rFonts w:ascii="Calibri" w:eastAsia="Calibri" w:hAnsi="Calibri" w:cs="Calibri"/>
                <w:color w:val="000000"/>
              </w:rPr>
              <w:t xml:space="preserve"> 612-616-0944</w:t>
            </w:r>
          </w:p>
        </w:tc>
      </w:tr>
      <w:tr w:rsidR="00FF5B6B" w14:paraId="06CE17D3" w14:textId="77777777">
        <w:trPr>
          <w:trHeight w:val="100"/>
        </w:trPr>
        <w:tc>
          <w:tcPr>
            <w:tcW w:w="2228" w:type="dxa"/>
            <w:vMerge/>
          </w:tcPr>
          <w:p w14:paraId="56E3E21B" w14:textId="77777777" w:rsidR="00FF5B6B" w:rsidRDefault="00FF5B6B">
            <w:pPr>
              <w:widowControl w:val="0"/>
              <w:pBdr>
                <w:top w:val="nil"/>
                <w:left w:val="nil"/>
                <w:bottom w:val="nil"/>
                <w:right w:val="nil"/>
                <w:between w:val="nil"/>
              </w:pBdr>
              <w:spacing w:line="276" w:lineRule="auto"/>
              <w:rPr>
                <w:rFonts w:ascii="Calibri" w:eastAsia="Calibri" w:hAnsi="Calibri" w:cs="Calibri"/>
                <w:color w:val="000000"/>
              </w:rPr>
            </w:pPr>
          </w:p>
        </w:tc>
        <w:tc>
          <w:tcPr>
            <w:tcW w:w="6402" w:type="dxa"/>
          </w:tcPr>
          <w:p w14:paraId="7F65FDFF" w14:textId="02D62E84" w:rsidR="00FF5B6B" w:rsidRDefault="009B3A9D">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Institutional Email Address:</w:t>
            </w:r>
            <w:r w:rsidR="00A247B1">
              <w:rPr>
                <w:rFonts w:ascii="Calibri" w:eastAsia="Calibri" w:hAnsi="Calibri" w:cs="Calibri"/>
                <w:color w:val="000000"/>
              </w:rPr>
              <w:t xml:space="preserve"> hesse151@umn.edu</w:t>
            </w:r>
          </w:p>
        </w:tc>
      </w:tr>
      <w:tr w:rsidR="00FF5B6B" w14:paraId="7F9EDC45" w14:textId="77777777">
        <w:tc>
          <w:tcPr>
            <w:tcW w:w="2228" w:type="dxa"/>
          </w:tcPr>
          <w:p w14:paraId="6691C9BE" w14:textId="77777777" w:rsidR="00FF5B6B" w:rsidRDefault="009B3A9D">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Version Number/Date:</w:t>
            </w:r>
          </w:p>
        </w:tc>
        <w:tc>
          <w:tcPr>
            <w:tcW w:w="6402" w:type="dxa"/>
          </w:tcPr>
          <w:p w14:paraId="01F55C10" w14:textId="7FE36B68" w:rsidR="00FF5B6B" w:rsidRDefault="00A247B1">
            <w:pPr>
              <w:pBdr>
                <w:top w:val="nil"/>
                <w:left w:val="nil"/>
                <w:bottom w:val="nil"/>
                <w:right w:val="nil"/>
                <w:between w:val="nil"/>
              </w:pBdr>
              <w:rPr>
                <w:rFonts w:ascii="Calibri" w:eastAsia="Calibri" w:hAnsi="Calibri" w:cs="Calibri"/>
                <w:color w:val="000000"/>
              </w:rPr>
            </w:pPr>
            <w:r>
              <w:rPr>
                <w:rFonts w:ascii="Calibri" w:eastAsia="Calibri" w:hAnsi="Calibri" w:cs="Calibri"/>
                <w:color w:val="FF0000"/>
              </w:rPr>
              <w:t>Version 1. 4/11/2022</w:t>
            </w:r>
          </w:p>
          <w:p w14:paraId="3CD983B7" w14:textId="77777777" w:rsidR="00FF5B6B" w:rsidRDefault="00FF5B6B">
            <w:pPr>
              <w:pBdr>
                <w:top w:val="nil"/>
                <w:left w:val="nil"/>
                <w:bottom w:val="nil"/>
                <w:right w:val="nil"/>
                <w:between w:val="nil"/>
              </w:pBdr>
              <w:rPr>
                <w:rFonts w:ascii="Calibri" w:eastAsia="Calibri" w:hAnsi="Calibri" w:cs="Calibri"/>
                <w:color w:val="FF0000"/>
              </w:rPr>
            </w:pPr>
          </w:p>
        </w:tc>
      </w:tr>
    </w:tbl>
    <w:p w14:paraId="0C753D47" w14:textId="77777777" w:rsidR="00FF5B6B" w:rsidRDefault="00FF5B6B">
      <w:pPr>
        <w:pBdr>
          <w:top w:val="nil"/>
          <w:left w:val="nil"/>
          <w:bottom w:val="nil"/>
          <w:right w:val="nil"/>
          <w:between w:val="nil"/>
        </w:pBdr>
        <w:spacing w:before="120" w:after="120"/>
        <w:ind w:left="720"/>
        <w:rPr>
          <w:rFonts w:ascii="Times New Roman" w:eastAsia="Times New Roman" w:hAnsi="Times New Roman" w:cs="Times New Roman"/>
          <w:i/>
          <w:color w:val="000000"/>
        </w:rPr>
      </w:pPr>
    </w:p>
    <w:p w14:paraId="08BC8A2A" w14:textId="77777777" w:rsidR="00FF5B6B" w:rsidRDefault="00FF5B6B">
      <w:pPr>
        <w:pBdr>
          <w:top w:val="nil"/>
          <w:left w:val="nil"/>
          <w:bottom w:val="nil"/>
          <w:right w:val="nil"/>
          <w:between w:val="nil"/>
        </w:pBdr>
        <w:spacing w:before="120" w:after="120"/>
        <w:ind w:left="720"/>
        <w:rPr>
          <w:rFonts w:ascii="Times New Roman" w:eastAsia="Times New Roman" w:hAnsi="Times New Roman" w:cs="Times New Roman"/>
          <w:i/>
          <w:color w:val="000000"/>
        </w:rPr>
      </w:pPr>
    </w:p>
    <w:p w14:paraId="440D17AB" w14:textId="77777777" w:rsidR="00FF5B6B" w:rsidRDefault="009B3A9D">
      <w:pPr>
        <w:rPr>
          <w:rFonts w:ascii="Times New Roman" w:eastAsia="Times New Roman" w:hAnsi="Times New Roman" w:cs="Times New Roman"/>
          <w:i/>
          <w:color w:val="000000"/>
        </w:rPr>
      </w:pPr>
      <w:r>
        <w:br w:type="page"/>
      </w:r>
    </w:p>
    <w:p w14:paraId="4551CD9E" w14:textId="77777777" w:rsidR="00FF5B6B" w:rsidRDefault="009B3A9D">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REVISION HISTORY</w:t>
      </w:r>
    </w:p>
    <w:p w14:paraId="6E49FFB6" w14:textId="77777777" w:rsidR="00FF5B6B" w:rsidRDefault="00FF5B6B">
      <w:pPr>
        <w:pBdr>
          <w:top w:val="nil"/>
          <w:left w:val="nil"/>
          <w:bottom w:val="nil"/>
          <w:right w:val="nil"/>
          <w:between w:val="nil"/>
        </w:pBdr>
        <w:rPr>
          <w:rFonts w:ascii="Times New Roman" w:eastAsia="Times New Roman" w:hAnsi="Times New Roman" w:cs="Times New Roman"/>
          <w:color w:val="000000"/>
        </w:rPr>
      </w:pPr>
    </w:p>
    <w:tbl>
      <w:tblPr>
        <w:tblStyle w:val="a2"/>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4"/>
        <w:gridCol w:w="1589"/>
        <w:gridCol w:w="3649"/>
        <w:gridCol w:w="2038"/>
      </w:tblGrid>
      <w:tr w:rsidR="00FF5B6B" w14:paraId="7F017555" w14:textId="77777777">
        <w:tc>
          <w:tcPr>
            <w:tcW w:w="1354" w:type="dxa"/>
          </w:tcPr>
          <w:p w14:paraId="27E3D6BD" w14:textId="77777777" w:rsidR="00FF5B6B" w:rsidRDefault="009B3A9D">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Revision #</w:t>
            </w:r>
          </w:p>
        </w:tc>
        <w:tc>
          <w:tcPr>
            <w:tcW w:w="1589" w:type="dxa"/>
          </w:tcPr>
          <w:p w14:paraId="6AB1E09B" w14:textId="77777777" w:rsidR="00FF5B6B" w:rsidRDefault="009B3A9D">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Version Date</w:t>
            </w:r>
          </w:p>
        </w:tc>
        <w:tc>
          <w:tcPr>
            <w:tcW w:w="3649" w:type="dxa"/>
          </w:tcPr>
          <w:p w14:paraId="4502933E" w14:textId="77777777" w:rsidR="00FF5B6B" w:rsidRDefault="009B3A9D">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Summary of Changes</w:t>
            </w:r>
          </w:p>
        </w:tc>
        <w:tc>
          <w:tcPr>
            <w:tcW w:w="2038" w:type="dxa"/>
          </w:tcPr>
          <w:p w14:paraId="0ED791CF" w14:textId="77777777" w:rsidR="00FF5B6B" w:rsidRDefault="009B3A9D">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Consent Change?</w:t>
            </w:r>
          </w:p>
        </w:tc>
      </w:tr>
      <w:tr w:rsidR="00FF5B6B" w14:paraId="0DF77BB5" w14:textId="77777777">
        <w:tc>
          <w:tcPr>
            <w:tcW w:w="1354" w:type="dxa"/>
          </w:tcPr>
          <w:p w14:paraId="75FF347D" w14:textId="77777777" w:rsidR="00FF5B6B" w:rsidRDefault="00FF5B6B">
            <w:pPr>
              <w:pBdr>
                <w:top w:val="nil"/>
                <w:left w:val="nil"/>
                <w:bottom w:val="nil"/>
                <w:right w:val="nil"/>
                <w:between w:val="nil"/>
              </w:pBdr>
              <w:rPr>
                <w:rFonts w:ascii="Times New Roman" w:eastAsia="Times New Roman" w:hAnsi="Times New Roman" w:cs="Times New Roman"/>
                <w:color w:val="000000"/>
              </w:rPr>
            </w:pPr>
          </w:p>
        </w:tc>
        <w:tc>
          <w:tcPr>
            <w:tcW w:w="1589" w:type="dxa"/>
          </w:tcPr>
          <w:p w14:paraId="5A8D8DEE" w14:textId="72E8614F" w:rsidR="00FF5B6B" w:rsidRDefault="008E7BD2">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5/27/21</w:t>
            </w:r>
          </w:p>
        </w:tc>
        <w:tc>
          <w:tcPr>
            <w:tcW w:w="3649" w:type="dxa"/>
          </w:tcPr>
          <w:p w14:paraId="038ABA4F" w14:textId="3CE9B8BB" w:rsidR="00FF5B6B" w:rsidRDefault="008E7BD2">
            <w:pPr>
              <w:pBdr>
                <w:top w:val="nil"/>
                <w:left w:val="nil"/>
                <w:bottom w:val="nil"/>
                <w:right w:val="nil"/>
                <w:between w:val="nil"/>
              </w:pBdr>
              <w:rPr>
                <w:rFonts w:ascii="Calibri" w:eastAsia="Calibri" w:hAnsi="Calibri" w:cs="Calibri"/>
                <w:color w:val="FF0000"/>
                <w:sz w:val="22"/>
                <w:szCs w:val="22"/>
              </w:rPr>
            </w:pPr>
            <w:r>
              <w:rPr>
                <w:rFonts w:ascii="Calibri" w:eastAsia="Calibri" w:hAnsi="Calibri" w:cs="Calibri"/>
                <w:color w:val="FF0000"/>
                <w:sz w:val="22"/>
                <w:szCs w:val="22"/>
              </w:rPr>
              <w:t>Updated to clarify form no retrospective review. Only for use prior to initiation of research activities</w:t>
            </w:r>
          </w:p>
        </w:tc>
        <w:tc>
          <w:tcPr>
            <w:tcW w:w="2038" w:type="dxa"/>
          </w:tcPr>
          <w:p w14:paraId="7C1A09D0" w14:textId="77777777" w:rsidR="00FF5B6B" w:rsidRDefault="00FF5B6B">
            <w:pPr>
              <w:pBdr>
                <w:top w:val="nil"/>
                <w:left w:val="nil"/>
                <w:bottom w:val="nil"/>
                <w:right w:val="nil"/>
                <w:between w:val="nil"/>
              </w:pBdr>
              <w:rPr>
                <w:rFonts w:ascii="Times New Roman" w:eastAsia="Times New Roman" w:hAnsi="Times New Roman" w:cs="Times New Roman"/>
                <w:color w:val="000000"/>
              </w:rPr>
            </w:pPr>
          </w:p>
        </w:tc>
      </w:tr>
      <w:tr w:rsidR="00FF5B6B" w14:paraId="3C6A4A2B" w14:textId="77777777">
        <w:tc>
          <w:tcPr>
            <w:tcW w:w="1354" w:type="dxa"/>
          </w:tcPr>
          <w:p w14:paraId="6A518E11" w14:textId="77777777" w:rsidR="00FF5B6B" w:rsidRDefault="00FF5B6B">
            <w:pPr>
              <w:pBdr>
                <w:top w:val="nil"/>
                <w:left w:val="nil"/>
                <w:bottom w:val="nil"/>
                <w:right w:val="nil"/>
                <w:between w:val="nil"/>
              </w:pBdr>
              <w:rPr>
                <w:rFonts w:ascii="Times New Roman" w:eastAsia="Times New Roman" w:hAnsi="Times New Roman" w:cs="Times New Roman"/>
                <w:color w:val="000000"/>
              </w:rPr>
            </w:pPr>
          </w:p>
        </w:tc>
        <w:tc>
          <w:tcPr>
            <w:tcW w:w="1589" w:type="dxa"/>
          </w:tcPr>
          <w:p w14:paraId="55C40EAC" w14:textId="77777777" w:rsidR="00FF5B6B" w:rsidRDefault="00FF5B6B">
            <w:pPr>
              <w:pBdr>
                <w:top w:val="nil"/>
                <w:left w:val="nil"/>
                <w:bottom w:val="nil"/>
                <w:right w:val="nil"/>
                <w:between w:val="nil"/>
              </w:pBdr>
              <w:rPr>
                <w:rFonts w:ascii="Times New Roman" w:eastAsia="Times New Roman" w:hAnsi="Times New Roman" w:cs="Times New Roman"/>
                <w:color w:val="000000"/>
              </w:rPr>
            </w:pPr>
          </w:p>
        </w:tc>
        <w:tc>
          <w:tcPr>
            <w:tcW w:w="3649" w:type="dxa"/>
          </w:tcPr>
          <w:p w14:paraId="5D73B6EC" w14:textId="77777777" w:rsidR="00FF5B6B" w:rsidRDefault="00FF5B6B">
            <w:pPr>
              <w:pBdr>
                <w:top w:val="nil"/>
                <w:left w:val="nil"/>
                <w:bottom w:val="nil"/>
                <w:right w:val="nil"/>
                <w:between w:val="nil"/>
              </w:pBdr>
              <w:rPr>
                <w:rFonts w:ascii="Times New Roman" w:eastAsia="Times New Roman" w:hAnsi="Times New Roman" w:cs="Times New Roman"/>
                <w:color w:val="000000"/>
              </w:rPr>
            </w:pPr>
          </w:p>
        </w:tc>
        <w:tc>
          <w:tcPr>
            <w:tcW w:w="2038" w:type="dxa"/>
          </w:tcPr>
          <w:p w14:paraId="3B3D5ECA" w14:textId="77777777" w:rsidR="00FF5B6B" w:rsidRDefault="00FF5B6B">
            <w:pPr>
              <w:pBdr>
                <w:top w:val="nil"/>
                <w:left w:val="nil"/>
                <w:bottom w:val="nil"/>
                <w:right w:val="nil"/>
                <w:between w:val="nil"/>
              </w:pBdr>
              <w:rPr>
                <w:rFonts w:ascii="Times New Roman" w:eastAsia="Times New Roman" w:hAnsi="Times New Roman" w:cs="Times New Roman"/>
                <w:color w:val="000000"/>
              </w:rPr>
            </w:pPr>
          </w:p>
        </w:tc>
      </w:tr>
      <w:tr w:rsidR="00FF5B6B" w14:paraId="06B4E658" w14:textId="77777777">
        <w:tc>
          <w:tcPr>
            <w:tcW w:w="1354" w:type="dxa"/>
          </w:tcPr>
          <w:p w14:paraId="54AC24D8" w14:textId="77777777" w:rsidR="00FF5B6B" w:rsidRDefault="00FF5B6B">
            <w:pPr>
              <w:pBdr>
                <w:top w:val="nil"/>
                <w:left w:val="nil"/>
                <w:bottom w:val="nil"/>
                <w:right w:val="nil"/>
                <w:between w:val="nil"/>
              </w:pBdr>
              <w:rPr>
                <w:rFonts w:ascii="Times New Roman" w:eastAsia="Times New Roman" w:hAnsi="Times New Roman" w:cs="Times New Roman"/>
                <w:color w:val="000000"/>
              </w:rPr>
            </w:pPr>
          </w:p>
        </w:tc>
        <w:tc>
          <w:tcPr>
            <w:tcW w:w="1589" w:type="dxa"/>
          </w:tcPr>
          <w:p w14:paraId="6B0E4869" w14:textId="77777777" w:rsidR="00FF5B6B" w:rsidRDefault="00FF5B6B">
            <w:pPr>
              <w:pBdr>
                <w:top w:val="nil"/>
                <w:left w:val="nil"/>
                <w:bottom w:val="nil"/>
                <w:right w:val="nil"/>
                <w:between w:val="nil"/>
              </w:pBdr>
              <w:rPr>
                <w:rFonts w:ascii="Times New Roman" w:eastAsia="Times New Roman" w:hAnsi="Times New Roman" w:cs="Times New Roman"/>
                <w:color w:val="000000"/>
              </w:rPr>
            </w:pPr>
          </w:p>
        </w:tc>
        <w:tc>
          <w:tcPr>
            <w:tcW w:w="3649" w:type="dxa"/>
          </w:tcPr>
          <w:p w14:paraId="1DFCCB19" w14:textId="77777777" w:rsidR="00FF5B6B" w:rsidRDefault="00FF5B6B">
            <w:pPr>
              <w:pBdr>
                <w:top w:val="nil"/>
                <w:left w:val="nil"/>
                <w:bottom w:val="nil"/>
                <w:right w:val="nil"/>
                <w:between w:val="nil"/>
              </w:pBdr>
              <w:rPr>
                <w:rFonts w:ascii="Times New Roman" w:eastAsia="Times New Roman" w:hAnsi="Times New Roman" w:cs="Times New Roman"/>
                <w:color w:val="000000"/>
              </w:rPr>
            </w:pPr>
          </w:p>
        </w:tc>
        <w:tc>
          <w:tcPr>
            <w:tcW w:w="2038" w:type="dxa"/>
          </w:tcPr>
          <w:p w14:paraId="060847BE" w14:textId="77777777" w:rsidR="00FF5B6B" w:rsidRDefault="00FF5B6B">
            <w:pPr>
              <w:pBdr>
                <w:top w:val="nil"/>
                <w:left w:val="nil"/>
                <w:bottom w:val="nil"/>
                <w:right w:val="nil"/>
                <w:between w:val="nil"/>
              </w:pBdr>
              <w:rPr>
                <w:rFonts w:ascii="Times New Roman" w:eastAsia="Times New Roman" w:hAnsi="Times New Roman" w:cs="Times New Roman"/>
                <w:color w:val="000000"/>
              </w:rPr>
            </w:pPr>
          </w:p>
        </w:tc>
      </w:tr>
      <w:tr w:rsidR="00FF5B6B" w14:paraId="6E2D3CED" w14:textId="77777777">
        <w:tc>
          <w:tcPr>
            <w:tcW w:w="1354" w:type="dxa"/>
          </w:tcPr>
          <w:p w14:paraId="64F578C9" w14:textId="77777777" w:rsidR="00FF5B6B" w:rsidRDefault="00FF5B6B">
            <w:pPr>
              <w:pBdr>
                <w:top w:val="nil"/>
                <w:left w:val="nil"/>
                <w:bottom w:val="nil"/>
                <w:right w:val="nil"/>
                <w:between w:val="nil"/>
              </w:pBdr>
              <w:rPr>
                <w:rFonts w:ascii="Times New Roman" w:eastAsia="Times New Roman" w:hAnsi="Times New Roman" w:cs="Times New Roman"/>
                <w:color w:val="000000"/>
              </w:rPr>
            </w:pPr>
          </w:p>
        </w:tc>
        <w:tc>
          <w:tcPr>
            <w:tcW w:w="1589" w:type="dxa"/>
          </w:tcPr>
          <w:p w14:paraId="3827A76A" w14:textId="77777777" w:rsidR="00FF5B6B" w:rsidRDefault="00FF5B6B">
            <w:pPr>
              <w:pBdr>
                <w:top w:val="nil"/>
                <w:left w:val="nil"/>
                <w:bottom w:val="nil"/>
                <w:right w:val="nil"/>
                <w:between w:val="nil"/>
              </w:pBdr>
              <w:rPr>
                <w:rFonts w:ascii="Times New Roman" w:eastAsia="Times New Roman" w:hAnsi="Times New Roman" w:cs="Times New Roman"/>
                <w:color w:val="000000"/>
              </w:rPr>
            </w:pPr>
          </w:p>
        </w:tc>
        <w:tc>
          <w:tcPr>
            <w:tcW w:w="3649" w:type="dxa"/>
          </w:tcPr>
          <w:p w14:paraId="644E52AA" w14:textId="77777777" w:rsidR="00FF5B6B" w:rsidRDefault="00FF5B6B">
            <w:pPr>
              <w:pBdr>
                <w:top w:val="nil"/>
                <w:left w:val="nil"/>
                <w:bottom w:val="nil"/>
                <w:right w:val="nil"/>
                <w:between w:val="nil"/>
              </w:pBdr>
              <w:rPr>
                <w:rFonts w:ascii="Times New Roman" w:eastAsia="Times New Roman" w:hAnsi="Times New Roman" w:cs="Times New Roman"/>
                <w:color w:val="000000"/>
              </w:rPr>
            </w:pPr>
          </w:p>
        </w:tc>
        <w:tc>
          <w:tcPr>
            <w:tcW w:w="2038" w:type="dxa"/>
          </w:tcPr>
          <w:p w14:paraId="2BC636B3" w14:textId="77777777" w:rsidR="00FF5B6B" w:rsidRDefault="00FF5B6B">
            <w:pPr>
              <w:pBdr>
                <w:top w:val="nil"/>
                <w:left w:val="nil"/>
                <w:bottom w:val="nil"/>
                <w:right w:val="nil"/>
                <w:between w:val="nil"/>
              </w:pBdr>
              <w:rPr>
                <w:rFonts w:ascii="Times New Roman" w:eastAsia="Times New Roman" w:hAnsi="Times New Roman" w:cs="Times New Roman"/>
                <w:color w:val="000000"/>
              </w:rPr>
            </w:pPr>
          </w:p>
        </w:tc>
      </w:tr>
      <w:tr w:rsidR="00FF5B6B" w14:paraId="46DCAFEE" w14:textId="77777777">
        <w:tc>
          <w:tcPr>
            <w:tcW w:w="1354" w:type="dxa"/>
          </w:tcPr>
          <w:p w14:paraId="58875060" w14:textId="77777777" w:rsidR="00FF5B6B" w:rsidRDefault="00FF5B6B">
            <w:pPr>
              <w:pBdr>
                <w:top w:val="nil"/>
                <w:left w:val="nil"/>
                <w:bottom w:val="nil"/>
                <w:right w:val="nil"/>
                <w:between w:val="nil"/>
              </w:pBdr>
              <w:rPr>
                <w:rFonts w:ascii="Times New Roman" w:eastAsia="Times New Roman" w:hAnsi="Times New Roman" w:cs="Times New Roman"/>
                <w:color w:val="000000"/>
              </w:rPr>
            </w:pPr>
          </w:p>
        </w:tc>
        <w:tc>
          <w:tcPr>
            <w:tcW w:w="1589" w:type="dxa"/>
          </w:tcPr>
          <w:p w14:paraId="5A234B84" w14:textId="77777777" w:rsidR="00FF5B6B" w:rsidRDefault="00FF5B6B">
            <w:pPr>
              <w:pBdr>
                <w:top w:val="nil"/>
                <w:left w:val="nil"/>
                <w:bottom w:val="nil"/>
                <w:right w:val="nil"/>
                <w:between w:val="nil"/>
              </w:pBdr>
              <w:rPr>
                <w:rFonts w:ascii="Times New Roman" w:eastAsia="Times New Roman" w:hAnsi="Times New Roman" w:cs="Times New Roman"/>
                <w:color w:val="000000"/>
              </w:rPr>
            </w:pPr>
          </w:p>
        </w:tc>
        <w:tc>
          <w:tcPr>
            <w:tcW w:w="3649" w:type="dxa"/>
          </w:tcPr>
          <w:p w14:paraId="1714DC39" w14:textId="77777777" w:rsidR="00FF5B6B" w:rsidRDefault="00FF5B6B">
            <w:pPr>
              <w:pBdr>
                <w:top w:val="nil"/>
                <w:left w:val="nil"/>
                <w:bottom w:val="nil"/>
                <w:right w:val="nil"/>
                <w:between w:val="nil"/>
              </w:pBdr>
              <w:rPr>
                <w:rFonts w:ascii="Times New Roman" w:eastAsia="Times New Roman" w:hAnsi="Times New Roman" w:cs="Times New Roman"/>
                <w:color w:val="000000"/>
              </w:rPr>
            </w:pPr>
          </w:p>
        </w:tc>
        <w:tc>
          <w:tcPr>
            <w:tcW w:w="2038" w:type="dxa"/>
          </w:tcPr>
          <w:p w14:paraId="1651454F" w14:textId="77777777" w:rsidR="00FF5B6B" w:rsidRDefault="00FF5B6B">
            <w:pPr>
              <w:pBdr>
                <w:top w:val="nil"/>
                <w:left w:val="nil"/>
                <w:bottom w:val="nil"/>
                <w:right w:val="nil"/>
                <w:between w:val="nil"/>
              </w:pBdr>
              <w:rPr>
                <w:rFonts w:ascii="Times New Roman" w:eastAsia="Times New Roman" w:hAnsi="Times New Roman" w:cs="Times New Roman"/>
                <w:color w:val="000000"/>
              </w:rPr>
            </w:pPr>
          </w:p>
        </w:tc>
      </w:tr>
      <w:tr w:rsidR="00FF5B6B" w14:paraId="35C90EC0" w14:textId="77777777">
        <w:tc>
          <w:tcPr>
            <w:tcW w:w="1354" w:type="dxa"/>
          </w:tcPr>
          <w:p w14:paraId="1B561B33" w14:textId="77777777" w:rsidR="00FF5B6B" w:rsidRDefault="00FF5B6B">
            <w:pPr>
              <w:pBdr>
                <w:top w:val="nil"/>
                <w:left w:val="nil"/>
                <w:bottom w:val="nil"/>
                <w:right w:val="nil"/>
                <w:between w:val="nil"/>
              </w:pBdr>
              <w:rPr>
                <w:rFonts w:ascii="Times New Roman" w:eastAsia="Times New Roman" w:hAnsi="Times New Roman" w:cs="Times New Roman"/>
                <w:color w:val="000000"/>
              </w:rPr>
            </w:pPr>
          </w:p>
        </w:tc>
        <w:tc>
          <w:tcPr>
            <w:tcW w:w="1589" w:type="dxa"/>
          </w:tcPr>
          <w:p w14:paraId="515E2FEB" w14:textId="77777777" w:rsidR="00FF5B6B" w:rsidRDefault="00FF5B6B">
            <w:pPr>
              <w:pBdr>
                <w:top w:val="nil"/>
                <w:left w:val="nil"/>
                <w:bottom w:val="nil"/>
                <w:right w:val="nil"/>
                <w:between w:val="nil"/>
              </w:pBdr>
              <w:rPr>
                <w:rFonts w:ascii="Times New Roman" w:eastAsia="Times New Roman" w:hAnsi="Times New Roman" w:cs="Times New Roman"/>
                <w:color w:val="000000"/>
              </w:rPr>
            </w:pPr>
          </w:p>
        </w:tc>
        <w:tc>
          <w:tcPr>
            <w:tcW w:w="3649" w:type="dxa"/>
          </w:tcPr>
          <w:p w14:paraId="256133A6" w14:textId="77777777" w:rsidR="00FF5B6B" w:rsidRDefault="00FF5B6B">
            <w:pPr>
              <w:pBdr>
                <w:top w:val="nil"/>
                <w:left w:val="nil"/>
                <w:bottom w:val="nil"/>
                <w:right w:val="nil"/>
                <w:between w:val="nil"/>
              </w:pBdr>
              <w:rPr>
                <w:rFonts w:ascii="Times New Roman" w:eastAsia="Times New Roman" w:hAnsi="Times New Roman" w:cs="Times New Roman"/>
                <w:color w:val="000000"/>
              </w:rPr>
            </w:pPr>
          </w:p>
        </w:tc>
        <w:tc>
          <w:tcPr>
            <w:tcW w:w="2038" w:type="dxa"/>
          </w:tcPr>
          <w:p w14:paraId="1D0722A6" w14:textId="77777777" w:rsidR="00FF5B6B" w:rsidRDefault="00FF5B6B">
            <w:pPr>
              <w:pBdr>
                <w:top w:val="nil"/>
                <w:left w:val="nil"/>
                <w:bottom w:val="nil"/>
                <w:right w:val="nil"/>
                <w:between w:val="nil"/>
              </w:pBdr>
              <w:rPr>
                <w:rFonts w:ascii="Times New Roman" w:eastAsia="Times New Roman" w:hAnsi="Times New Roman" w:cs="Times New Roman"/>
                <w:color w:val="000000"/>
              </w:rPr>
            </w:pPr>
          </w:p>
        </w:tc>
      </w:tr>
      <w:tr w:rsidR="00FF5B6B" w14:paraId="7AF85FE2" w14:textId="77777777">
        <w:tc>
          <w:tcPr>
            <w:tcW w:w="1354" w:type="dxa"/>
          </w:tcPr>
          <w:p w14:paraId="7D47AA6C" w14:textId="77777777" w:rsidR="00FF5B6B" w:rsidRDefault="00FF5B6B">
            <w:pPr>
              <w:pBdr>
                <w:top w:val="nil"/>
                <w:left w:val="nil"/>
                <w:bottom w:val="nil"/>
                <w:right w:val="nil"/>
                <w:between w:val="nil"/>
              </w:pBdr>
              <w:rPr>
                <w:rFonts w:ascii="Times New Roman" w:eastAsia="Times New Roman" w:hAnsi="Times New Roman" w:cs="Times New Roman"/>
                <w:color w:val="000000"/>
              </w:rPr>
            </w:pPr>
          </w:p>
        </w:tc>
        <w:tc>
          <w:tcPr>
            <w:tcW w:w="1589" w:type="dxa"/>
          </w:tcPr>
          <w:p w14:paraId="4161E6CC" w14:textId="77777777" w:rsidR="00FF5B6B" w:rsidRDefault="00FF5B6B">
            <w:pPr>
              <w:pBdr>
                <w:top w:val="nil"/>
                <w:left w:val="nil"/>
                <w:bottom w:val="nil"/>
                <w:right w:val="nil"/>
                <w:between w:val="nil"/>
              </w:pBdr>
              <w:rPr>
                <w:rFonts w:ascii="Times New Roman" w:eastAsia="Times New Roman" w:hAnsi="Times New Roman" w:cs="Times New Roman"/>
                <w:color w:val="000000"/>
              </w:rPr>
            </w:pPr>
          </w:p>
        </w:tc>
        <w:tc>
          <w:tcPr>
            <w:tcW w:w="3649" w:type="dxa"/>
          </w:tcPr>
          <w:p w14:paraId="63DFF9CC" w14:textId="77777777" w:rsidR="00FF5B6B" w:rsidRDefault="00FF5B6B">
            <w:pPr>
              <w:pBdr>
                <w:top w:val="nil"/>
                <w:left w:val="nil"/>
                <w:bottom w:val="nil"/>
                <w:right w:val="nil"/>
                <w:between w:val="nil"/>
              </w:pBdr>
              <w:rPr>
                <w:rFonts w:ascii="Times New Roman" w:eastAsia="Times New Roman" w:hAnsi="Times New Roman" w:cs="Times New Roman"/>
                <w:color w:val="000000"/>
              </w:rPr>
            </w:pPr>
          </w:p>
        </w:tc>
        <w:tc>
          <w:tcPr>
            <w:tcW w:w="2038" w:type="dxa"/>
          </w:tcPr>
          <w:p w14:paraId="227EF136" w14:textId="77777777" w:rsidR="00FF5B6B" w:rsidRDefault="00FF5B6B">
            <w:pPr>
              <w:pBdr>
                <w:top w:val="nil"/>
                <w:left w:val="nil"/>
                <w:bottom w:val="nil"/>
                <w:right w:val="nil"/>
                <w:between w:val="nil"/>
              </w:pBdr>
              <w:rPr>
                <w:rFonts w:ascii="Times New Roman" w:eastAsia="Times New Roman" w:hAnsi="Times New Roman" w:cs="Times New Roman"/>
                <w:color w:val="000000"/>
              </w:rPr>
            </w:pPr>
          </w:p>
        </w:tc>
      </w:tr>
    </w:tbl>
    <w:p w14:paraId="258354F1" w14:textId="77777777" w:rsidR="00FF5B6B" w:rsidRDefault="00FF5B6B">
      <w:pPr>
        <w:pBdr>
          <w:top w:val="nil"/>
          <w:left w:val="nil"/>
          <w:bottom w:val="nil"/>
          <w:right w:val="nil"/>
          <w:between w:val="nil"/>
        </w:pBdr>
        <w:rPr>
          <w:rFonts w:ascii="Times New Roman" w:eastAsia="Times New Roman" w:hAnsi="Times New Roman" w:cs="Times New Roman"/>
          <w:color w:val="000000"/>
        </w:rPr>
      </w:pPr>
    </w:p>
    <w:p w14:paraId="3A5E747F" w14:textId="77777777" w:rsidR="00FF5B6B" w:rsidRDefault="009B3A9D">
      <w:pPr>
        <w:pBdr>
          <w:top w:val="nil"/>
          <w:left w:val="nil"/>
          <w:bottom w:val="nil"/>
          <w:right w:val="nil"/>
          <w:between w:val="nil"/>
        </w:pBdr>
        <w:rPr>
          <w:rFonts w:ascii="Times New Roman" w:eastAsia="Times New Roman" w:hAnsi="Times New Roman" w:cs="Times New Roman"/>
          <w:color w:val="000000"/>
        </w:rPr>
      </w:pPr>
      <w:r>
        <w:rPr>
          <w:rFonts w:ascii="Calibri" w:eastAsia="Calibri" w:hAnsi="Calibri" w:cs="Calibri"/>
          <w:color w:val="FF0000"/>
          <w:sz w:val="22"/>
          <w:szCs w:val="22"/>
        </w:rPr>
        <w:t>NOTE: Leave this section blank for the initial submission. The revision history should be documented for modifications to approved studies.</w:t>
      </w:r>
    </w:p>
    <w:p w14:paraId="54A808E6" w14:textId="77777777" w:rsidR="00FF5B6B" w:rsidRDefault="009B3A9D">
      <w:pPr>
        <w:rPr>
          <w:rFonts w:ascii="Times New Roman" w:eastAsia="Times New Roman" w:hAnsi="Times New Roman" w:cs="Times New Roman"/>
          <w:b/>
          <w:color w:val="000000"/>
          <w:sz w:val="28"/>
          <w:szCs w:val="28"/>
        </w:rPr>
      </w:pPr>
      <w:r>
        <w:br w:type="page"/>
      </w:r>
    </w:p>
    <w:p w14:paraId="4D6A3473" w14:textId="77777777" w:rsidR="00FF5B6B" w:rsidRDefault="009B3A9D">
      <w:pPr>
        <w:pStyle w:val="Heading1"/>
        <w:numPr>
          <w:ilvl w:val="0"/>
          <w:numId w:val="3"/>
        </w:numPr>
      </w:pPr>
      <w:bookmarkStart w:id="1" w:name="_heading=h.30j0zll" w:colFirst="0" w:colLast="0"/>
      <w:bookmarkEnd w:id="1"/>
      <w:r>
        <w:lastRenderedPageBreak/>
        <w:t>Description of Activity</w:t>
      </w:r>
    </w:p>
    <w:p w14:paraId="7E6AF1E5" w14:textId="77777777" w:rsidR="00FF5B6B" w:rsidRDefault="009B3A9D">
      <w:pPr>
        <w:pBdr>
          <w:top w:val="nil"/>
          <w:left w:val="nil"/>
          <w:bottom w:val="nil"/>
          <w:right w:val="nil"/>
          <w:between w:val="nil"/>
        </w:pBdr>
        <w:spacing w:before="120" w:after="120"/>
        <w:ind w:left="1080" w:right="720"/>
        <w:rPr>
          <w:rFonts w:ascii="Calibri" w:eastAsia="Calibri" w:hAnsi="Calibri" w:cs="Calibri"/>
          <w:color w:val="FF0000"/>
        </w:rPr>
      </w:pPr>
      <w:r>
        <w:rPr>
          <w:rFonts w:ascii="Calibri" w:eastAsia="Calibri" w:hAnsi="Calibri" w:cs="Calibri"/>
          <w:color w:val="FF0000"/>
        </w:rPr>
        <w:t xml:space="preserve">Describe the project and identify what kinds of activities will be involved. </w:t>
      </w:r>
      <w:r>
        <w:rPr>
          <w:rFonts w:ascii="Calibri" w:eastAsia="Calibri" w:hAnsi="Calibri" w:cs="Calibri"/>
          <w:b/>
          <w:color w:val="FF0000"/>
        </w:rPr>
        <w:t>Delete the italicized instructions below when providing your information.</w:t>
      </w:r>
    </w:p>
    <w:p w14:paraId="67CEE164" w14:textId="529C63C0" w:rsidR="00FF5B6B" w:rsidRPr="00A247B1" w:rsidRDefault="009B3A9D">
      <w:pPr>
        <w:numPr>
          <w:ilvl w:val="1"/>
          <w:numId w:val="3"/>
        </w:numPr>
        <w:pBdr>
          <w:top w:val="nil"/>
          <w:left w:val="nil"/>
          <w:bottom w:val="nil"/>
          <w:right w:val="nil"/>
          <w:between w:val="nil"/>
        </w:pBdr>
        <w:spacing w:before="120" w:after="120"/>
        <w:ind w:left="1260" w:right="720" w:hanging="540"/>
        <w:rPr>
          <w:rFonts w:ascii="Calibri" w:eastAsia="Calibri" w:hAnsi="Calibri" w:cs="Calibri"/>
          <w:i/>
        </w:rPr>
      </w:pPr>
      <w:bookmarkStart w:id="2" w:name="_heading=h.1fob9te" w:colFirst="0" w:colLast="0"/>
      <w:bookmarkEnd w:id="2"/>
      <w:r>
        <w:rPr>
          <w:rFonts w:ascii="Calibri" w:eastAsia="Calibri" w:hAnsi="Calibri" w:cs="Calibri"/>
          <w:b/>
          <w:color w:val="000000"/>
        </w:rPr>
        <w:t>Purpose</w:t>
      </w:r>
      <w:r>
        <w:rPr>
          <w:rFonts w:ascii="Calibri" w:eastAsia="Calibri" w:hAnsi="Calibri" w:cs="Calibri"/>
          <w:color w:val="000000"/>
        </w:rPr>
        <w:br/>
      </w:r>
      <w:r>
        <w:rPr>
          <w:rFonts w:ascii="Calibri" w:eastAsia="Calibri" w:hAnsi="Calibri" w:cs="Calibri"/>
          <w:color w:val="FF0000"/>
        </w:rPr>
        <w:t xml:space="preserve">Describe the purpose, specific aims, or objectives of the project. For example, is the activity limited to program evaluation, quality assurance, or quality improvement activities designed specifically to evaluate, assure, or improve performance within a department, classroom, or hospital setting? </w:t>
      </w:r>
    </w:p>
    <w:p w14:paraId="0879D8AE" w14:textId="30AF5AA3" w:rsidR="004A45BD" w:rsidRPr="004A45BD" w:rsidRDefault="00A247B1" w:rsidP="00752BE9">
      <w:pPr>
        <w:pBdr>
          <w:top w:val="nil"/>
          <w:left w:val="nil"/>
          <w:bottom w:val="nil"/>
          <w:right w:val="nil"/>
          <w:between w:val="nil"/>
        </w:pBdr>
        <w:spacing w:before="120" w:after="120"/>
        <w:ind w:left="1260" w:right="720"/>
        <w:rPr>
          <w:rFonts w:ascii="Calibri" w:eastAsia="Calibri" w:hAnsi="Calibri" w:cs="Calibri"/>
          <w:bCs/>
          <w:color w:val="000000"/>
        </w:rPr>
      </w:pPr>
      <w:r w:rsidRPr="004A45BD">
        <w:rPr>
          <w:rFonts w:ascii="Calibri" w:eastAsia="Calibri" w:hAnsi="Calibri" w:cs="Calibri"/>
          <w:b/>
          <w:color w:val="000000"/>
        </w:rPr>
        <w:t>Purpose</w:t>
      </w:r>
      <w:r w:rsidR="004A45BD">
        <w:rPr>
          <w:rFonts w:ascii="Calibri" w:eastAsia="Calibri" w:hAnsi="Calibri" w:cs="Calibri"/>
          <w:bCs/>
          <w:color w:val="000000"/>
        </w:rPr>
        <w:t>:</w:t>
      </w:r>
      <w:r>
        <w:rPr>
          <w:rFonts w:ascii="Calibri" w:eastAsia="Calibri" w:hAnsi="Calibri" w:cs="Calibri"/>
          <w:bCs/>
          <w:color w:val="000000"/>
        </w:rPr>
        <w:t xml:space="preserve"> </w:t>
      </w:r>
      <w:r w:rsidRPr="00A247B1">
        <w:rPr>
          <w:rFonts w:ascii="Calibri" w:eastAsia="Calibri" w:hAnsi="Calibri" w:cs="Calibri"/>
          <w:bCs/>
          <w:color w:val="000000"/>
        </w:rPr>
        <w:t>The</w:t>
      </w:r>
      <w:r>
        <w:rPr>
          <w:rFonts w:ascii="Calibri" w:eastAsia="Calibri" w:hAnsi="Calibri" w:cs="Calibri"/>
          <w:bCs/>
          <w:color w:val="000000"/>
        </w:rPr>
        <w:t xml:space="preserve"> purpose of </w:t>
      </w:r>
      <w:r w:rsidR="004A45BD">
        <w:rPr>
          <w:rFonts w:ascii="Calibri" w:eastAsia="Calibri" w:hAnsi="Calibri" w:cs="Calibri"/>
          <w:bCs/>
          <w:color w:val="000000"/>
        </w:rPr>
        <w:t xml:space="preserve">this </w:t>
      </w:r>
      <w:r w:rsidR="00752BE9">
        <w:rPr>
          <w:rFonts w:ascii="Calibri" w:eastAsia="Calibri" w:hAnsi="Calibri" w:cs="Calibri"/>
          <w:bCs/>
          <w:color w:val="000000"/>
        </w:rPr>
        <w:t>project</w:t>
      </w:r>
      <w:r w:rsidR="004A45BD">
        <w:rPr>
          <w:rFonts w:ascii="Calibri" w:eastAsia="Calibri" w:hAnsi="Calibri" w:cs="Calibri"/>
          <w:bCs/>
          <w:color w:val="000000"/>
        </w:rPr>
        <w:t xml:space="preserve"> is to examine the effects of different data processing procedures on the automated calculation of submaximal thresholds from a graded exercise test</w:t>
      </w:r>
      <w:r w:rsidR="00752BE9">
        <w:rPr>
          <w:rFonts w:ascii="Calibri" w:eastAsia="Calibri" w:hAnsi="Calibri" w:cs="Calibri"/>
          <w:bCs/>
          <w:color w:val="000000"/>
        </w:rPr>
        <w:t>. For example, altering the outlier criteria and data averaging methods change the automated calculation of these thresholds. This project seeks to quantify the effect of those different data processing choices on the calculation of submaximal thresholds.</w:t>
      </w:r>
    </w:p>
    <w:p w14:paraId="2689334D" w14:textId="77777777" w:rsidR="004A45BD" w:rsidRPr="004A45BD" w:rsidRDefault="004A45BD" w:rsidP="009C07BF">
      <w:pPr>
        <w:pBdr>
          <w:top w:val="nil"/>
          <w:left w:val="nil"/>
          <w:bottom w:val="nil"/>
          <w:right w:val="nil"/>
          <w:between w:val="nil"/>
        </w:pBdr>
        <w:spacing w:before="120" w:after="120"/>
        <w:ind w:right="720"/>
        <w:rPr>
          <w:rFonts w:ascii="Calibri" w:eastAsia="Calibri" w:hAnsi="Calibri" w:cs="Calibri"/>
          <w:bCs/>
          <w:color w:val="000000"/>
        </w:rPr>
      </w:pPr>
    </w:p>
    <w:p w14:paraId="06A99545" w14:textId="5F21330B" w:rsidR="00FF5B6B" w:rsidRPr="009C07BF" w:rsidRDefault="009B3A9D">
      <w:pPr>
        <w:numPr>
          <w:ilvl w:val="1"/>
          <w:numId w:val="3"/>
        </w:numPr>
        <w:pBdr>
          <w:top w:val="nil"/>
          <w:left w:val="nil"/>
          <w:bottom w:val="nil"/>
          <w:right w:val="nil"/>
          <w:between w:val="nil"/>
        </w:pBdr>
        <w:spacing w:before="120" w:after="120"/>
        <w:ind w:left="1260" w:right="720" w:hanging="540"/>
        <w:rPr>
          <w:rFonts w:ascii="Calibri" w:eastAsia="Calibri" w:hAnsi="Calibri" w:cs="Calibri"/>
        </w:rPr>
      </w:pPr>
      <w:r>
        <w:rPr>
          <w:rFonts w:ascii="Calibri" w:eastAsia="Calibri" w:hAnsi="Calibri" w:cs="Calibri"/>
          <w:b/>
          <w:color w:val="000000"/>
        </w:rPr>
        <w:t>Procedures</w:t>
      </w:r>
      <w:r>
        <w:rPr>
          <w:rFonts w:ascii="Calibri" w:eastAsia="Calibri" w:hAnsi="Calibri" w:cs="Calibri"/>
          <w:b/>
          <w:i/>
          <w:color w:val="000000"/>
        </w:rPr>
        <w:br/>
      </w:r>
      <w:r>
        <w:rPr>
          <w:rFonts w:ascii="Calibri" w:eastAsia="Calibri" w:hAnsi="Calibri" w:cs="Calibri"/>
          <w:color w:val="FF0000"/>
        </w:rPr>
        <w:t xml:space="preserve">Describe the procedures used to obtain information from the individuals with whom you will interact or intervene for this activity, including communication or interpersonal contact with individuals and physical procedures, if any. For example, will the project include interviews, surveys, or other assessments? Will the interview questions focus on policies, practices, and/or procedures (e.g. the collected data does not focus on personal opinion or private information)? Include the setting (location) for which the procedures will take place. </w:t>
      </w:r>
    </w:p>
    <w:p w14:paraId="17B005CA" w14:textId="3E931C72" w:rsidR="009C07BF" w:rsidRPr="009C07BF" w:rsidRDefault="009C07BF" w:rsidP="009C07BF">
      <w:pPr>
        <w:pBdr>
          <w:top w:val="nil"/>
          <w:left w:val="nil"/>
          <w:bottom w:val="nil"/>
          <w:right w:val="nil"/>
          <w:between w:val="nil"/>
        </w:pBdr>
        <w:spacing w:before="120" w:after="120"/>
        <w:ind w:left="1260" w:right="720"/>
        <w:rPr>
          <w:rFonts w:ascii="Calibri" w:eastAsia="Calibri" w:hAnsi="Calibri" w:cs="Calibri"/>
          <w:bCs/>
        </w:rPr>
      </w:pPr>
      <w:r>
        <w:rPr>
          <w:rFonts w:ascii="Calibri" w:eastAsia="Calibri" w:hAnsi="Calibri" w:cs="Calibri"/>
          <w:bCs/>
          <w:color w:val="000000"/>
        </w:rPr>
        <w:t xml:space="preserve">Patients in the Executive Health program </w:t>
      </w:r>
      <w:r w:rsidR="00371C68">
        <w:rPr>
          <w:rFonts w:ascii="Calibri" w:eastAsia="Calibri" w:hAnsi="Calibri" w:cs="Calibri"/>
          <w:bCs/>
          <w:color w:val="000000"/>
        </w:rPr>
        <w:t xml:space="preserve">at the Clinics and Surgery Center undergo cardiopulmonary exercise testing as part of their visit. There are no additional procedures beyond their normal visit. </w:t>
      </w:r>
    </w:p>
    <w:p w14:paraId="32D026AC" w14:textId="77777777" w:rsidR="00FF5B6B" w:rsidRDefault="009B3A9D">
      <w:pPr>
        <w:numPr>
          <w:ilvl w:val="1"/>
          <w:numId w:val="3"/>
        </w:numPr>
        <w:pBdr>
          <w:top w:val="nil"/>
          <w:left w:val="nil"/>
          <w:bottom w:val="nil"/>
          <w:right w:val="nil"/>
          <w:between w:val="nil"/>
        </w:pBdr>
        <w:spacing w:before="120" w:after="120"/>
        <w:ind w:left="1260" w:right="720" w:hanging="540"/>
        <w:rPr>
          <w:rFonts w:ascii="Calibri" w:eastAsia="Calibri" w:hAnsi="Calibri" w:cs="Calibri"/>
          <w:i/>
        </w:rPr>
      </w:pPr>
      <w:r>
        <w:rPr>
          <w:rFonts w:ascii="Calibri" w:eastAsia="Calibri" w:hAnsi="Calibri" w:cs="Calibri"/>
          <w:b/>
          <w:color w:val="000000"/>
        </w:rPr>
        <w:t>Data and/or specimens</w:t>
      </w:r>
      <w:r>
        <w:rPr>
          <w:rFonts w:ascii="Calibri" w:eastAsia="Calibri" w:hAnsi="Calibri" w:cs="Calibri"/>
          <w:b/>
          <w:color w:val="000000"/>
        </w:rPr>
        <w:br/>
      </w:r>
      <w:r>
        <w:rPr>
          <w:rFonts w:ascii="Calibri" w:eastAsia="Calibri" w:hAnsi="Calibri" w:cs="Calibri"/>
          <w:color w:val="FF0000"/>
        </w:rPr>
        <w:t>Describe the data and/or specimens that you will gather about individuals, including names of datasets you will access and links to data sources.</w:t>
      </w:r>
    </w:p>
    <w:p w14:paraId="76686D92" w14:textId="2CB71290" w:rsidR="00FF5B6B" w:rsidRPr="00371C68" w:rsidRDefault="009B3A9D">
      <w:pPr>
        <w:numPr>
          <w:ilvl w:val="2"/>
          <w:numId w:val="3"/>
        </w:numPr>
        <w:pBdr>
          <w:top w:val="nil"/>
          <w:left w:val="nil"/>
          <w:bottom w:val="nil"/>
          <w:right w:val="nil"/>
          <w:between w:val="nil"/>
        </w:pBdr>
        <w:spacing w:before="120" w:after="120"/>
        <w:ind w:left="1620" w:right="720" w:hanging="360"/>
        <w:rPr>
          <w:i/>
        </w:rPr>
      </w:pPr>
      <w:r>
        <w:rPr>
          <w:rFonts w:ascii="Calibri" w:eastAsia="Calibri" w:hAnsi="Calibri" w:cs="Calibri"/>
          <w:b/>
          <w:color w:val="000000"/>
        </w:rPr>
        <w:t>Data and/or Specimen Collection and Analysis</w:t>
      </w:r>
      <w:r>
        <w:rPr>
          <w:rFonts w:ascii="Calibri" w:eastAsia="Calibri" w:hAnsi="Calibri" w:cs="Calibri"/>
          <w:color w:val="000000"/>
        </w:rPr>
        <w:br/>
      </w:r>
      <w:r>
        <w:rPr>
          <w:rFonts w:ascii="Calibri" w:eastAsia="Calibri" w:hAnsi="Calibri" w:cs="Calibri"/>
          <w:color w:val="FF0000"/>
        </w:rPr>
        <w:t>Describe the data and/or specimens you will collect and how they will be analyzed.</w:t>
      </w:r>
    </w:p>
    <w:p w14:paraId="064FED4A" w14:textId="29D4E8E4" w:rsidR="00371C68" w:rsidRPr="00597837" w:rsidRDefault="00371C68" w:rsidP="00597837">
      <w:pPr>
        <w:pBdr>
          <w:top w:val="nil"/>
          <w:left w:val="nil"/>
          <w:bottom w:val="nil"/>
          <w:right w:val="nil"/>
          <w:between w:val="nil"/>
        </w:pBdr>
        <w:spacing w:before="120" w:after="120"/>
        <w:ind w:left="1620" w:right="720"/>
        <w:rPr>
          <w:rFonts w:ascii="Calibri" w:eastAsia="Calibri" w:hAnsi="Calibri" w:cs="Calibri"/>
          <w:bCs/>
          <w:color w:val="000000"/>
        </w:rPr>
      </w:pPr>
      <w:r>
        <w:rPr>
          <w:rFonts w:ascii="Calibri" w:eastAsia="Calibri" w:hAnsi="Calibri" w:cs="Calibri"/>
          <w:bCs/>
          <w:color w:val="000000"/>
        </w:rPr>
        <w:t xml:space="preserve">The data has already been collected as part of each patient’s visit in the Executive Health program. </w:t>
      </w:r>
      <w:r w:rsidR="00597837">
        <w:rPr>
          <w:rFonts w:ascii="Calibri" w:eastAsia="Calibri" w:hAnsi="Calibri" w:cs="Calibri"/>
          <w:bCs/>
          <w:color w:val="000000"/>
        </w:rPr>
        <w:t xml:space="preserve">The data are ventilatory variables </w:t>
      </w:r>
      <w:r w:rsidR="00597837">
        <w:rPr>
          <w:rFonts w:ascii="Calibri" w:eastAsia="Calibri" w:hAnsi="Calibri" w:cs="Calibri"/>
          <w:bCs/>
          <w:color w:val="000000"/>
        </w:rPr>
        <w:lastRenderedPageBreak/>
        <w:t>from the cardiopulmonary exercise test</w:t>
      </w:r>
      <w:r w:rsidR="004D0FF5">
        <w:rPr>
          <w:rFonts w:ascii="Calibri" w:eastAsia="Calibri" w:hAnsi="Calibri" w:cs="Calibri"/>
          <w:bCs/>
          <w:color w:val="000000"/>
        </w:rPr>
        <w:t>, such as rate and depth of breathing</w:t>
      </w:r>
      <w:r w:rsidR="00597837">
        <w:rPr>
          <w:rFonts w:ascii="Calibri" w:eastAsia="Calibri" w:hAnsi="Calibri" w:cs="Calibri"/>
          <w:bCs/>
          <w:color w:val="000000"/>
        </w:rPr>
        <w:t>. This data will be analyzed with a new package for the R statistical computing language, “gasExchangeR”, to process the data in different ways before calculating submaximal thresholds that are used in exercise prescription. For example, the data averaging method will be changed and the effect on the calculation of the submaximal thresholds will be recorded.</w:t>
      </w:r>
    </w:p>
    <w:p w14:paraId="1F40791F" w14:textId="75F08A02" w:rsidR="00FF5B6B" w:rsidRPr="00597837" w:rsidRDefault="009B3A9D">
      <w:pPr>
        <w:numPr>
          <w:ilvl w:val="2"/>
          <w:numId w:val="3"/>
        </w:numPr>
        <w:pBdr>
          <w:top w:val="nil"/>
          <w:left w:val="nil"/>
          <w:bottom w:val="nil"/>
          <w:right w:val="nil"/>
          <w:between w:val="nil"/>
        </w:pBdr>
        <w:spacing w:before="120" w:after="120"/>
        <w:ind w:left="1620" w:right="720" w:hanging="360"/>
      </w:pPr>
      <w:r>
        <w:rPr>
          <w:rFonts w:ascii="Calibri" w:eastAsia="Calibri" w:hAnsi="Calibri" w:cs="Calibri"/>
          <w:b/>
          <w:color w:val="000000"/>
        </w:rPr>
        <w:t>Data and/or Specimen Collection Method</w:t>
      </w:r>
      <w:r>
        <w:rPr>
          <w:rFonts w:ascii="Calibri" w:eastAsia="Calibri" w:hAnsi="Calibri" w:cs="Calibri"/>
          <w:b/>
          <w:color w:val="000000"/>
        </w:rPr>
        <w:br/>
      </w:r>
      <w:r>
        <w:rPr>
          <w:rFonts w:ascii="Calibri" w:eastAsia="Calibri" w:hAnsi="Calibri" w:cs="Calibri"/>
          <w:color w:val="FF0000"/>
        </w:rPr>
        <w:t>Describe how you will obtain the data or specimens. (Are you obtaining them from another researcher? Are you pulling data from directly from a medical record? Are you pulling leftover samples from a lab?)</w:t>
      </w:r>
    </w:p>
    <w:p w14:paraId="27EB70F4" w14:textId="62408B46" w:rsidR="00597837" w:rsidRPr="00597837" w:rsidRDefault="00597837" w:rsidP="00597837">
      <w:pPr>
        <w:pBdr>
          <w:top w:val="nil"/>
          <w:left w:val="nil"/>
          <w:bottom w:val="nil"/>
          <w:right w:val="nil"/>
          <w:between w:val="nil"/>
        </w:pBdr>
        <w:spacing w:before="120" w:after="120"/>
        <w:ind w:left="1620" w:right="720"/>
        <w:rPr>
          <w:bCs/>
        </w:rPr>
      </w:pPr>
      <w:r>
        <w:rPr>
          <w:rFonts w:ascii="Calibri" w:eastAsia="Calibri" w:hAnsi="Calibri" w:cs="Calibri"/>
          <w:bCs/>
          <w:color w:val="000000"/>
        </w:rPr>
        <w:t xml:space="preserve">The data will be collected from the </w:t>
      </w:r>
      <w:r w:rsidR="009951A9">
        <w:rPr>
          <w:rFonts w:ascii="Calibri" w:eastAsia="Calibri" w:hAnsi="Calibri" w:cs="Calibri"/>
          <w:bCs/>
          <w:color w:val="000000"/>
        </w:rPr>
        <w:t>metabolic cart software used to collect the data. A summarized version of this data is exported to Epic and added to the patient’s medical record</w:t>
      </w:r>
      <w:r w:rsidR="00A62999">
        <w:rPr>
          <w:rFonts w:ascii="Calibri" w:eastAsia="Calibri" w:hAnsi="Calibri" w:cs="Calibri"/>
          <w:bCs/>
          <w:color w:val="000000"/>
        </w:rPr>
        <w:t>. However,</w:t>
      </w:r>
      <w:r w:rsidR="009951A9">
        <w:rPr>
          <w:rFonts w:ascii="Calibri" w:eastAsia="Calibri" w:hAnsi="Calibri" w:cs="Calibri"/>
          <w:bCs/>
          <w:color w:val="000000"/>
        </w:rPr>
        <w:t xml:space="preserve"> the student investigator is of the understanding that the raw, unaveraged data is not directly tied to the medical record. Rather, that unaveraged data file resides within the metabolic cart software.</w:t>
      </w:r>
    </w:p>
    <w:p w14:paraId="07735024" w14:textId="39CB15DB" w:rsidR="00FF5B6B" w:rsidRPr="009951A9" w:rsidRDefault="009B3A9D">
      <w:pPr>
        <w:numPr>
          <w:ilvl w:val="2"/>
          <w:numId w:val="3"/>
        </w:numPr>
        <w:pBdr>
          <w:top w:val="nil"/>
          <w:left w:val="nil"/>
          <w:bottom w:val="nil"/>
          <w:right w:val="nil"/>
          <w:between w:val="nil"/>
        </w:pBdr>
        <w:spacing w:before="120" w:after="120"/>
        <w:ind w:left="1620" w:right="720" w:hanging="360"/>
      </w:pPr>
      <w:r>
        <w:rPr>
          <w:rFonts w:ascii="Calibri" w:eastAsia="Calibri" w:hAnsi="Calibri" w:cs="Calibri"/>
          <w:b/>
          <w:color w:val="000000"/>
        </w:rPr>
        <w:t>Identifiability of Data or Specimens</w:t>
      </w:r>
      <w:r>
        <w:rPr>
          <w:rFonts w:ascii="Calibri" w:eastAsia="Calibri" w:hAnsi="Calibri" w:cs="Calibri"/>
          <w:color w:val="000000"/>
        </w:rPr>
        <w:br/>
      </w:r>
      <w:r>
        <w:rPr>
          <w:rFonts w:ascii="Calibri" w:eastAsia="Calibri" w:hAnsi="Calibri" w:cs="Calibri"/>
          <w:color w:val="FF0000"/>
        </w:rPr>
        <w:t>Indicate whether the data or specimens you collect for this activity can be directly linked to individuals, (e.g., the dataset includes names), indirectly linked through a code (e.g., the dataset includes a code and you have the key to the code), or not linked at all to individuals (e.g., the dataset includes a code, but no one but the person giving you the data or specimens has the key to the code).</w:t>
      </w:r>
    </w:p>
    <w:p w14:paraId="0BD02D10" w14:textId="59B531E4" w:rsidR="009F41A1" w:rsidRPr="009F41A1" w:rsidRDefault="009951A9" w:rsidP="009F41A1">
      <w:pPr>
        <w:pBdr>
          <w:top w:val="nil"/>
          <w:left w:val="nil"/>
          <w:bottom w:val="nil"/>
          <w:right w:val="nil"/>
          <w:between w:val="nil"/>
        </w:pBdr>
        <w:spacing w:before="120" w:after="120"/>
        <w:ind w:left="1620" w:right="720"/>
        <w:rPr>
          <w:bCs/>
        </w:rPr>
      </w:pPr>
      <w:r>
        <w:rPr>
          <w:rFonts w:ascii="Calibri" w:eastAsia="Calibri" w:hAnsi="Calibri" w:cs="Calibri"/>
          <w:bCs/>
          <w:color w:val="000000"/>
        </w:rPr>
        <w:t>The unaveraged exercise test files are de-identified a</w:t>
      </w:r>
      <w:r w:rsidR="009F41A1">
        <w:rPr>
          <w:rFonts w:ascii="Calibri" w:eastAsia="Calibri" w:hAnsi="Calibri" w:cs="Calibri"/>
          <w:bCs/>
          <w:color w:val="000000"/>
        </w:rPr>
        <w:t>nd the data is not coded.</w:t>
      </w:r>
    </w:p>
    <w:p w14:paraId="6DD61931" w14:textId="77777777" w:rsidR="00FF5B6B" w:rsidRDefault="009B3A9D">
      <w:pPr>
        <w:pBdr>
          <w:top w:val="nil"/>
          <w:left w:val="nil"/>
          <w:bottom w:val="nil"/>
          <w:right w:val="nil"/>
          <w:between w:val="nil"/>
        </w:pBdr>
        <w:spacing w:before="120" w:after="120"/>
        <w:ind w:left="1620" w:right="720"/>
        <w:rPr>
          <w:rFonts w:ascii="Calibri" w:eastAsia="Calibri" w:hAnsi="Calibri" w:cs="Calibri"/>
          <w:color w:val="FF0000"/>
        </w:rPr>
      </w:pPr>
      <w:r>
        <w:rPr>
          <w:rFonts w:ascii="Calibri" w:eastAsia="Calibri" w:hAnsi="Calibri" w:cs="Calibri"/>
          <w:i/>
          <w:color w:val="FF0000"/>
        </w:rPr>
        <w:t xml:space="preserve">Is your data de-identified? </w:t>
      </w:r>
      <w:r>
        <w:rPr>
          <w:rFonts w:ascii="Calibri" w:eastAsia="Calibri" w:hAnsi="Calibri" w:cs="Calibri"/>
          <w:color w:val="FF0000"/>
        </w:rPr>
        <w:t>Visit the</w:t>
      </w:r>
      <w:hyperlink r:id="rId11">
        <w:r>
          <w:rPr>
            <w:rFonts w:ascii="Calibri" w:eastAsia="Calibri" w:hAnsi="Calibri" w:cs="Calibri"/>
            <w:color w:val="1155CC"/>
            <w:u w:val="single"/>
          </w:rPr>
          <w:t xml:space="preserve"> Health Information Privacy and Compliance Office</w:t>
        </w:r>
      </w:hyperlink>
      <w:r>
        <w:rPr>
          <w:rFonts w:ascii="Calibri" w:eastAsia="Calibri" w:hAnsi="Calibri" w:cs="Calibri"/>
          <w:color w:val="FF0000"/>
        </w:rPr>
        <w:t xml:space="preserve"> on how to create a de-identified data set. </w:t>
      </w:r>
    </w:p>
    <w:p w14:paraId="49915BC5" w14:textId="77777777" w:rsidR="00FF5B6B" w:rsidRDefault="009B3A9D">
      <w:pPr>
        <w:pBdr>
          <w:top w:val="nil"/>
          <w:left w:val="nil"/>
          <w:bottom w:val="nil"/>
          <w:right w:val="nil"/>
          <w:between w:val="nil"/>
        </w:pBdr>
        <w:spacing w:before="120" w:after="120"/>
        <w:ind w:left="1620" w:right="720"/>
        <w:rPr>
          <w:rFonts w:ascii="Arial" w:eastAsia="Arial" w:hAnsi="Arial" w:cs="Arial"/>
          <w:i/>
          <w:color w:val="000000"/>
          <w:sz w:val="22"/>
          <w:szCs w:val="22"/>
        </w:rPr>
      </w:pPr>
      <w:r>
        <w:rPr>
          <w:rFonts w:ascii="Calibri" w:eastAsia="Calibri" w:hAnsi="Calibri" w:cs="Calibri"/>
          <w:i/>
          <w:color w:val="FF0000"/>
        </w:rPr>
        <w:t>Is your data coded?</w:t>
      </w:r>
      <w:r>
        <w:rPr>
          <w:rFonts w:ascii="Arial" w:eastAsia="Arial" w:hAnsi="Arial" w:cs="Arial"/>
          <w:color w:val="000000"/>
          <w:sz w:val="22"/>
          <w:szCs w:val="22"/>
        </w:rPr>
        <w:t xml:space="preserve"> </w:t>
      </w:r>
      <w:r>
        <w:rPr>
          <w:rFonts w:ascii="Arial" w:eastAsia="Arial" w:hAnsi="Arial" w:cs="Arial"/>
          <w:color w:val="FF0000"/>
          <w:sz w:val="22"/>
          <w:szCs w:val="22"/>
        </w:rPr>
        <w:t>Review OHRP’s</w:t>
      </w:r>
      <w:r>
        <w:rPr>
          <w:rFonts w:ascii="Arial" w:eastAsia="Arial" w:hAnsi="Arial" w:cs="Arial"/>
          <w:color w:val="0070C0"/>
          <w:sz w:val="22"/>
          <w:szCs w:val="22"/>
        </w:rPr>
        <w:t xml:space="preserve"> </w:t>
      </w:r>
      <w:hyperlink r:id="rId12">
        <w:r>
          <w:rPr>
            <w:rFonts w:ascii="Arial" w:eastAsia="Arial" w:hAnsi="Arial" w:cs="Arial"/>
            <w:color w:val="0070C0"/>
            <w:sz w:val="22"/>
            <w:szCs w:val="22"/>
            <w:u w:val="single"/>
          </w:rPr>
          <w:t>2008 Guidance on Coded Private Information and Specimens Use in Research</w:t>
        </w:r>
      </w:hyperlink>
      <w:r>
        <w:rPr>
          <w:rFonts w:ascii="Arial" w:eastAsia="Arial" w:hAnsi="Arial" w:cs="Arial"/>
          <w:color w:val="FF0000"/>
          <w:sz w:val="22"/>
          <w:szCs w:val="22"/>
        </w:rPr>
        <w:t xml:space="preserve">. </w:t>
      </w:r>
    </w:p>
    <w:p w14:paraId="687A6EDA" w14:textId="77777777" w:rsidR="00FF5B6B" w:rsidRDefault="00FF5B6B">
      <w:pPr>
        <w:pBdr>
          <w:top w:val="nil"/>
          <w:left w:val="nil"/>
          <w:bottom w:val="nil"/>
          <w:right w:val="nil"/>
          <w:between w:val="nil"/>
        </w:pBdr>
        <w:spacing w:before="120" w:after="120"/>
        <w:ind w:left="720" w:right="720" w:hanging="720"/>
        <w:rPr>
          <w:rFonts w:ascii="Calibri" w:eastAsia="Calibri" w:hAnsi="Calibri" w:cs="Calibri"/>
          <w:color w:val="000000"/>
        </w:rPr>
      </w:pPr>
    </w:p>
    <w:sectPr w:rsidR="00FF5B6B" w:rsidSect="00A3167E">
      <w:headerReference w:type="default" r:id="rId13"/>
      <w:footerReference w:type="default" r:id="rId14"/>
      <w:pgSz w:w="12240" w:h="15840"/>
      <w:pgMar w:top="1440" w:right="153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47E0D" w14:textId="77777777" w:rsidR="00964600" w:rsidRDefault="00964600">
      <w:r>
        <w:separator/>
      </w:r>
    </w:p>
  </w:endnote>
  <w:endnote w:type="continuationSeparator" w:id="0">
    <w:p w14:paraId="7CAFAE2C" w14:textId="77777777" w:rsidR="00964600" w:rsidRDefault="00964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A7180" w14:textId="29EC7F86" w:rsidR="00FF5B6B" w:rsidRDefault="009B3A9D">
    <w:pPr>
      <w:pBdr>
        <w:top w:val="nil"/>
        <w:left w:val="nil"/>
        <w:bottom w:val="nil"/>
        <w:right w:val="nil"/>
        <w:between w:val="nil"/>
      </w:pBdr>
      <w:tabs>
        <w:tab w:val="center" w:pos="4320"/>
        <w:tab w:val="right" w:pos="8640"/>
      </w:tabs>
      <w:rPr>
        <w:color w:val="000000"/>
      </w:rPr>
    </w:pPr>
    <w:r>
      <w:rPr>
        <w:color w:val="000000"/>
      </w:rPr>
      <w:tab/>
      <w:t xml:space="preserve">Page </w:t>
    </w:r>
    <w:r>
      <w:rPr>
        <w:color w:val="000000"/>
      </w:rPr>
      <w:fldChar w:fldCharType="begin"/>
    </w:r>
    <w:r>
      <w:rPr>
        <w:color w:val="000000"/>
      </w:rPr>
      <w:instrText>PAGE</w:instrText>
    </w:r>
    <w:r>
      <w:rPr>
        <w:color w:val="000000"/>
      </w:rPr>
      <w:fldChar w:fldCharType="separate"/>
    </w:r>
    <w:r w:rsidR="005A6E1F">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5A6E1F">
      <w:rPr>
        <w:noProof/>
        <w:color w:val="000000"/>
      </w:rPr>
      <w:t>2</w:t>
    </w:r>
    <w:r>
      <w:rPr>
        <w:color w:val="000000"/>
      </w:rPr>
      <w:fldChar w:fldCharType="end"/>
    </w:r>
    <w:r>
      <w:rPr>
        <w:rFonts w:ascii="Times New Roman" w:eastAsia="Times New Roman" w:hAnsi="Times New Roman" w:cs="Times New Roman"/>
        <w:color w:val="000000"/>
        <w:sz w:val="16"/>
        <w:szCs w:val="16"/>
      </w:rPr>
      <w:tab/>
      <w:t xml:space="preserve">Revised Template: </w:t>
    </w:r>
    <w:r w:rsidR="000E6DF9">
      <w:rPr>
        <w:rFonts w:ascii="Times New Roman" w:eastAsia="Times New Roman" w:hAnsi="Times New Roman" w:cs="Times New Roman"/>
        <w:color w:val="000000"/>
        <w:sz w:val="16"/>
        <w:szCs w:val="16"/>
      </w:rPr>
      <w:t>06/01/2021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75448" w14:textId="77777777" w:rsidR="00964600" w:rsidRDefault="00964600">
      <w:r>
        <w:separator/>
      </w:r>
    </w:p>
  </w:footnote>
  <w:footnote w:type="continuationSeparator" w:id="0">
    <w:p w14:paraId="3378DD53" w14:textId="77777777" w:rsidR="00964600" w:rsidRDefault="009646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03875" w14:textId="77777777" w:rsidR="00FF5B6B" w:rsidRDefault="009B3A9D">
    <w:pPr>
      <w:pBdr>
        <w:top w:val="nil"/>
        <w:left w:val="nil"/>
        <w:bottom w:val="nil"/>
        <w:right w:val="nil"/>
        <w:between w:val="nil"/>
      </w:pBdr>
      <w:tabs>
        <w:tab w:val="center" w:pos="4320"/>
        <w:tab w:val="right" w:pos="8640"/>
      </w:tabs>
      <w:rPr>
        <w:color w:val="000000"/>
      </w:rPr>
    </w:pPr>
    <w:r>
      <w:rPr>
        <w:color w:val="000000"/>
      </w:rPr>
      <w:t>PROJECT PLAN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73675"/>
    <w:multiLevelType w:val="multilevel"/>
    <w:tmpl w:val="AA14706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4DCA14B7"/>
    <w:multiLevelType w:val="multilevel"/>
    <w:tmpl w:val="E716C212"/>
    <w:lvl w:ilvl="0">
      <w:start w:val="1"/>
      <w:numFmt w:val="decimal"/>
      <w:lvlText w:val="%1.0"/>
      <w:lvlJc w:val="left"/>
      <w:pPr>
        <w:ind w:left="1080" w:hanging="720"/>
      </w:pPr>
      <w:rPr>
        <w:rFonts w:ascii="Times New Roman" w:eastAsia="Times New Roman" w:hAnsi="Times New Roman" w:cs="Times New Roman"/>
        <w:sz w:val="28"/>
        <w:szCs w:val="28"/>
      </w:rPr>
    </w:lvl>
    <w:lvl w:ilvl="1">
      <w:start w:val="1"/>
      <w:numFmt w:val="decimal"/>
      <w:lvlText w:val="%1.%2"/>
      <w:lvlJc w:val="left"/>
      <w:pPr>
        <w:ind w:left="720" w:firstLine="0"/>
      </w:pPr>
      <w:rPr>
        <w:color w:val="000000"/>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88A61C0"/>
    <w:multiLevelType w:val="multilevel"/>
    <w:tmpl w:val="C04EF38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1095515470">
    <w:abstractNumId w:val="2"/>
  </w:num>
  <w:num w:numId="2" w16cid:durableId="843277031">
    <w:abstractNumId w:val="0"/>
  </w:num>
  <w:num w:numId="3" w16cid:durableId="342319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B6B"/>
    <w:rsid w:val="000E6DF9"/>
    <w:rsid w:val="002D0489"/>
    <w:rsid w:val="00371C68"/>
    <w:rsid w:val="003B50CF"/>
    <w:rsid w:val="003C7B63"/>
    <w:rsid w:val="004A45BD"/>
    <w:rsid w:val="004D0FF5"/>
    <w:rsid w:val="00597837"/>
    <w:rsid w:val="00597E43"/>
    <w:rsid w:val="005A6E1F"/>
    <w:rsid w:val="00752BE9"/>
    <w:rsid w:val="00752CCC"/>
    <w:rsid w:val="0086700E"/>
    <w:rsid w:val="008E7BD2"/>
    <w:rsid w:val="00915507"/>
    <w:rsid w:val="00921B17"/>
    <w:rsid w:val="00964600"/>
    <w:rsid w:val="009951A9"/>
    <w:rsid w:val="009B3A9D"/>
    <w:rsid w:val="009C07BF"/>
    <w:rsid w:val="009F41A1"/>
    <w:rsid w:val="00A247B1"/>
    <w:rsid w:val="00A3167E"/>
    <w:rsid w:val="00A62999"/>
    <w:rsid w:val="00AD2D38"/>
    <w:rsid w:val="00C52237"/>
    <w:rsid w:val="00FF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017C7"/>
  <w15:docId w15:val="{7BD62A11-3818-4542-A66D-E1572A85B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80" w:hanging="720"/>
      <w:outlineLvl w:val="0"/>
    </w:pPr>
    <w:rPr>
      <w:rFonts w:ascii="Times New Roman" w:eastAsia="Times New Roman" w:hAnsi="Times New Roman" w:cs="Times New Roman"/>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867E0E"/>
    <w:pPr>
      <w:tabs>
        <w:tab w:val="center" w:pos="4680"/>
        <w:tab w:val="right" w:pos="9360"/>
      </w:tabs>
    </w:pPr>
  </w:style>
  <w:style w:type="character" w:customStyle="1" w:styleId="HeaderChar">
    <w:name w:val="Header Char"/>
    <w:basedOn w:val="DefaultParagraphFont"/>
    <w:link w:val="Header"/>
    <w:uiPriority w:val="99"/>
    <w:rsid w:val="00867E0E"/>
  </w:style>
  <w:style w:type="paragraph" w:styleId="Footer">
    <w:name w:val="footer"/>
    <w:basedOn w:val="Normal"/>
    <w:link w:val="FooterChar"/>
    <w:uiPriority w:val="99"/>
    <w:unhideWhenUsed/>
    <w:rsid w:val="00867E0E"/>
    <w:pPr>
      <w:tabs>
        <w:tab w:val="center" w:pos="4680"/>
        <w:tab w:val="right" w:pos="9360"/>
      </w:tabs>
    </w:pPr>
  </w:style>
  <w:style w:type="character" w:customStyle="1" w:styleId="FooterChar">
    <w:name w:val="Footer Char"/>
    <w:basedOn w:val="DefaultParagraphFont"/>
    <w:link w:val="Footer"/>
    <w:uiPriority w:val="99"/>
    <w:rsid w:val="00867E0E"/>
  </w:style>
  <w:style w:type="character" w:styleId="Hyperlink">
    <w:name w:val="Hyperlink"/>
    <w:basedOn w:val="DefaultParagraphFont"/>
    <w:uiPriority w:val="99"/>
    <w:unhideWhenUsed/>
    <w:rsid w:val="00B61ADF"/>
    <w:rPr>
      <w:color w:val="0000FF" w:themeColor="hyperlink"/>
      <w:u w:val="single"/>
    </w:r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styleId="UnresolvedMention">
    <w:name w:val="Unresolved Mention"/>
    <w:basedOn w:val="DefaultParagraphFont"/>
    <w:uiPriority w:val="99"/>
    <w:semiHidden/>
    <w:unhideWhenUsed/>
    <w:rsid w:val="00A31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open?id=0B7644h9N2vLcOWtzU2FmSU5oS0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hs.gov/ohrp/regulations-and-policy/guidance/research-involving-coded-private-information/in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althprivacy.umn.edu/policies-procedures/creating-de-identified-data-s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rb@umn.edu"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wzcfFzYYC/ljr5jeeAYOTAJX8w==">AMUW2mX5UxwqWjvxvIpPwGLOMw7LEhd2CjjJYNV8yFO2QEXFsswSV98+iwljKyXgme5fsn6OmOKE5Qu2tBrFL0TVnkLyuK97pwRJ6aK999unPd8lK9ekQLCFdiM+fbNPgAMpZWSKWNL5jqfggXTC0eATYlMmJ23ob+fXgD2WWlDE57M3qxWDEytmhRNklr3DoOc9yFe0t2UraqFyco4X616MrS81T++bU92lBQ0dcuKm5V/YMhtEUht4DOcV55C8z2nBwEryFM2eWLQMMXa9ttRopFyYgSYeixNx7yifmYos0rsI68kZv7GYiQpoQLtQNIza8Lt6eBdWZXxO6zoGoSH6/ZgFaBNLGLnx+Mhw7c0bXw95cdo6cpaalWopKMSqsfFv4uq3ZdS1cSNyvNiymOnyDqBz3TRghErBaDuixsd7EnLzLRtKyLXPj61/vTxFbkqW0EOS5+wWWVddNbRXo4/hH6MIFx7Hng6o0HwQtRkm+BYLIo6dA2fUql0pyGsNj5IgfHx9APKrHyxvbzHUUsK1EzvEV0cqdMI9UTKakGO1EryS4wB50ueit+NYcDsdQ0Ufxd56BVkfWa16+aiXvz5DE0trUd+wE0xhCKgxuFCC6+leRakeo+TnwSZxTPgbxaYEYiCPGQeamlTQv5OeA/ECDNmUKC0f2lswtjaBV67cNiubtmP5vR0pbbgETR1HIGEGwPHa2LZuyFXoE24XBZEAXN641ihSPvC8pPCJwimlq/HUlAWUGryZ3BL0y/RaZ4VBHJRIuN7T50iEz/QoU/g8d3/PHJbVc0A8tR9EqfseRC7ozTKHtuJT1XuBDKmMr2VEAYrG5aH+6RpcbIuX5YG5CAOHMqMBQdpl1V4OPCVRAvC3WRe8CM9NZhD58YvS8Go9CSCTxrGJTRBME+TWnDhqBrXnzve5KJRZdA6IjBGsRcwxnBCjqqDd0EncxOkjYM1fY+iHxILiSi2874RTWhCN0vV2oP1OJlKD7o76bfJKXpWJ7DbRbtbPbuze8lKLH9EJIIrevshzYeWc6N0zh+DDgb3F9Zw/Zkde++CIjBGm/3A6jVIIUzvfeZ/8BElW+w1OCTfSvmGXYWf5YEvGalKyEClVJQYx5kTdgsdzIpWMKHchljBIdQ/bXJoOtA5MTUXtlQFnhTf2je41i9BaelVu0ZJcVqa/2rrDn3ENdOv97vSrht7hjfNYU+lpjamWcMGBxcCxkK86Elo1x4i8ApRss0U1N+DNdOhRRht0yXyWpd3YY4UcZkKaBj5WTQlTv0O/919zPpeUbcLvowEBTMICDKE+0PGubwGC0nKjBjD8i928Q1z7hj/fLKzPc3/kg5JD7QRcu/AfYW7QowSRnJ9It32xe1kvp0SxfOexsT/EtTXcGCiXUgygepGpGgJoxFAZJv9fkfGTfigxwZ0Dq3f20JKeJWacKJzLeUZCxJeKNHluxI0yaMuIUyA0RUy0Rib0U4YC5DRNfT7nZNQRt3mp0kTOzu2sNZt1X06FLY9ZZNCCALmXM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Linnea A Anderson</dc:creator>
  <cp:lastModifiedBy>Anton Hesse</cp:lastModifiedBy>
  <cp:revision>9</cp:revision>
  <dcterms:created xsi:type="dcterms:W3CDTF">2021-07-29T14:23:00Z</dcterms:created>
  <dcterms:modified xsi:type="dcterms:W3CDTF">2022-04-12T20:39:00Z</dcterms:modified>
</cp:coreProperties>
</file>