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First Author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Compact"/>
        <w:numPr>
          <w:ilvl w:val="0"/>
          <w:numId w:val="1001"/>
        </w:numPr>
      </w:pPr>
      <w:r>
        <w:t xml:space="preserve">Second Author</w:t>
      </w:r>
      <m:oMath>
        <m:sSup>
          <m:e>
            <m:r>
              <m:t>​</m:t>
            </m:r>
          </m:e>
          <m:sup>
            <m:r>
              <m:t>3</m:t>
            </m:r>
            <m:r>
              <m:rPr>
                <m:sty m:val="p"/>
              </m:rPr>
              <m:t>,</m:t>
            </m:r>
            <m:r>
              <m:rPr>
                <m:sty m:val="p"/>
              </m:rPr>
              <m:t>*</m:t>
            </m:r>
          </m:sup>
        </m:sSup>
      </m:oMath>
    </w:p>
    <w:p>
      <w:pPr>
        <w:pStyle w:val="Compact"/>
        <w:numPr>
          <w:ilvl w:val="0"/>
          <w:numId w:val="1001"/>
        </w:numPr>
      </w:pPr>
      <w:r>
        <w:t xml:space="preserve">Third Author</w:t>
      </w:r>
      <m:oMath>
        <m:sSup>
          <m:e>
            <m:r>
              <m:t>​</m:t>
            </m:r>
          </m:e>
          <m:sup>
            <m:r>
              <m:t>3</m:t>
            </m:r>
            <m:r>
              <m:rPr>
                <m:sty m:val="p"/>
              </m:rPr>
              <m:t>,</m:t>
            </m:r>
            <m:r>
              <m:rPr>
                <m:sty m:val="p"/>
              </m:rPr>
              <m:t>†</m:t>
            </m:r>
          </m:sup>
        </m:sSup>
      </m:oMath>
    </w:p>
    <w:p>
      <w:pPr>
        <w:pStyle w:val="Compact"/>
        <w:numPr>
          <w:ilvl w:val="0"/>
          <w:numId w:val="1001"/>
        </w:numPr>
      </w:pPr>
      <w:r>
        <w:t xml:space="preserve">Last Author</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Another Affiliation, Athens, GA, USA.</w:t>
      </w:r>
    </w:p>
    <w:p>
      <w:pPr>
        <w:pStyle w:val="Compact"/>
        <w:numPr>
          <w:ilvl w:val="0"/>
          <w:numId w:val="1002"/>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corresponding-author@example.com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11"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12"/>
    <w:bookmarkStart w:id="13" w:name="description-of-data-and-data-source"/>
    <w:p>
      <w:pPr>
        <w:pStyle w:val="Heading2"/>
      </w:pPr>
      <w:r>
        <w:t xml:space="preserve">2.2 Description of data and data source</w:t>
      </w:r>
    </w:p>
    <w:p>
      <w:pPr>
        <w:pStyle w:val="FirstParagraph"/>
      </w:pPr>
      <w:r>
        <w:rPr>
          <w:i/>
          <w:iCs/>
        </w:rPr>
        <w:t xml:space="preserve">Describe what the data is, what it contains, where it is from, etc. Eventually this might be part of a methods section.</w:t>
      </w:r>
    </w:p>
    <w:bookmarkEnd w:id="13"/>
    <w:bookmarkStart w:id="14" w:name="questionshypotheses-to-be-addressed"/>
    <w:p>
      <w:pPr>
        <w:pStyle w:val="Heading2"/>
      </w:pPr>
      <w:r>
        <w:t xml:space="preserve">2.3 Questions/Hypotheses to be addressed</w:t>
      </w:r>
    </w:p>
    <w:p>
      <w:pPr>
        <w:pStyle w:val="FirstParagraph"/>
      </w:pPr>
      <w:r>
        <w:rPr>
          <w:i/>
          <w:iCs/>
        </w:rPr>
        <w:t xml:space="preserve">State the research questions you plan to answer with this analysis.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14"/>
    <w:bookmarkEnd w:id="15"/>
    <w:bookmarkStart w:id="2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0" w:name="schematic-of-workflow"/>
    <w:p>
      <w:pPr>
        <w:pStyle w:val="Heading2"/>
      </w:pPr>
      <w:r>
        <w:t xml:space="preserve">3.1 Schematic of workflow</w:t>
      </w:r>
    </w:p>
    <w:p>
      <w:pPr>
        <w:pStyle w:val="FirstParagraph"/>
      </w:pPr>
      <w:r>
        <w:t xml:space="preserve">Sometimes you might want to show a schematic diagram or figure that was created outside the analysis code, for example a conceptual overview figure.</w:t>
      </w:r>
      <w:r>
        <w:t xml:space="preserve"> </w:t>
      </w:r>
      <w:hyperlink w:anchor="fig-schematic">
        <w:r>
          <w:rPr>
            <w:rStyle w:val="Hyperlink"/>
          </w:rPr>
          <w:t xml:space="preserve">Figure 1</w:t>
        </w:r>
      </w:hyperlink>
      <w:r>
        <w:t xml:space="preserve"> </w:t>
      </w:r>
      <w:r>
        <w:t xml:space="preserve">shows an example schematic.</w:t>
      </w:r>
      <w:r>
        <w:t xml:space="preserve"> </w:t>
      </w:r>
      <w:r>
        <w:t xml:space="preserve">Store manually created figures in the</w:t>
      </w:r>
      <w:r>
        <w:t xml:space="preserve"> </w:t>
      </w:r>
      <w:r>
        <w:rPr>
          <w:rStyle w:val="VerbatimChar"/>
        </w:rPr>
        <w:t xml:space="preserve">assets</w:t>
      </w:r>
      <w:r>
        <w:t xml:space="preserve"> </w:t>
      </w:r>
      <w:r>
        <w:t xml:space="preserve">folder and document their source.</w:t>
      </w:r>
    </w:p>
    <w:tbl>
      <w:tblPr>
        <w:tblStyle w:val="Table"/>
        <w:tblW w:type="pct" w:w="5000"/>
        <w:tblLayout w:type="fixed"/>
        <w:tblLook w:firstRow="0" w:lastRow="0" w:firstColumn="0" w:lastColumn="0" w:noHBand="0" w:noVBand="0" w:val="0000"/>
      </w:tblPr>
      <w:tblGrid>
        <w:gridCol w:w="7920"/>
      </w:tblGrid>
      <w:tr>
        <w:tc>
          <w:tcPr/>
          <w:bookmarkStart w:id="19" w:name="fig-schematic"/>
          <w:p>
            <w:pPr>
              <w:pStyle w:val="Compact"/>
              <w:jc w:val="center"/>
            </w:pPr>
            <w:r>
              <w:drawing>
                <wp:inline>
                  <wp:extent cx="5334000" cy="2963333"/>
                  <wp:effectExtent b="0" l="0" r="0" t="0"/>
                  <wp:docPr descr="" title="" id="17" name="Picture"/>
                  <a:graphic>
                    <a:graphicData uri="http://schemas.openxmlformats.org/drawingml/2006/picture">
                      <pic:pic>
                        <pic:nvPicPr>
                          <pic:cNvPr descr="../../assets/schematic-example.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manually created schematic figure. Replace this with a project-specific figure and caption.</w:t>
            </w:r>
          </w:p>
          <w:bookmarkEnd w:id="19"/>
        </w:tc>
      </w:tr>
    </w:tbl>
    <w:bookmarkEnd w:id="20"/>
    <w:bookmarkStart w:id="21"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1"/>
    <w:bookmarkStart w:id="22"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22"/>
    <w:bookmarkStart w:id="23"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23"/>
    <w:bookmarkEnd w:id="24"/>
    <w:bookmarkStart w:id="34" w:name="results"/>
    <w:p>
      <w:pPr>
        <w:pStyle w:val="Heading1"/>
      </w:pPr>
      <w:r>
        <w:t xml:space="preserve">4. Results</w:t>
      </w:r>
    </w:p>
    <w:bookmarkStart w:id="2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scripts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C:\path\to\project\results\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25"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25"/>
          <w:p/>
        </w:tc>
      </w:tr>
    </w:tbl>
    <w:bookmarkEnd w:id="26"/>
    <w:bookmarkStart w:id="3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analysis scripts.</w:t>
      </w:r>
    </w:p>
    <w:tbl>
      <w:tblPr>
        <w:tblStyle w:val="Table"/>
        <w:tblW w:type="pct" w:w="5000"/>
        <w:tblLayout w:type="fixed"/>
        <w:tblLook w:firstRow="0" w:lastRow="0" w:firstColumn="0" w:lastColumn="0" w:noHBand="0" w:noVBand="0" w:val="0000"/>
      </w:tblPr>
      <w:tblGrid>
        <w:gridCol w:w="7920"/>
      </w:tblGrid>
      <w:tr>
        <w:tc>
          <w:tcPr/>
          <w:bookmarkStart w:id="30" w:name="fig-result"/>
          <w:p>
            <w:pPr>
              <w:pStyle w:val="Compact"/>
              <w:jc w:val="center"/>
            </w:pPr>
            <w:r>
              <w:drawing>
                <wp:inline>
                  <wp:extent cx="5334000" cy="5334000"/>
                  <wp:effectExtent b="0" l="0" r="0" t="0"/>
                  <wp:docPr descr="" title="" id="28" name="Picture"/>
                  <a:graphic>
                    <a:graphicData uri="http://schemas.openxmlformats.org/drawingml/2006/picture">
                      <pic:pic>
                        <pic:nvPicPr>
                          <pic:cNvPr descr="../../results/figures/height-weight-stratified.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30"/>
        </w:tc>
      </w:tr>
    </w:tbl>
    <w:bookmarkEnd w:id="31"/>
    <w:bookmarkStart w:id="3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32"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32"/>
          <w:p/>
        </w:tc>
      </w:tr>
    </w:tbl>
    <w:p>
      <w:r>
        <w:br w:type="page"/>
      </w:r>
    </w:p>
    <w:bookmarkEnd w:id="33"/>
    <w:bookmarkEnd w:id="34"/>
    <w:bookmarkStart w:id="39" w:name="discussion"/>
    <w:p>
      <w:pPr>
        <w:pStyle w:val="Heading1"/>
      </w:pPr>
      <w:r>
        <w:t xml:space="preserve">5. Discussion</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5"/>
    <w:bookmarkStart w:id="3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6"/>
    <w:bookmarkStart w:id="3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8"/>
    <w:bookmarkEnd w:id="39"/>
    <w:bookmarkStart w:id="40" w:name="software-and-session-information"/>
    <w:p>
      <w:pPr>
        <w:pStyle w:val="Heading1"/>
      </w:pPr>
      <w:r>
        <w:t xml:space="preserve">6. Software and Session Information</w:t>
      </w:r>
    </w:p>
    <w:p>
      <w:pPr>
        <w:pStyle w:val="FirstParagraph"/>
      </w:pPr>
      <w:r>
        <w:t xml:space="preserve">The chunk below is optional. It records the R version, platform, and loaded</w:t>
      </w:r>
      <w:r>
        <w:t xml:space="preserve"> </w:t>
      </w:r>
      <w:r>
        <w:t xml:space="preserve">package versions used when the manuscript was rendered. This is a lightweight</w:t>
      </w:r>
      <w:r>
        <w:t xml:space="preserve"> </w:t>
      </w:r>
      <w:r>
        <w:t xml:space="preserve">way to help users understand the computing environment without requiring</w:t>
      </w:r>
      <w:r>
        <w:t xml:space="preserve"> </w:t>
      </w:r>
      <w:r>
        <w:t xml:space="preserve">a full environment manager.</w:t>
      </w:r>
    </w:p>
    <w:p>
      <w:pPr>
        <w:pStyle w:val="SourceCode"/>
      </w:pPr>
      <w:r>
        <w:rPr>
          <w:rStyle w:val="VerbatimChar"/>
        </w:rPr>
        <w:t xml:space="preserve">R version 4.6.0 (2026-04-24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w:t>
      </w:r>
      <w:r>
        <w:br/>
      </w:r>
      <w:r>
        <w:rPr>
          <w:rStyle w:val="VerbatimChar"/>
        </w:rPr>
        <w:t xml:space="preserve">[2] LC_CTYPE=English_United States.utf8</w:t>
      </w:r>
      <w:r>
        <w:br/>
      </w:r>
      <w:r>
        <w:rPr>
          <w:rStyle w:val="VerbatimChar"/>
        </w:rPr>
        <w:t xml:space="preserve">[3] LC_MONETARY=English_United States.utf8</w:t>
      </w:r>
      <w:r>
        <w:br/>
      </w:r>
      <w:r>
        <w:rPr>
          <w:rStyle w:val="VerbatimChar"/>
        </w:rPr>
        <w:t xml:space="preserve">[4] LC_NUMERIC=C</w:t>
      </w:r>
      <w:r>
        <w:br/>
      </w:r>
      <w:r>
        <w:rPr>
          <w:rStyle w:val="VerbatimChar"/>
        </w:rPr>
        <w:t xml:space="preserve">[5] LC_TIME=English_United States.utf8</w:t>
      </w:r>
      <w:r>
        <w:br/>
      </w:r>
      <w:r>
        <w:br/>
      </w:r>
      <w:r>
        <w:rPr>
          <w:rStyle w:val="VerbatimChar"/>
        </w:rPr>
        <w:t xml:space="preserve">time zone: America/New_York</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w:t>
      </w:r>
      <w:r>
        <w:br/>
      </w:r>
      <w:r>
        <w:br/>
      </w:r>
      <w:r>
        <w:rPr>
          <w:rStyle w:val="VerbatimChar"/>
        </w:rPr>
        <w:t xml:space="preserve">other attached packages:</w:t>
      </w:r>
      <w:r>
        <w:br/>
      </w:r>
      <w:r>
        <w:rPr>
          <w:rStyle w:val="VerbatimChar"/>
        </w:rPr>
        <w:t xml:space="preserve">[1] knitr_1.51 here_1.0.2</w:t>
      </w:r>
      <w:r>
        <w:br/>
      </w:r>
      <w:r>
        <w:br/>
      </w:r>
      <w:r>
        <w:rPr>
          <w:rStyle w:val="VerbatimChar"/>
        </w:rPr>
        <w:t xml:space="preserve">loaded via a namespace (and not attached):</w:t>
      </w:r>
      <w:r>
        <w:br/>
      </w:r>
      <w:r>
        <w:rPr>
          <w:rStyle w:val="VerbatimChar"/>
        </w:rPr>
        <w:t xml:space="preserve"> [1] compiler_4.6.0  fastmap_1.2.0   rprojroot_2.1.1 cli_3.6.6</w:t>
      </w:r>
      <w:r>
        <w:br/>
      </w:r>
      <w:r>
        <w:rPr>
          <w:rStyle w:val="VerbatimChar"/>
        </w:rPr>
        <w:t xml:space="preserve"> [5] tools_4.6.0     htmltools_0.5.9 otel_0.2.0      yaml_2.3.12</w:t>
      </w:r>
      <w:r>
        <w:br/>
      </w:r>
      <w:r>
        <w:rPr>
          <w:rStyle w:val="VerbatimChar"/>
        </w:rPr>
        <w:t xml:space="preserve"> [9] rmarkdown_2.31  jsonlite_2.0.0  xfun_0.58       digest_0.6.39</w:t>
      </w:r>
      <w:r>
        <w:br/>
      </w:r>
      <w:r>
        <w:rPr>
          <w:rStyle w:val="VerbatimChar"/>
        </w:rPr>
        <w:t xml:space="preserve">[13] rlang_1.2.0     evaluate_1.0.5</w:t>
      </w:r>
    </w:p>
    <w:p>
      <w:r>
        <w:br w:type="page"/>
      </w:r>
    </w:p>
    <w:bookmarkEnd w:id="40"/>
    <w:bookmarkStart w:id="48" w:name="references"/>
    <w:p>
      <w:pPr>
        <w:pStyle w:val="Heading1"/>
      </w:pPr>
      <w:r>
        <w:t xml:space="preserve">7. References</w:t>
      </w:r>
    </w:p>
    <w:bookmarkStart w:id="47" w:name="refs"/>
    <w:bookmarkStart w:id="42" w:name="ref-mckay2020"/>
    <w:p>
      <w:pPr>
        <w:pStyle w:val="Bibliography"/>
      </w:pPr>
      <w:r>
        <w:t xml:space="preserve">1.</w:t>
      </w:r>
      <w:r>
        <w:t xml:space="preserve"> </w:t>
      </w:r>
      <w:r>
        <w:t xml:space="preserve">	</w:t>
      </w:r>
      <w:r>
        <w:t xml:space="preserve">McKay B, Ebell M, Billings WZ, et al.</w:t>
      </w:r>
      <w:r>
        <w:t xml:space="preserve"> </w:t>
      </w:r>
      <w:hyperlink r:id="rId41">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42"/>
    <w:bookmarkStart w:id="44" w:name="ref-mckay2020a"/>
    <w:p>
      <w:pPr>
        <w:pStyle w:val="Bibliography"/>
      </w:pPr>
      <w:r>
        <w:t xml:space="preserve">2.</w:t>
      </w:r>
      <w:r>
        <w:t xml:space="preserve"> </w:t>
      </w:r>
      <w:r>
        <w:t xml:space="preserve">	</w:t>
      </w:r>
      <w:r>
        <w:t xml:space="preserve">McKay B, Ebell M, Dale AP, et al.</w:t>
      </w:r>
      <w:r>
        <w:t xml:space="preserve"> </w:t>
      </w:r>
      <w:hyperlink r:id="rId43">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44"/>
    <w:bookmarkStart w:id="46" w:name="ref-leek2015"/>
    <w:p>
      <w:pPr>
        <w:pStyle w:val="Bibliography"/>
      </w:pPr>
      <w:r>
        <w:t xml:space="preserve">3.</w:t>
      </w:r>
      <w:r>
        <w:t xml:space="preserve"> </w:t>
      </w:r>
      <w:r>
        <w:t xml:space="preserve">	</w:t>
      </w:r>
      <w:r>
        <w:t xml:space="preserve">Leek JT, Peng RD.</w:t>
      </w:r>
      <w:r>
        <w:t xml:space="preserve"> </w:t>
      </w:r>
      <w:hyperlink r:id="rId45">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
  <cp:keywords/>
  <dcterms:created xsi:type="dcterms:W3CDTF">2026-06-17T23:57:01Z</dcterms:created>
  <dcterms:modified xsi:type="dcterms:W3CDTF">2026-06-17T23:57:01Z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