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39AA7" w14:textId="77777777" w:rsidR="001F09CC" w:rsidRDefault="00000000">
      <w:pPr>
        <w:spacing w:before="400" w:after="80"/>
        <w:jc w:val="center"/>
      </w:pPr>
      <w:r>
        <w:rPr>
          <w:b/>
          <w:bCs/>
          <w:color w:val="2D2D2D"/>
          <w:sz w:val="48"/>
          <w:szCs w:val="48"/>
        </w:rPr>
        <w:t>PLAN MAESTRO DE COLABORACIÓN ESTRATÉGICA</w:t>
      </w:r>
    </w:p>
    <w:p w14:paraId="3B50BBF4" w14:textId="77777777" w:rsidR="001F09CC" w:rsidRDefault="00000000">
      <w:pPr>
        <w:pBdr>
          <w:bottom w:val="single" w:sz="8" w:space="0" w:color="76B900"/>
        </w:pBdr>
        <w:spacing w:before="40" w:after="40"/>
        <w:jc w:val="center"/>
      </w:pPr>
      <w:r>
        <w:rPr>
          <w:b/>
          <w:bCs/>
          <w:color w:val="76B900"/>
          <w:sz w:val="26"/>
          <w:szCs w:val="26"/>
        </w:rPr>
        <w:t>CICH-NVIDIA-2026 — INADET &amp; NVIDIA Deep Learning Institute</w:t>
      </w:r>
    </w:p>
    <w:p w14:paraId="23475DD4" w14:textId="77777777" w:rsidR="001F09CC" w:rsidRDefault="001F09CC">
      <w:pPr>
        <w:spacing w:before="60" w:after="60"/>
      </w:pPr>
    </w:p>
    <w:p w14:paraId="03E74DDC" w14:textId="77777777" w:rsidR="001F09CC" w:rsidRDefault="00000000">
      <w:pPr>
        <w:spacing w:before="60" w:after="200"/>
        <w:jc w:val="center"/>
      </w:pPr>
      <w:r>
        <w:rPr>
          <w:color w:val="555555"/>
          <w:sz w:val="22"/>
          <w:szCs w:val="22"/>
        </w:rPr>
        <w:t>Equipamiento e Instalación del Centro de Excelencia NVIDIA DLI para la Formación de Talento Especializado en IA, Robótica y Manufactura Avanzada — CENALTEC Ciudad Juárez</w:t>
      </w:r>
    </w:p>
    <w:tbl>
      <w:tblPr>
        <w:tblW w:w="9360" w:type="dxa"/>
        <w:tblLayout w:type="fixed"/>
        <w:tblCellMar>
          <w:top w:w="100" w:type="dxa"/>
          <w:left w:w="140" w:type="dxa"/>
          <w:bottom w:w="100" w:type="dxa"/>
          <w:right w:w="140" w:type="dxa"/>
        </w:tblCellMar>
        <w:tblLook w:val="0000" w:firstRow="0" w:lastRow="0" w:firstColumn="0" w:lastColumn="0" w:noHBand="0" w:noVBand="0"/>
      </w:tblPr>
      <w:tblGrid>
        <w:gridCol w:w="2799"/>
        <w:gridCol w:w="6561"/>
      </w:tblGrid>
      <w:tr w:rsidR="001F09CC" w14:paraId="17E5A485"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5BA29B1B" w14:textId="77777777" w:rsidR="001F09CC" w:rsidRDefault="00000000">
            <w:r>
              <w:rPr>
                <w:b/>
                <w:bCs/>
                <w:color w:val="FFFFFF"/>
                <w:sz w:val="18"/>
                <w:szCs w:val="18"/>
              </w:rPr>
              <w:t>Institución Líder Ejecutora</w:t>
            </w:r>
          </w:p>
        </w:tc>
        <w:tc>
          <w:tcPr>
            <w:tcW w:w="6561" w:type="dxa"/>
            <w:tcBorders>
              <w:top w:val="single" w:sz="4" w:space="0" w:color="CCCCCC"/>
              <w:left w:val="single" w:sz="4" w:space="0" w:color="CCCCCC"/>
              <w:bottom w:val="single" w:sz="4" w:space="0" w:color="CCCCCC"/>
              <w:right w:val="single" w:sz="4" w:space="0" w:color="CCCCCC"/>
            </w:tcBorders>
          </w:tcPr>
          <w:p w14:paraId="08253EC4" w14:textId="77777777" w:rsidR="001F09CC" w:rsidRDefault="00000000">
            <w:r>
              <w:rPr>
                <w:sz w:val="18"/>
                <w:szCs w:val="18"/>
              </w:rPr>
              <w:t>Instituto de Apoyo al Desarrollo Tecnológico (INADET)</w:t>
            </w:r>
          </w:p>
        </w:tc>
      </w:tr>
      <w:tr w:rsidR="001F09CC" w14:paraId="3574A709" w14:textId="77777777">
        <w:tc>
          <w:tcPr>
            <w:tcW w:w="2799" w:type="dxa"/>
            <w:tcBorders>
              <w:top w:val="single" w:sz="4" w:space="0" w:color="CCCCCC"/>
              <w:left w:val="single" w:sz="4" w:space="0" w:color="CCCCCC"/>
              <w:bottom w:val="single" w:sz="4" w:space="0" w:color="CCCCCC"/>
              <w:right w:val="single" w:sz="4" w:space="0" w:color="CCCCCC"/>
            </w:tcBorders>
            <w:shd w:val="clear" w:color="auto" w:fill="F5F5F5"/>
          </w:tcPr>
          <w:p w14:paraId="5FE54873" w14:textId="77777777" w:rsidR="001F09CC" w:rsidRDefault="00000000">
            <w:r>
              <w:rPr>
                <w:b/>
                <w:bCs/>
                <w:color w:val="2D2D2D"/>
                <w:sz w:val="18"/>
                <w:szCs w:val="18"/>
              </w:rPr>
              <w:t>Socio Tecnológico Estratégico</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7A193E36" w14:textId="77777777" w:rsidR="001F09CC" w:rsidRDefault="00000000">
            <w:r>
              <w:rPr>
                <w:sz w:val="18"/>
                <w:szCs w:val="18"/>
              </w:rPr>
              <w:t>NVIDIA Deep Learning Institute (DLI) &amp; Aliados Académicos Regionales</w:t>
            </w:r>
          </w:p>
        </w:tc>
      </w:tr>
      <w:tr w:rsidR="001F09CC" w14:paraId="5B0DBD6C" w14:textId="77777777">
        <w:tc>
          <w:tcPr>
            <w:tcW w:w="2799" w:type="dxa"/>
            <w:tcBorders>
              <w:top w:val="single" w:sz="4" w:space="0" w:color="CCCCCC"/>
              <w:left w:val="single" w:sz="4" w:space="0" w:color="CCCCCC"/>
              <w:bottom w:val="single" w:sz="4" w:space="0" w:color="CCCCCC"/>
              <w:right w:val="single" w:sz="4" w:space="0" w:color="CCCCCC"/>
            </w:tcBorders>
          </w:tcPr>
          <w:p w14:paraId="5738E334" w14:textId="77777777" w:rsidR="001F09CC" w:rsidRDefault="00000000">
            <w:r>
              <w:rPr>
                <w:b/>
                <w:bCs/>
                <w:sz w:val="18"/>
                <w:szCs w:val="18"/>
              </w:rPr>
              <w:t>Aliados Gubernamentales</w:t>
            </w:r>
          </w:p>
        </w:tc>
        <w:tc>
          <w:tcPr>
            <w:tcW w:w="6561" w:type="dxa"/>
            <w:tcBorders>
              <w:top w:val="single" w:sz="4" w:space="0" w:color="CCCCCC"/>
              <w:left w:val="single" w:sz="4" w:space="0" w:color="CCCCCC"/>
              <w:bottom w:val="single" w:sz="4" w:space="0" w:color="CCCCCC"/>
              <w:right w:val="single" w:sz="4" w:space="0" w:color="CCCCCC"/>
            </w:tcBorders>
          </w:tcPr>
          <w:p w14:paraId="3C71210D" w14:textId="77777777" w:rsidR="001F09CC" w:rsidRDefault="00000000">
            <w:r>
              <w:rPr>
                <w:sz w:val="18"/>
                <w:szCs w:val="18"/>
              </w:rPr>
              <w:t>SIDE Chihuahua, Parque Industrial Taiwanés, Foxconn, Jabil, Siemens</w:t>
            </w:r>
          </w:p>
        </w:tc>
      </w:tr>
      <w:tr w:rsidR="001F09CC" w14:paraId="2E4FEA91" w14:textId="77777777">
        <w:tc>
          <w:tcPr>
            <w:tcW w:w="2799" w:type="dxa"/>
            <w:tcBorders>
              <w:top w:val="single" w:sz="4" w:space="0" w:color="CCCCCC"/>
              <w:left w:val="single" w:sz="4" w:space="0" w:color="CCCCCC"/>
              <w:bottom w:val="single" w:sz="4" w:space="0" w:color="CCCCCC"/>
              <w:right w:val="single" w:sz="4" w:space="0" w:color="CCCCCC"/>
            </w:tcBorders>
            <w:shd w:val="clear" w:color="auto" w:fill="F5F5F5"/>
          </w:tcPr>
          <w:p w14:paraId="3928BFF0" w14:textId="77777777" w:rsidR="001F09CC" w:rsidRDefault="00000000">
            <w:r>
              <w:rPr>
                <w:b/>
                <w:bCs/>
                <w:color w:val="2D2D2D"/>
                <w:sz w:val="18"/>
                <w:szCs w:val="18"/>
              </w:rPr>
              <w:t>Versión del Documento</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6B581CA6" w14:textId="73536B39" w:rsidR="006C0F97" w:rsidRDefault="00000000">
            <w:r>
              <w:t>3</w:t>
            </w:r>
          </w:p>
        </w:tc>
      </w:tr>
      <w:tr w:rsidR="001F09CC" w14:paraId="352BF211" w14:textId="77777777">
        <w:tc>
          <w:tcPr>
            <w:tcW w:w="2799" w:type="dxa"/>
            <w:tcBorders>
              <w:top w:val="single" w:sz="4" w:space="0" w:color="CCCCCC"/>
              <w:left w:val="single" w:sz="4" w:space="0" w:color="CCCCCC"/>
              <w:bottom w:val="single" w:sz="4" w:space="0" w:color="CCCCCC"/>
              <w:right w:val="single" w:sz="4" w:space="0" w:color="CCCCCC"/>
            </w:tcBorders>
          </w:tcPr>
          <w:p w14:paraId="4AE683A2" w14:textId="77777777" w:rsidR="001F09CC" w:rsidRDefault="00000000">
            <w:r>
              <w:rPr>
                <w:b/>
                <w:bCs/>
                <w:sz w:val="18"/>
                <w:szCs w:val="18"/>
              </w:rPr>
              <w:t>Fecha de Emisión</w:t>
            </w:r>
          </w:p>
        </w:tc>
        <w:tc>
          <w:tcPr>
            <w:tcW w:w="6561" w:type="dxa"/>
            <w:tcBorders>
              <w:top w:val="single" w:sz="4" w:space="0" w:color="CCCCCC"/>
              <w:left w:val="single" w:sz="4" w:space="0" w:color="CCCCCC"/>
              <w:bottom w:val="single" w:sz="4" w:space="0" w:color="CCCCCC"/>
              <w:right w:val="single" w:sz="4" w:space="0" w:color="CCCCCC"/>
            </w:tcBorders>
          </w:tcPr>
          <w:p w14:paraId="0854B838" w14:textId="77777777" w:rsidR="007D2DF1" w:rsidRDefault="00000000">
            <w:r>
              <w:t>21 de abril de 2026</w:t>
            </w:r>
          </w:p>
        </w:tc>
      </w:tr>
      <w:tr w:rsidR="001F09CC" w14:paraId="186C60DD" w14:textId="77777777">
        <w:tc>
          <w:tcPr>
            <w:tcW w:w="2799" w:type="dxa"/>
            <w:tcBorders>
              <w:top w:val="single" w:sz="4" w:space="0" w:color="CCCCCC"/>
              <w:left w:val="single" w:sz="4" w:space="0" w:color="CCCCCC"/>
              <w:bottom w:val="single" w:sz="4" w:space="0" w:color="CCCCCC"/>
              <w:right w:val="single" w:sz="4" w:space="0" w:color="CCCCCC"/>
            </w:tcBorders>
            <w:shd w:val="clear" w:color="auto" w:fill="F5F5F5"/>
          </w:tcPr>
          <w:p w14:paraId="71F25914" w14:textId="77777777" w:rsidR="001F09CC" w:rsidRDefault="00000000">
            <w:r>
              <w:rPr>
                <w:b/>
                <w:bCs/>
                <w:color w:val="2D2D2D"/>
                <w:sz w:val="18"/>
                <w:szCs w:val="18"/>
              </w:rPr>
              <w:t>Período de Ejecución</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79504B79" w14:textId="77777777" w:rsidR="001F09CC" w:rsidRDefault="00000000">
            <w:r>
              <w:rPr>
                <w:sz w:val="18"/>
                <w:szCs w:val="18"/>
              </w:rPr>
              <w:t>Julio 2026 — Julio 2027</w:t>
            </w:r>
          </w:p>
        </w:tc>
      </w:tr>
      <w:tr w:rsidR="001F09CC" w14:paraId="5E13527B" w14:textId="77777777">
        <w:tc>
          <w:tcPr>
            <w:tcW w:w="2799" w:type="dxa"/>
            <w:tcBorders>
              <w:top w:val="single" w:sz="4" w:space="0" w:color="CCCCCC"/>
              <w:left w:val="single" w:sz="4" w:space="0" w:color="CCCCCC"/>
              <w:bottom w:val="single" w:sz="4" w:space="0" w:color="CCCCCC"/>
              <w:right w:val="single" w:sz="4" w:space="0" w:color="CCCCCC"/>
            </w:tcBorders>
          </w:tcPr>
          <w:p w14:paraId="10CCB429" w14:textId="77777777" w:rsidR="001F09CC" w:rsidRDefault="00000000">
            <w:r>
              <w:rPr>
                <w:b/>
                <w:bCs/>
                <w:sz w:val="18"/>
                <w:szCs w:val="18"/>
              </w:rPr>
              <w:t>Código de Proyecto</w:t>
            </w:r>
          </w:p>
        </w:tc>
        <w:tc>
          <w:tcPr>
            <w:tcW w:w="6561" w:type="dxa"/>
            <w:tcBorders>
              <w:top w:val="single" w:sz="4" w:space="0" w:color="CCCCCC"/>
              <w:left w:val="single" w:sz="4" w:space="0" w:color="CCCCCC"/>
              <w:bottom w:val="single" w:sz="4" w:space="0" w:color="CCCCCC"/>
              <w:right w:val="single" w:sz="4" w:space="0" w:color="CCCCCC"/>
            </w:tcBorders>
          </w:tcPr>
          <w:p w14:paraId="18285360" w14:textId="77777777" w:rsidR="001F09CC" w:rsidRDefault="00000000">
            <w:r>
              <w:rPr>
                <w:sz w:val="18"/>
                <w:szCs w:val="18"/>
              </w:rPr>
              <w:t>CICH-NVIDIA-2026</w:t>
            </w:r>
          </w:p>
        </w:tc>
      </w:tr>
      <w:tr w:rsidR="001F09CC" w:rsidRPr="00A71783" w14:paraId="1FBA178A" w14:textId="77777777">
        <w:tc>
          <w:tcPr>
            <w:tcW w:w="2799" w:type="dxa"/>
            <w:tcBorders>
              <w:top w:val="single" w:sz="4" w:space="0" w:color="CCCCCC"/>
              <w:left w:val="single" w:sz="4" w:space="0" w:color="CCCCCC"/>
              <w:bottom w:val="single" w:sz="4" w:space="0" w:color="CCCCCC"/>
              <w:right w:val="single" w:sz="4" w:space="0" w:color="CCCCCC"/>
            </w:tcBorders>
            <w:shd w:val="clear" w:color="auto" w:fill="F5F5F5"/>
          </w:tcPr>
          <w:p w14:paraId="265012E6" w14:textId="77777777" w:rsidR="001F09CC" w:rsidRDefault="00000000">
            <w:r>
              <w:rPr>
                <w:b/>
                <w:bCs/>
                <w:color w:val="2D2D2D"/>
                <w:sz w:val="18"/>
                <w:szCs w:val="18"/>
              </w:rPr>
              <w:t>Infraestructura NVIDIA Utilizada</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68F1CFB4" w14:textId="77777777" w:rsidR="001F09CC" w:rsidRPr="005728B6" w:rsidRDefault="00000000">
            <w:pPr>
              <w:rPr>
                <w:lang w:val="en-US"/>
              </w:rPr>
            </w:pPr>
            <w:r>
              <w:rPr>
                <w:sz w:val="18"/>
                <w:szCs w:val="18"/>
                <w:lang w:val="en-US"/>
              </w:rPr>
              <w:t>1x Dell PowerEdge R7725 (2x GPU H200 NVL) + Switch Dell S5248F-ON + Gabinete APC NetShelter SX 42U, 30x Jetson Orin Nano Super Developer Kit, 10x Dell Pro Max con GB10 + Monitor P2725H, Licencias NVAIE + Omniverse Enterprise EDU 5 años</w:t>
            </w:r>
          </w:p>
        </w:tc>
      </w:tr>
      <w:tr w:rsidR="001F09CC" w14:paraId="2A2AD198"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4125D93B" w14:textId="77777777" w:rsidR="001F09CC" w:rsidRDefault="00000000">
            <w:r>
              <w:rPr>
                <w:b/>
                <w:bCs/>
                <w:color w:val="FFFFFF"/>
                <w:sz w:val="18"/>
                <w:szCs w:val="18"/>
              </w:rPr>
              <w:t>Estado</w:t>
            </w:r>
          </w:p>
        </w:tc>
        <w:tc>
          <w:tcPr>
            <w:tcW w:w="6561" w:type="dxa"/>
            <w:tcBorders>
              <w:top w:val="single" w:sz="4" w:space="0" w:color="CCCCCC"/>
              <w:left w:val="single" w:sz="4" w:space="0" w:color="CCCCCC"/>
              <w:bottom w:val="single" w:sz="4" w:space="0" w:color="CCCCCC"/>
              <w:right w:val="single" w:sz="4" w:space="0" w:color="CCCCCC"/>
            </w:tcBorders>
            <w:shd w:val="clear" w:color="auto" w:fill="E8F5CE"/>
          </w:tcPr>
          <w:p w14:paraId="640B8CF0" w14:textId="77777777" w:rsidR="001F09CC" w:rsidRDefault="00000000">
            <w:r>
              <w:rPr>
                <w:b/>
                <w:bCs/>
                <w:color w:val="2D2D2D"/>
                <w:sz w:val="18"/>
                <w:szCs w:val="18"/>
              </w:rPr>
              <w:t>Propuesta para Aprobación SIDE 2026</w:t>
            </w:r>
          </w:p>
        </w:tc>
      </w:tr>
    </w:tbl>
    <w:p w14:paraId="47B7781B" w14:textId="77777777" w:rsidR="001F09CC" w:rsidRDefault="001F09CC">
      <w:pPr>
        <w:spacing w:before="60" w:after="60"/>
      </w:pPr>
    </w:p>
    <w:p w14:paraId="64876D03" w14:textId="77777777" w:rsidR="001F09CC" w:rsidRDefault="00000000">
      <w:r>
        <w:br w:type="page"/>
      </w:r>
    </w:p>
    <w:p w14:paraId="3A6DF7B0" w14:textId="77777777" w:rsidR="001F09CC" w:rsidRDefault="00000000">
      <w:pPr>
        <w:pBdr>
          <w:bottom w:val="single" w:sz="6" w:space="1" w:color="76B900"/>
        </w:pBdr>
        <w:spacing w:after="120"/>
      </w:pPr>
      <w:r>
        <w:rPr>
          <w:b/>
          <w:bCs/>
          <w:color w:val="2D2D2D"/>
          <w:sz w:val="28"/>
          <w:szCs w:val="28"/>
        </w:rPr>
        <w:lastRenderedPageBreak/>
        <w:t>SECCIÓN 1 — Contexto Estratégico y Justificación</w:t>
      </w:r>
    </w:p>
    <w:p w14:paraId="27C3EE7C" w14:textId="77777777" w:rsidR="001F09CC" w:rsidRDefault="00000000">
      <w:pPr>
        <w:spacing w:before="80" w:after="80"/>
        <w:rPr>
          <w:b/>
        </w:rPr>
      </w:pPr>
      <w:r>
        <w:rPr>
          <w:b/>
          <w:color w:val="1F4E79"/>
        </w:rPr>
        <w:t xml:space="preserve">Nota de Justificación Estratégica — Concentración en Ciudad Juárez: </w:t>
      </w:r>
      <w:r>
        <w:t>La decisión de concentrar la operación del proyecto en el Centro INADET–CENALTEC Ciudad Juárez (Barranco Azul 5961) responde a una estrategia deliberada de optimización de recursos para crear un Centro de Excelencia NVIDIA de alto rendimiento. Al consolidar la infraestructura GPU H200 NVL, los laboratorios certificados y el programa NVIDIA DLI en un único sitio, se maximiza el impacto técnico y se reducen los costos de duplicación de adecuaciones físicas. El monto total —$7,445,553.21 MXN con IVA incluido, conforme a la cotización P081 de GlobTech— se invierte íntegramente en la adquisición de infraestructura GPU H200 NVL (servidor R7725) y estaciones Blackwell GB10 y licencias Enterprise. La operación logística, adecuaciones físicas y becas son absorbidas por la contraparte institucional de INADET, garantizando la sostenibilidad sin cargo adicional a la SIDE. Esta estrategia permite un mayor retorno de inversión por estudiante y consolida a Ciudad Juárez como polo regional de talento en Inteligencia Artificial y manufactura avanzada.</w:t>
      </w:r>
    </w:p>
    <w:p w14:paraId="22A0D2D5" w14:textId="77777777" w:rsidR="001F09CC" w:rsidRDefault="00000000">
      <w:pPr>
        <w:spacing w:before="60" w:after="80"/>
      </w:pPr>
      <w:r>
        <w:t>Chihuahua ocupa el lugar #8 en competitividad nacional y el #1 en desempeño de exportaciones entre todos los estados de México, con más de 18,000 ingenieros activos en su base productiva. Esta fortaleza industrial, representada por empresas como Foxconn, Jabil, Siemens y el Parque Industrial Taiwanés, posiciona al estado como un candidato natural para convertirse en hub de talento avanzado en la cadena de valor global de semiconductores.</w:t>
      </w:r>
    </w:p>
    <w:p w14:paraId="0EC4E94F" w14:textId="77777777" w:rsidR="001F09CC" w:rsidRDefault="001F09CC">
      <w:pPr>
        <w:spacing w:before="60" w:after="60"/>
      </w:pPr>
    </w:p>
    <w:p w14:paraId="33372A75" w14:textId="77777777" w:rsidR="001F09CC" w:rsidRDefault="00000000">
      <w:pPr>
        <w:spacing w:before="60" w:after="80"/>
      </w:pPr>
      <w:r>
        <w:t>Sin embargo, el eslabón de Inteligencia Artificial, Ciencia de Datos y Robótica Aplicada —tecnologías habilitadoras de la Industria 4.0 y cadena de valor de semiconductores— carece de representación curricular sistemática en las instituciones de educación superior de Chihuahua.</w:t>
      </w:r>
    </w:p>
    <w:p w14:paraId="66648B2A" w14:textId="77777777" w:rsidR="001F09CC" w:rsidRDefault="001F09CC">
      <w:pPr>
        <w:spacing w:before="60" w:after="60"/>
      </w:pPr>
    </w:p>
    <w:p w14:paraId="3A3BC118" w14:textId="77777777" w:rsidR="001F09CC" w:rsidRDefault="00000000">
      <w:pPr>
        <w:spacing w:before="60" w:after="80"/>
      </w:pPr>
      <w:r>
        <w:t>El presente proyecto responde directamente a esa brecha mediante una estrategia de Train-the-Trainer en colaboración con NVIDIA Deep Learning Institute (DLI), referente global en inteligencia artificial y cómputo acelerado. La propuesta está alineada con las prioridades de la OCDE, Agenda Digital México y nearshoring tecnológico (&gt;USD $3,000M inversión anunciada 2023-2024) activa en la frontera norte.</w:t>
      </w:r>
    </w:p>
    <w:p w14:paraId="216B92B5" w14:textId="77777777" w:rsidR="001F09CC" w:rsidRDefault="001F09CC">
      <w:pPr>
        <w:spacing w:before="60" w:after="60"/>
      </w:pPr>
    </w:p>
    <w:p w14:paraId="36E7ED31" w14:textId="77777777" w:rsidR="001F09CC" w:rsidRDefault="00000000">
      <w:r>
        <w:br w:type="page"/>
      </w:r>
    </w:p>
    <w:p w14:paraId="7A83368E" w14:textId="77777777" w:rsidR="001F09CC" w:rsidRDefault="00000000">
      <w:pPr>
        <w:pBdr>
          <w:bottom w:val="single" w:sz="6" w:space="1" w:color="76B900"/>
        </w:pBdr>
        <w:spacing w:after="120"/>
      </w:pPr>
      <w:r>
        <w:rPr>
          <w:b/>
          <w:bCs/>
          <w:color w:val="2D2D2D"/>
          <w:sz w:val="28"/>
          <w:szCs w:val="28"/>
        </w:rPr>
        <w:lastRenderedPageBreak/>
        <w:t>SECCIÓN 2 — Datos del Solicitante</w:t>
      </w:r>
    </w:p>
    <w:tbl>
      <w:tblPr>
        <w:tblW w:w="9360" w:type="dxa"/>
        <w:tblLayout w:type="fixed"/>
        <w:tblCellMar>
          <w:top w:w="90" w:type="dxa"/>
          <w:left w:w="140" w:type="dxa"/>
          <w:bottom w:w="90" w:type="dxa"/>
          <w:right w:w="140" w:type="dxa"/>
        </w:tblCellMar>
        <w:tblLook w:val="0000" w:firstRow="0" w:lastRow="0" w:firstColumn="0" w:lastColumn="0" w:noHBand="0" w:noVBand="0"/>
      </w:tblPr>
      <w:tblGrid>
        <w:gridCol w:w="2799"/>
        <w:gridCol w:w="6561"/>
      </w:tblGrid>
      <w:tr w:rsidR="001F09CC" w14:paraId="0E5B9A35"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16D0E9EA" w14:textId="77777777" w:rsidR="001F09CC" w:rsidRDefault="00000000">
            <w:r>
              <w:rPr>
                <w:b/>
                <w:bCs/>
                <w:color w:val="FFFFFF"/>
                <w:sz w:val="18"/>
                <w:szCs w:val="18"/>
              </w:rPr>
              <w:t>Nombre de la Entidad Coordinadora</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67AA6117" w14:textId="77777777" w:rsidR="001F09CC" w:rsidRDefault="00000000">
            <w:r>
              <w:rPr>
                <w:sz w:val="18"/>
                <w:szCs w:val="18"/>
              </w:rPr>
              <w:t>INSTITUTO DE APOYO AL DESARROLLO TECNOLÓGICO (INADET)</w:t>
            </w:r>
          </w:p>
        </w:tc>
      </w:tr>
      <w:tr w:rsidR="001F09CC" w14:paraId="7A07179A"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6B37977A" w14:textId="77777777" w:rsidR="001F09CC" w:rsidRDefault="00000000">
            <w:r>
              <w:rPr>
                <w:b/>
                <w:bCs/>
                <w:color w:val="FFFFFF"/>
                <w:sz w:val="18"/>
                <w:szCs w:val="18"/>
              </w:rPr>
              <w:t>Representante Legal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4EBB1450" w14:textId="77777777" w:rsidR="001F09CC" w:rsidRDefault="00000000">
            <w:r>
              <w:rPr>
                <w:sz w:val="18"/>
                <w:szCs w:val="18"/>
              </w:rPr>
              <w:t>Sergio Mancinas Peña</w:t>
            </w:r>
          </w:p>
        </w:tc>
      </w:tr>
      <w:tr w:rsidR="001F09CC" w14:paraId="34A23102"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7D216747" w14:textId="77777777" w:rsidR="001F09CC" w:rsidRDefault="00000000">
            <w:r>
              <w:rPr>
                <w:b/>
                <w:bCs/>
                <w:color w:val="FFFFFF"/>
                <w:sz w:val="18"/>
                <w:szCs w:val="18"/>
              </w:rPr>
              <w:t>Responsable del Proyecto</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05840436" w14:textId="77777777" w:rsidR="001F09CC" w:rsidRDefault="00000000">
            <w:r>
              <w:rPr>
                <w:sz w:val="18"/>
                <w:szCs w:val="18"/>
              </w:rPr>
              <w:t>Heber Enrique Terrazas García (Director Académico)</w:t>
            </w:r>
          </w:p>
        </w:tc>
      </w:tr>
      <w:tr w:rsidR="001F09CC" w14:paraId="536050F3"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4D3EE5B4" w14:textId="77777777" w:rsidR="001F09CC" w:rsidRDefault="00000000">
            <w:r>
              <w:rPr>
                <w:b/>
                <w:bCs/>
                <w:color w:val="FFFFFF"/>
                <w:sz w:val="18"/>
                <w:szCs w:val="18"/>
              </w:rPr>
              <w:t>Domicilio Fiscal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00FF0B47" w14:textId="77777777" w:rsidR="001F09CC" w:rsidRDefault="00000000">
            <w:r>
              <w:rPr>
                <w:sz w:val="18"/>
                <w:szCs w:val="18"/>
              </w:rPr>
              <w:t>Ave Central #8901, Col. Tabalaopa, Chihuahua, Chih. C.P. 31385</w:t>
            </w:r>
          </w:p>
        </w:tc>
      </w:tr>
      <w:tr w:rsidR="001F09CC" w14:paraId="28E160C4"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310E4FEC" w14:textId="77777777" w:rsidR="001F09CC" w:rsidRDefault="00000000">
            <w:r>
              <w:rPr>
                <w:b/>
                <w:bCs/>
                <w:color w:val="FFFFFF"/>
                <w:sz w:val="18"/>
                <w:szCs w:val="18"/>
              </w:rPr>
              <w:t>RFC</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0D1CE748" w14:textId="77777777" w:rsidR="001F09CC" w:rsidRDefault="00000000">
            <w:r>
              <w:rPr>
                <w:sz w:val="18"/>
                <w:szCs w:val="18"/>
              </w:rPr>
              <w:t>IAD990630MK7</w:t>
            </w:r>
          </w:p>
        </w:tc>
      </w:tr>
      <w:tr w:rsidR="001F09CC" w14:paraId="378BF179"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694A0E1A" w14:textId="77777777" w:rsidR="001F09CC" w:rsidRDefault="00000000">
            <w:r>
              <w:rPr>
                <w:b/>
                <w:bCs/>
                <w:color w:val="FFFFFF"/>
                <w:sz w:val="18"/>
                <w:szCs w:val="18"/>
              </w:rPr>
              <w:t>Égimen Fiscal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590BDF8C" w14:textId="77777777" w:rsidR="001F09CC" w:rsidRDefault="00000000">
            <w:r>
              <w:rPr>
                <w:sz w:val="18"/>
                <w:szCs w:val="18"/>
              </w:rPr>
              <w:t>Personas Morales con Fines no Lucrativos</w:t>
            </w:r>
          </w:p>
        </w:tc>
      </w:tr>
      <w:tr w:rsidR="001F09CC" w14:paraId="47810FD9"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0EBB9337" w14:textId="77777777" w:rsidR="001F09CC" w:rsidRDefault="00000000">
            <w:r>
              <w:rPr>
                <w:b/>
                <w:bCs/>
                <w:color w:val="FFFFFF"/>
                <w:sz w:val="18"/>
                <w:szCs w:val="18"/>
              </w:rPr>
              <w:t>Estatus Fiscal</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4D0B59CE" w14:textId="77777777" w:rsidR="001F09CC" w:rsidRDefault="00000000">
            <w:r>
              <w:rPr>
                <w:sz w:val="18"/>
                <w:szCs w:val="18"/>
              </w:rPr>
              <w:t>ACTIVO (Validado al 06/ene/2026)</w:t>
            </w:r>
          </w:p>
        </w:tc>
      </w:tr>
      <w:tr w:rsidR="001F09CC" w14:paraId="4F9DBDDC"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3D49D3C5" w14:textId="77777777" w:rsidR="001F09CC" w:rsidRDefault="00000000">
            <w:r>
              <w:rPr>
                <w:b/>
                <w:bCs/>
                <w:color w:val="FFFFFF"/>
                <w:sz w:val="18"/>
                <w:szCs w:val="18"/>
              </w:rPr>
              <w:t>Trayectoria Institucional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544E0189" w14:textId="77777777" w:rsidR="001F09CC" w:rsidRDefault="00000000">
            <w:r>
              <w:rPr>
                <w:sz w:val="18"/>
                <w:szCs w:val="18"/>
              </w:rPr>
              <w:t>Más de 25 años de operaciones (desde 30 de junio de 1999)</w:t>
            </w:r>
          </w:p>
        </w:tc>
      </w:tr>
      <w:tr w:rsidR="001F09CC" w14:paraId="6AC4B2B1"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718979A2" w14:textId="77777777" w:rsidR="001F09CC" w:rsidRDefault="00000000">
            <w:r>
              <w:rPr>
                <w:b/>
                <w:bCs/>
                <w:color w:val="FFFFFF"/>
                <w:sz w:val="18"/>
                <w:szCs w:val="18"/>
              </w:rPr>
              <w:t>Contacto Administrativo</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420C3E74" w14:textId="77777777" w:rsidR="001F09CC" w:rsidRDefault="00000000">
            <w:r>
              <w:rPr>
                <w:sz w:val="18"/>
                <w:szCs w:val="18"/>
              </w:rPr>
              <w:t>heber.terrazas@inadet.edu.mx</w:t>
            </w:r>
          </w:p>
        </w:tc>
      </w:tr>
      <w:tr w:rsidR="001F09CC" w14:paraId="28A23424"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1708263E" w14:textId="77777777" w:rsidR="001F09CC" w:rsidRDefault="00000000">
            <w:r>
              <w:rPr>
                <w:b/>
                <w:bCs/>
                <w:color w:val="FFFFFF"/>
                <w:sz w:val="18"/>
                <w:szCs w:val="18"/>
              </w:rPr>
              <w:t>Sitio Web Institucional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2EAFC841" w14:textId="77777777" w:rsidR="001F09CC" w:rsidRDefault="00000000">
            <w:r>
              <w:rPr>
                <w:sz w:val="18"/>
                <w:szCs w:val="18"/>
              </w:rPr>
              <w:t>www.inadet.edu.mx</w:t>
            </w:r>
          </w:p>
        </w:tc>
      </w:tr>
    </w:tbl>
    <w:p w14:paraId="71B70A57" w14:textId="77777777" w:rsidR="001F09CC" w:rsidRDefault="001F09CC">
      <w:pPr>
        <w:spacing w:before="60" w:after="60"/>
      </w:pPr>
    </w:p>
    <w:p w14:paraId="16148D77" w14:textId="77777777" w:rsidR="001F09CC" w:rsidRDefault="00000000">
      <w:r>
        <w:br w:type="page"/>
      </w:r>
    </w:p>
    <w:p w14:paraId="2D83CA66" w14:textId="77777777" w:rsidR="001F09CC" w:rsidRDefault="00000000">
      <w:pPr>
        <w:pBdr>
          <w:bottom w:val="single" w:sz="6" w:space="1" w:color="76B900"/>
        </w:pBdr>
        <w:spacing w:after="120"/>
      </w:pPr>
      <w:r>
        <w:rPr>
          <w:b/>
          <w:bCs/>
          <w:color w:val="2D2D2D"/>
          <w:sz w:val="28"/>
          <w:szCs w:val="28"/>
        </w:rPr>
        <w:lastRenderedPageBreak/>
        <w:t>SECCIÓN 3 — Datos del Proyecto</w:t>
      </w:r>
    </w:p>
    <w:tbl>
      <w:tblPr>
        <w:tblW w:w="9360" w:type="dxa"/>
        <w:tblLayout w:type="fixed"/>
        <w:tblCellMar>
          <w:top w:w="90" w:type="dxa"/>
          <w:left w:w="140" w:type="dxa"/>
          <w:bottom w:w="90" w:type="dxa"/>
          <w:right w:w="140" w:type="dxa"/>
        </w:tblCellMar>
        <w:tblLook w:val="0000" w:firstRow="0" w:lastRow="0" w:firstColumn="0" w:lastColumn="0" w:noHBand="0" w:noVBand="0"/>
      </w:tblPr>
      <w:tblGrid>
        <w:gridCol w:w="2799"/>
        <w:gridCol w:w="6561"/>
      </w:tblGrid>
      <w:tr w:rsidR="001F09CC" w14:paraId="4BD8C3A8"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33F87F6D" w14:textId="77777777" w:rsidR="001F09CC" w:rsidRDefault="00000000">
            <w:r>
              <w:rPr>
                <w:b/>
                <w:bCs/>
                <w:color w:val="FFFFFF"/>
                <w:sz w:val="18"/>
                <w:szCs w:val="18"/>
              </w:rPr>
              <w:t>Nombre del Proyecto</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5F3D404D" w14:textId="77777777" w:rsidR="001F09CC" w:rsidRDefault="00000000">
            <w:r>
              <w:rPr>
                <w:sz w:val="18"/>
                <w:szCs w:val="18"/>
              </w:rPr>
              <w:t>Centros de Excelencia en IA NVIDIA: Infraestructura GPU H200 + Programa DLI + Vinculación Industria-Academia</w:t>
            </w:r>
          </w:p>
        </w:tc>
      </w:tr>
      <w:tr w:rsidR="001F09CC" w14:paraId="4F8414D6"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55D6DD45" w14:textId="77777777" w:rsidR="001F09CC" w:rsidRDefault="00000000">
            <w:r>
              <w:rPr>
                <w:b/>
                <w:bCs/>
                <w:color w:val="FFFFFF"/>
                <w:sz w:val="18"/>
                <w:szCs w:val="18"/>
              </w:rPr>
              <w:t>Enfoque Principal</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2EF386B8" w14:textId="77777777" w:rsidR="001F09CC" w:rsidRDefault="00000000">
            <w:r>
              <w:rPr>
                <w:sz w:val="18"/>
                <w:szCs w:val="18"/>
              </w:rPr>
              <w:t>Infraestructura física de alto rendimiento (1 Lab Central) + Certificación NVIDIA DLI + Operación académica concentrada</w:t>
            </w:r>
          </w:p>
        </w:tc>
      </w:tr>
      <w:tr w:rsidR="001F09CC" w14:paraId="49970934"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19204756" w14:textId="77777777" w:rsidR="001F09CC" w:rsidRDefault="00000000">
            <w:r>
              <w:rPr>
                <w:b/>
                <w:bCs/>
                <w:color w:val="FFFFFF"/>
                <w:sz w:val="18"/>
                <w:szCs w:val="18"/>
              </w:rPr>
              <w:t>Alcance Geográfico</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065D6FCF" w14:textId="77777777" w:rsidR="001F09CC" w:rsidRDefault="00000000">
            <w:r>
              <w:rPr>
                <w:sz w:val="18"/>
                <w:szCs w:val="18"/>
              </w:rPr>
              <w:t>Centro INADET–CENALTEC Ciudad Juárez (Barranco Azul 5961)</w:t>
            </w:r>
          </w:p>
        </w:tc>
      </w:tr>
      <w:tr w:rsidR="001F09CC" w14:paraId="1600474A"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4248E1CA" w14:textId="77777777" w:rsidR="001F09CC" w:rsidRDefault="00000000">
            <w:r>
              <w:rPr>
                <w:b/>
                <w:bCs/>
                <w:color w:val="FFFFFF"/>
                <w:sz w:val="18"/>
                <w:szCs w:val="18"/>
              </w:rPr>
              <w:t>Duración Ejecutiva</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010ACA51" w14:textId="77777777" w:rsidR="00BC3FE7" w:rsidRDefault="00000000">
            <w:r>
              <w:t>12 meses — Julio 2026 a Julio 2027</w:t>
            </w:r>
          </w:p>
        </w:tc>
      </w:tr>
      <w:tr w:rsidR="001F09CC" w14:paraId="25FD3332"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23BBAEC3" w14:textId="77777777" w:rsidR="001F09CC" w:rsidRDefault="00000000">
            <w:r>
              <w:rPr>
                <w:b/>
                <w:bCs/>
                <w:color w:val="FFFFFF"/>
                <w:sz w:val="18"/>
                <w:szCs w:val="18"/>
              </w:rPr>
              <w:t>Beneficiarios Directos (Fase 1)</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722C3BC0" w14:textId="77777777" w:rsidR="001F09CC" w:rsidRDefault="00000000">
            <w:r>
              <w:rPr>
                <w:sz w:val="18"/>
                <w:szCs w:val="18"/>
              </w:rPr>
              <w:t>10 Embajadores NVIDIA + 60 estudiantes de ingeniería cohorte 1 + 1,000 estudiantes anuales en IA, Ciencia de Datos y Robótica Aplicada</w:t>
            </w:r>
          </w:p>
        </w:tc>
      </w:tr>
      <w:tr w:rsidR="001F09CC" w14:paraId="243BBC8C"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7DA1B963" w14:textId="77777777" w:rsidR="001F09CC" w:rsidRDefault="00000000">
            <w:r>
              <w:rPr>
                <w:b/>
                <w:bCs/>
                <w:color w:val="FFFFFF"/>
                <w:sz w:val="18"/>
                <w:szCs w:val="18"/>
              </w:rPr>
              <w:t>Impacto Estudiantil Estimado</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4051FBF5" w14:textId="77777777" w:rsidR="001F09CC" w:rsidRDefault="00000000">
            <w:r>
              <w:rPr>
                <w:sz w:val="18"/>
                <w:szCs w:val="18"/>
              </w:rPr>
              <w:t>60 directos año 1 + hasta 2,000 indirectos anuales vía centros operativos</w:t>
            </w:r>
          </w:p>
        </w:tc>
      </w:tr>
      <w:tr w:rsidR="001F09CC" w14:paraId="6722F1E5"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22BD18D5" w14:textId="77777777" w:rsidR="001F09CC" w:rsidRDefault="00000000">
            <w:r>
              <w:rPr>
                <w:b/>
                <w:bCs/>
                <w:color w:val="FFFFFF"/>
                <w:sz w:val="18"/>
                <w:szCs w:val="18"/>
              </w:rPr>
              <w:t>Industrias Clave Locales</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4B6E7247" w14:textId="77777777" w:rsidR="001F09CC" w:rsidRDefault="00000000">
            <w:r>
              <w:rPr>
                <w:sz w:val="18"/>
                <w:szCs w:val="18"/>
              </w:rPr>
              <w:t>Manufactura avanzada, semiconductores, automotriz, electrónico, agritech, salud digital, logística 4.0</w:t>
            </w:r>
          </w:p>
        </w:tc>
      </w:tr>
      <w:tr w:rsidR="001F09CC" w:rsidRPr="00A71783" w14:paraId="652F3D8B" w14:textId="77777777">
        <w:tc>
          <w:tcPr>
            <w:tcW w:w="2799" w:type="dxa"/>
            <w:tcBorders>
              <w:top w:val="single" w:sz="4" w:space="0" w:color="CCCCCC"/>
              <w:left w:val="single" w:sz="4" w:space="0" w:color="CCCCCC"/>
              <w:bottom w:val="single" w:sz="4" w:space="0" w:color="CCCCCC"/>
              <w:right w:val="single" w:sz="4" w:space="0" w:color="CCCCCC"/>
            </w:tcBorders>
            <w:shd w:val="clear" w:color="auto" w:fill="2A2A4A"/>
          </w:tcPr>
          <w:p w14:paraId="42A6D1CE" w14:textId="77777777" w:rsidR="001F09CC" w:rsidRDefault="00000000">
            <w:r>
              <w:rPr>
                <w:b/>
                <w:bCs/>
                <w:color w:val="FFFFFF"/>
                <w:sz w:val="18"/>
                <w:szCs w:val="18"/>
              </w:rPr>
              <w:t>Infraestructura NVIDIA Utilizada</w:t>
            </w:r>
          </w:p>
        </w:tc>
        <w:tc>
          <w:tcPr>
            <w:tcW w:w="6561" w:type="dxa"/>
            <w:tcBorders>
              <w:top w:val="single" w:sz="4" w:space="0" w:color="CCCCCC"/>
              <w:left w:val="single" w:sz="4" w:space="0" w:color="CCCCCC"/>
              <w:bottom w:val="single" w:sz="4" w:space="0" w:color="CCCCCC"/>
              <w:right w:val="single" w:sz="4" w:space="0" w:color="CCCCCC"/>
            </w:tcBorders>
            <w:shd w:val="clear" w:color="auto" w:fill="F5F5F5"/>
          </w:tcPr>
          <w:p w14:paraId="14CBB018" w14:textId="77777777" w:rsidR="001F09CC" w:rsidRPr="005728B6" w:rsidRDefault="00000000">
            <w:pPr>
              <w:rPr>
                <w:lang w:val="en-US"/>
              </w:rPr>
            </w:pPr>
            <w:r>
              <w:rPr>
                <w:sz w:val="18"/>
                <w:szCs w:val="18"/>
                <w:lang w:val="en-US"/>
              </w:rPr>
              <w:t>1x Dell PowerEdge R7725 (2x GPU H200 NVL) + Switch Dell S5248F-ON + Gabinete APC NetShelter SX 42U, 30x Jetson Orin Nano Super Developer Kit, 10x Dell Pro Max con GB10 + Monitor P2725H, Licencias NVAIE + Omniverse Enterprise EDU 5 años</w:t>
            </w:r>
          </w:p>
        </w:tc>
      </w:tr>
      <w:tr w:rsidR="001F09CC" w14:paraId="67B41C39"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6058D982" w14:textId="77777777" w:rsidR="001F09CC" w:rsidRDefault="00000000">
            <w:r>
              <w:rPr>
                <w:b/>
                <w:bCs/>
                <w:color w:val="FFFFFF"/>
                <w:sz w:val="18"/>
                <w:szCs w:val="18"/>
              </w:rPr>
              <w:t>Marco Estratégico</w:t>
            </w:r>
          </w:p>
        </w:tc>
        <w:tc>
          <w:tcPr>
            <w:tcW w:w="6561" w:type="dxa"/>
            <w:tcBorders>
              <w:top w:val="single" w:sz="4" w:space="0" w:color="CCCCCC"/>
              <w:left w:val="single" w:sz="4" w:space="0" w:color="CCCCCC"/>
              <w:bottom w:val="single" w:sz="4" w:space="0" w:color="CCCCCC"/>
              <w:right w:val="single" w:sz="4" w:space="0" w:color="CCCCCC"/>
            </w:tcBorders>
            <w:shd w:val="clear" w:color="auto" w:fill="FFFFFF"/>
          </w:tcPr>
          <w:p w14:paraId="4B9D2C2A" w14:textId="77777777" w:rsidR="001F09CC" w:rsidRDefault="00000000">
            <w:r>
              <w:rPr>
                <w:sz w:val="18"/>
                <w:szCs w:val="18"/>
              </w:rPr>
              <w:t>Modelo Triple Hélice, Estrategia Nacional de IA, competitividad regional y retención de talento</w:t>
            </w:r>
          </w:p>
        </w:tc>
      </w:tr>
    </w:tbl>
    <w:p w14:paraId="03ABB62A" w14:textId="77777777" w:rsidR="001F09CC" w:rsidRDefault="001F09CC">
      <w:pPr>
        <w:spacing w:before="60" w:after="60"/>
      </w:pPr>
    </w:p>
    <w:p w14:paraId="6D781B9B" w14:textId="77777777" w:rsidR="001F09CC" w:rsidRDefault="00000000">
      <w:pPr>
        <w:pStyle w:val="Heading2"/>
        <w:spacing w:before="160"/>
      </w:pPr>
      <w:r>
        <w:t>Notas Aclaratorias:</w:t>
      </w:r>
    </w:p>
    <w:p w14:paraId="33C80BE9" w14:textId="77777777" w:rsidR="001F09CC" w:rsidRDefault="00000000">
      <w:pPr>
        <w:pStyle w:val="ListParagraph"/>
        <w:numPr>
          <w:ilvl w:val="0"/>
          <w:numId w:val="4"/>
        </w:numPr>
        <w:spacing w:before="40" w:after="40"/>
      </w:pPr>
      <w:r>
        <w:t>El proyecto se centra en infraestructura física de IA, certificación DLI y vinculación industrial con casos reales, aprovechando la madurez manufacturera actual de Chihuahua.</w:t>
      </w:r>
    </w:p>
    <w:p w14:paraId="1C7DB433" w14:textId="77777777" w:rsidR="001F09CC" w:rsidRDefault="00000000">
      <w:pPr>
        <w:pStyle w:val="ListParagraph"/>
        <w:numPr>
          <w:ilvl w:val="0"/>
          <w:numId w:val="1"/>
        </w:numPr>
        <w:spacing w:before="40" w:after="40"/>
      </w:pPr>
      <w:r>
        <w:t>Inversión total de $7,445,553.21 MXN (cotización P081, GlobTech) que cubre hardware H200, gabinete, licencias Enterprise y estaciones edge Blackwell para operación académica en CENALTEC Juárez.</w:t>
      </w:r>
    </w:p>
    <w:p w14:paraId="1D76D81B" w14:textId="77777777" w:rsidR="001F09CC" w:rsidRDefault="00000000">
      <w:pPr>
        <w:pStyle w:val="ListParagraph"/>
        <w:numPr>
          <w:ilvl w:val="0"/>
          <w:numId w:val="1"/>
        </w:numPr>
        <w:spacing w:before="40" w:after="40"/>
      </w:pPr>
      <w:r>
        <w:t>El alcance geográfico se concentra en Ciudad Juárez (CENALTEC), con escalabilidad estatal y posibilidad de replicabilidad nacional en fases posteriores, sujetas a disponibilidad presupuestal.</w:t>
      </w:r>
    </w:p>
    <w:p w14:paraId="734D3389" w14:textId="77777777" w:rsidR="001F09CC" w:rsidRDefault="001F09CC">
      <w:pPr>
        <w:spacing w:before="60" w:after="60"/>
      </w:pPr>
    </w:p>
    <w:p w14:paraId="73BF03A8" w14:textId="77777777" w:rsidR="001F09CC" w:rsidRDefault="00000000">
      <w:r>
        <w:br w:type="page"/>
      </w:r>
    </w:p>
    <w:p w14:paraId="01FC2BA9" w14:textId="77777777" w:rsidR="001F09CC" w:rsidRDefault="00000000">
      <w:pPr>
        <w:pBdr>
          <w:bottom w:val="single" w:sz="6" w:space="1" w:color="76B900"/>
        </w:pBdr>
        <w:spacing w:after="120"/>
      </w:pPr>
      <w:r>
        <w:rPr>
          <w:b/>
          <w:bCs/>
          <w:color w:val="2D2D2D"/>
          <w:sz w:val="28"/>
          <w:szCs w:val="28"/>
        </w:rPr>
        <w:lastRenderedPageBreak/>
        <w:t>SECCIÓN 4 — Aspectos Financieros</w:t>
      </w:r>
    </w:p>
    <w:p w14:paraId="4223ADF6" w14:textId="77777777" w:rsidR="001F09CC" w:rsidRDefault="00000000">
      <w:pPr>
        <w:pStyle w:val="Heading2"/>
        <w:spacing w:before="160"/>
      </w:pPr>
      <w:r>
        <w:t>4.1 Resumen de Financiamiento</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799"/>
        <w:gridCol w:w="2000"/>
        <w:gridCol w:w="1001"/>
        <w:gridCol w:w="3560"/>
      </w:tblGrid>
      <w:tr w:rsidR="001F09CC" w14:paraId="2266B09A" w14:textId="77777777">
        <w:trPr>
          <w:tblHeader/>
        </w:trPr>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6DD59FB7" w14:textId="77777777" w:rsidR="001F09CC" w:rsidRDefault="00000000">
            <w:r>
              <w:rPr>
                <w:b/>
                <w:bCs/>
                <w:color w:val="FFFFFF"/>
                <w:sz w:val="18"/>
                <w:szCs w:val="18"/>
              </w:rPr>
              <w:t>Fuente de Fondos</w:t>
            </w:r>
          </w:p>
        </w:tc>
        <w:tc>
          <w:tcPr>
            <w:tcW w:w="2000" w:type="dxa"/>
            <w:tcBorders>
              <w:top w:val="single" w:sz="4" w:space="0" w:color="CCCCCC"/>
              <w:left w:val="single" w:sz="4" w:space="0" w:color="CCCCCC"/>
              <w:bottom w:val="single" w:sz="4" w:space="0" w:color="CCCCCC"/>
              <w:right w:val="single" w:sz="4" w:space="0" w:color="CCCCCC"/>
            </w:tcBorders>
            <w:shd w:val="clear" w:color="auto" w:fill="1A1A2E"/>
          </w:tcPr>
          <w:p w14:paraId="375D2F29" w14:textId="77777777" w:rsidR="001F09CC" w:rsidRDefault="00000000">
            <w:r>
              <w:rPr>
                <w:b/>
                <w:bCs/>
                <w:color w:val="FFFFFF"/>
                <w:sz w:val="18"/>
                <w:szCs w:val="18"/>
              </w:rPr>
              <w:t>Monto (MXN)</w:t>
            </w:r>
          </w:p>
        </w:tc>
        <w:tc>
          <w:tcPr>
            <w:tcW w:w="1001" w:type="dxa"/>
            <w:tcBorders>
              <w:top w:val="single" w:sz="4" w:space="0" w:color="CCCCCC"/>
              <w:left w:val="single" w:sz="4" w:space="0" w:color="CCCCCC"/>
              <w:bottom w:val="single" w:sz="4" w:space="0" w:color="CCCCCC"/>
              <w:right w:val="single" w:sz="4" w:space="0" w:color="CCCCCC"/>
            </w:tcBorders>
            <w:shd w:val="clear" w:color="auto" w:fill="1A1A2E"/>
          </w:tcPr>
          <w:p w14:paraId="0CE6FF28" w14:textId="77777777" w:rsidR="001F09CC" w:rsidRDefault="00000000">
            <w:r>
              <w:rPr>
                <w:b/>
                <w:bCs/>
                <w:color w:val="FFFFFF"/>
                <w:sz w:val="18"/>
                <w:szCs w:val="18"/>
              </w:rPr>
              <w:t>%</w:t>
            </w:r>
          </w:p>
        </w:tc>
        <w:tc>
          <w:tcPr>
            <w:tcW w:w="3560" w:type="dxa"/>
            <w:tcBorders>
              <w:top w:val="single" w:sz="4" w:space="0" w:color="CCCCCC"/>
              <w:left w:val="single" w:sz="4" w:space="0" w:color="CCCCCC"/>
              <w:bottom w:val="single" w:sz="4" w:space="0" w:color="CCCCCC"/>
              <w:right w:val="single" w:sz="4" w:space="0" w:color="CCCCCC"/>
            </w:tcBorders>
            <w:shd w:val="clear" w:color="auto" w:fill="1A1A2E"/>
          </w:tcPr>
          <w:p w14:paraId="14D74B0B" w14:textId="77777777" w:rsidR="001F09CC" w:rsidRDefault="00000000">
            <w:r>
              <w:rPr>
                <w:b/>
                <w:bCs/>
                <w:color w:val="FFFFFF"/>
                <w:sz w:val="18"/>
                <w:szCs w:val="18"/>
              </w:rPr>
              <w:t>Uso Principal</w:t>
            </w:r>
          </w:p>
        </w:tc>
      </w:tr>
      <w:tr w:rsidR="001F09CC" w14:paraId="7A33E0A3" w14:textId="77777777">
        <w:tc>
          <w:tcPr>
            <w:tcW w:w="2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891C1FC" w14:textId="77777777" w:rsidR="001F09CC" w:rsidRDefault="00000000">
            <w:r>
              <w:rPr>
                <w:color w:val="2D2D2D"/>
                <w:sz w:val="18"/>
                <w:szCs w:val="18"/>
              </w:rPr>
              <w:t>SIDE Chihuahua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ACBC9AB" w14:textId="77777777" w:rsidR="001F09CC" w:rsidRDefault="00000000">
            <w:r>
              <w:rPr>
                <w:color w:val="2D2D2D"/>
                <w:sz w:val="18"/>
                <w:szCs w:val="18"/>
              </w:rPr>
              <w:t>$7,445,553.21</w:t>
            </w:r>
          </w:p>
        </w:tc>
        <w:tc>
          <w:tcPr>
            <w:tcW w:w="1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7049F42" w14:textId="77777777" w:rsidR="001F09CC" w:rsidRDefault="00000000">
            <w:r>
              <w:rPr>
                <w:color w:val="2D2D2D"/>
                <w:sz w:val="18"/>
                <w:szCs w:val="18"/>
              </w:rPr>
              <w:t>100%</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75E5D72" w14:textId="77777777" w:rsidR="001F09CC" w:rsidRDefault="00000000">
            <w:r>
              <w:rPr>
                <w:color w:val="2D2D2D"/>
                <w:sz w:val="18"/>
                <w:szCs w:val="18"/>
              </w:rPr>
              <w:t>Servidor Dell R7725 con 2x GPU H200 NVL, Switch S5248F-ON, Gabinete APC, Software NVAIE + Omniverse EDU 5 años, 30x Jetson Orin Nano, 10x Dell Pro Max GB10 — conforme cotización P081, GlobTech</w:t>
            </w:r>
          </w:p>
        </w:tc>
      </w:tr>
      <w:tr w:rsidR="001F09CC" w14:paraId="379822B2" w14:textId="77777777">
        <w:tc>
          <w:tcPr>
            <w:tcW w:w="27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33DC1BB" w14:textId="77777777" w:rsidR="001F09CC" w:rsidRDefault="00000000">
            <w:r>
              <w:rPr>
                <w:color w:val="2D2D2D"/>
                <w:sz w:val="18"/>
                <w:szCs w:val="18"/>
              </w:rPr>
              <w:t>INADET / Contraparte</w:t>
            </w:r>
          </w:p>
        </w:tc>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33DE7CA" w14:textId="77777777" w:rsidR="001F09CC" w:rsidRDefault="00000000">
            <w:r>
              <w:rPr>
                <w:color w:val="2D2D2D"/>
                <w:sz w:val="18"/>
                <w:szCs w:val="18"/>
              </w:rPr>
              <w:t>$0.00</w:t>
            </w:r>
          </w:p>
        </w:tc>
        <w:tc>
          <w:tcPr>
            <w:tcW w:w="1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8F22DD0" w14:textId="77777777" w:rsidR="001F09CC" w:rsidRDefault="00000000">
            <w:r>
              <w:rPr>
                <w:color w:val="2D2D2D"/>
                <w:sz w:val="18"/>
                <w:szCs w:val="18"/>
              </w:rPr>
              <w:t>0%</w:t>
            </w:r>
          </w:p>
        </w:tc>
        <w:tc>
          <w:tcPr>
            <w:tcW w:w="35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DD460F3" w14:textId="77777777" w:rsidR="001F09CC" w:rsidRDefault="00000000">
            <w:r>
              <w:rPr>
                <w:color w:val="2D2D2D"/>
                <w:sz w:val="18"/>
                <w:szCs w:val="18"/>
              </w:rPr>
              <w:t>Contraparte operativa no monetaria — operación académica, logística, adecuaciones físicas y soporte técnico</w:t>
            </w:r>
          </w:p>
        </w:tc>
      </w:tr>
      <w:tr w:rsidR="001F09CC" w14:paraId="5A88758E" w14:textId="77777777">
        <w:tc>
          <w:tcPr>
            <w:tcW w:w="2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277C707" w14:textId="77777777" w:rsidR="001F09CC" w:rsidRDefault="00000000">
            <w:r>
              <w:rPr>
                <w:color w:val="2D2D2D"/>
                <w:sz w:val="18"/>
                <w:szCs w:val="18"/>
              </w:rPr>
              <w:t>Reserva Contingencia</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81B3282" w14:textId="77777777" w:rsidR="001F09CC" w:rsidRDefault="00000000">
            <w:r>
              <w:rPr>
                <w:color w:val="2D2D2D"/>
                <w:sz w:val="18"/>
                <w:szCs w:val="18"/>
              </w:rPr>
              <w:t>$0.00</w:t>
            </w:r>
          </w:p>
        </w:tc>
        <w:tc>
          <w:tcPr>
            <w:tcW w:w="1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66D6C56" w14:textId="77777777" w:rsidR="001F09CC" w:rsidRDefault="00000000">
            <w:r>
              <w:rPr>
                <w:color w:val="2D2D2D"/>
                <w:sz w:val="18"/>
                <w:szCs w:val="18"/>
              </w:rPr>
              <w:t>0%</w:t>
            </w:r>
          </w:p>
        </w:tc>
        <w:tc>
          <w:tcPr>
            <w:tcW w:w="35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EE1E12E" w14:textId="77777777" w:rsidR="001F09CC" w:rsidRDefault="00000000">
            <w:r>
              <w:rPr>
                <w:color w:val="2D2D2D"/>
                <w:sz w:val="18"/>
                <w:szCs w:val="18"/>
              </w:rPr>
              <w:t>N/A — contingencia cubierta por margen operativo de INADET</w:t>
            </w:r>
          </w:p>
        </w:tc>
      </w:tr>
      <w:tr w:rsidR="001F09CC" w14:paraId="0F52FA07" w14:textId="77777777">
        <w:tc>
          <w:tcPr>
            <w:tcW w:w="2799" w:type="dxa"/>
            <w:tcBorders>
              <w:top w:val="single" w:sz="4" w:space="0" w:color="CCCCCC"/>
              <w:left w:val="single" w:sz="4" w:space="0" w:color="CCCCCC"/>
              <w:bottom w:val="single" w:sz="4" w:space="0" w:color="CCCCCC"/>
              <w:right w:val="single" w:sz="4" w:space="0" w:color="CCCCCC"/>
            </w:tcBorders>
            <w:shd w:val="clear" w:color="auto" w:fill="1A1A2E"/>
            <w:tcMar>
              <w:left w:w="140" w:type="dxa"/>
              <w:right w:w="140" w:type="dxa"/>
            </w:tcMar>
          </w:tcPr>
          <w:p w14:paraId="4012AC3E" w14:textId="77777777" w:rsidR="001F09CC" w:rsidRDefault="00000000">
            <w:r>
              <w:rPr>
                <w:b/>
                <w:bCs/>
                <w:color w:val="FFFFFF"/>
                <w:sz w:val="18"/>
                <w:szCs w:val="18"/>
              </w:rPr>
              <w:t>TOTAL DEL PROYECTO</w:t>
            </w:r>
          </w:p>
        </w:tc>
        <w:tc>
          <w:tcPr>
            <w:tcW w:w="2000" w:type="dxa"/>
            <w:tcBorders>
              <w:top w:val="single" w:sz="4" w:space="0" w:color="CCCCCC"/>
              <w:left w:val="single" w:sz="4" w:space="0" w:color="CCCCCC"/>
              <w:bottom w:val="single" w:sz="4" w:space="0" w:color="CCCCCC"/>
              <w:right w:val="single" w:sz="4" w:space="0" w:color="CCCCCC"/>
            </w:tcBorders>
            <w:shd w:val="clear" w:color="auto" w:fill="E8F5CE"/>
            <w:tcMar>
              <w:left w:w="140" w:type="dxa"/>
              <w:right w:w="140" w:type="dxa"/>
            </w:tcMar>
          </w:tcPr>
          <w:p w14:paraId="27669054" w14:textId="77777777" w:rsidR="001F09CC" w:rsidRDefault="00000000">
            <w:r>
              <w:rPr>
                <w:b/>
                <w:bCs/>
                <w:color w:val="2D2D2D"/>
                <w:sz w:val="18"/>
                <w:szCs w:val="18"/>
              </w:rPr>
              <w:t>$7,445,553.21 MXN</w:t>
            </w:r>
          </w:p>
        </w:tc>
        <w:tc>
          <w:tcPr>
            <w:tcW w:w="1001" w:type="dxa"/>
            <w:tcBorders>
              <w:top w:val="single" w:sz="4" w:space="0" w:color="CCCCCC"/>
              <w:left w:val="single" w:sz="4" w:space="0" w:color="CCCCCC"/>
              <w:bottom w:val="single" w:sz="4" w:space="0" w:color="CCCCCC"/>
              <w:right w:val="single" w:sz="4" w:space="0" w:color="CCCCCC"/>
            </w:tcBorders>
            <w:shd w:val="clear" w:color="auto" w:fill="E8F5CE"/>
            <w:tcMar>
              <w:left w:w="140" w:type="dxa"/>
              <w:right w:w="140" w:type="dxa"/>
            </w:tcMar>
          </w:tcPr>
          <w:p w14:paraId="24BBBD22" w14:textId="77777777" w:rsidR="001F09CC" w:rsidRDefault="00000000">
            <w:r>
              <w:rPr>
                <w:b/>
                <w:bCs/>
                <w:color w:val="2D2D2D"/>
                <w:sz w:val="18"/>
                <w:szCs w:val="18"/>
              </w:rPr>
              <w:t>100%</w:t>
            </w:r>
          </w:p>
        </w:tc>
        <w:tc>
          <w:tcPr>
            <w:tcW w:w="3560" w:type="dxa"/>
            <w:tcBorders>
              <w:top w:val="single" w:sz="4" w:space="0" w:color="CCCCCC"/>
              <w:left w:val="single" w:sz="4" w:space="0" w:color="CCCCCC"/>
              <w:bottom w:val="single" w:sz="4" w:space="0" w:color="CCCCCC"/>
              <w:right w:val="single" w:sz="4" w:space="0" w:color="CCCCCC"/>
            </w:tcBorders>
            <w:shd w:val="clear" w:color="auto" w:fill="E8F5CE"/>
            <w:tcMar>
              <w:left w:w="140" w:type="dxa"/>
              <w:right w:w="140" w:type="dxa"/>
            </w:tcMar>
          </w:tcPr>
          <w:p w14:paraId="51539A4A" w14:textId="77777777" w:rsidR="001F09CC" w:rsidRDefault="00000000">
            <w:r>
              <w:rPr>
                <w:b/>
                <w:bCs/>
                <w:color w:val="2D2D2D"/>
                <w:sz w:val="18"/>
                <w:szCs w:val="18"/>
              </w:rPr>
              <w:t>Presupuesto cerrado, auditado y alineado a hitos</w:t>
            </w:r>
          </w:p>
        </w:tc>
      </w:tr>
    </w:tbl>
    <w:p w14:paraId="7D4E9CA8" w14:textId="77777777" w:rsidR="001F09CC" w:rsidRDefault="001F09CC">
      <w:pPr>
        <w:spacing w:before="60" w:after="60"/>
      </w:pPr>
    </w:p>
    <w:p w14:paraId="4BDCC920" w14:textId="77777777" w:rsidR="001F09CC" w:rsidRDefault="00000000">
      <w:pPr>
        <w:pStyle w:val="Heading2"/>
        <w:spacing w:before="160"/>
      </w:pPr>
      <w:r>
        <w:t>4.2 Desglose Oficial de Recursos</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1843"/>
        <w:gridCol w:w="2934"/>
        <w:gridCol w:w="751"/>
        <w:gridCol w:w="1989"/>
        <w:gridCol w:w="1843"/>
      </w:tblGrid>
      <w:tr w:rsidR="001F09CC" w14:paraId="5941FE0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1A2E"/>
          </w:tcPr>
          <w:p w14:paraId="701CA045" w14:textId="77777777" w:rsidR="001F09CC" w:rsidRDefault="00000000">
            <w:r>
              <w:rPr>
                <w:b/>
                <w:bCs/>
                <w:color w:val="FFFFFF"/>
                <w:sz w:val="18"/>
                <w:szCs w:val="18"/>
              </w:rPr>
              <w:t>Rubro</w:t>
            </w:r>
          </w:p>
        </w:tc>
        <w:tc>
          <w:tcPr>
            <w:tcW w:w="3200" w:type="dxa"/>
            <w:tcBorders>
              <w:top w:val="single" w:sz="4" w:space="0" w:color="CCCCCC"/>
              <w:left w:val="single" w:sz="4" w:space="0" w:color="CCCCCC"/>
              <w:bottom w:val="single" w:sz="4" w:space="0" w:color="CCCCCC"/>
              <w:right w:val="single" w:sz="4" w:space="0" w:color="CCCCCC"/>
            </w:tcBorders>
            <w:shd w:val="clear" w:color="auto" w:fill="1A1A2E"/>
          </w:tcPr>
          <w:p w14:paraId="153D7A7E" w14:textId="77777777" w:rsidR="001F09CC" w:rsidRDefault="00000000">
            <w:r>
              <w:rPr>
                <w:b/>
                <w:bCs/>
                <w:color w:val="FFFFFF"/>
                <w:sz w:val="18"/>
                <w:szCs w:val="18"/>
              </w:rPr>
              <w:t>Especificación Técnica (Cotización P081 — GlobTech)</w:t>
            </w:r>
          </w:p>
        </w:tc>
        <w:tc>
          <w:tcPr>
            <w:tcW w:w="800" w:type="dxa"/>
            <w:tcBorders>
              <w:top w:val="single" w:sz="4" w:space="0" w:color="CCCCCC"/>
              <w:left w:val="single" w:sz="4" w:space="0" w:color="CCCCCC"/>
              <w:bottom w:val="single" w:sz="4" w:space="0" w:color="CCCCCC"/>
              <w:right w:val="single" w:sz="4" w:space="0" w:color="CCCCCC"/>
            </w:tcBorders>
            <w:shd w:val="clear" w:color="auto" w:fill="1A1A2E"/>
          </w:tcPr>
          <w:p w14:paraId="7290FE53" w14:textId="77777777" w:rsidR="001F09CC" w:rsidRDefault="00000000">
            <w:r>
              <w:rPr>
                <w:b/>
                <w:bCs/>
                <w:color w:val="FFFFFF"/>
                <w:sz w:val="18"/>
                <w:szCs w:val="18"/>
              </w:rPr>
              <w:t>Ctd.</w:t>
            </w:r>
          </w:p>
        </w:tc>
        <w:tc>
          <w:tcPr>
            <w:tcW w:w="1360" w:type="dxa"/>
            <w:tcBorders>
              <w:top w:val="single" w:sz="4" w:space="0" w:color="CCCCCC"/>
              <w:left w:val="single" w:sz="4" w:space="0" w:color="CCCCCC"/>
              <w:bottom w:val="single" w:sz="4" w:space="0" w:color="CCCCCC"/>
              <w:right w:val="single" w:sz="4" w:space="0" w:color="CCCCCC"/>
            </w:tcBorders>
            <w:shd w:val="clear" w:color="auto" w:fill="1A1A2E"/>
          </w:tcPr>
          <w:p w14:paraId="3F79AC17" w14:textId="77777777" w:rsidR="001F09CC" w:rsidRDefault="00000000">
            <w:r>
              <w:rPr>
                <w:b/>
                <w:bCs/>
                <w:color w:val="FFFFFF"/>
                <w:sz w:val="18"/>
                <w:szCs w:val="18"/>
              </w:rPr>
              <w:t>Monto (sin IVA)</w:t>
            </w:r>
          </w:p>
        </w:tc>
        <w:tc>
          <w:tcPr>
            <w:tcW w:w="2000" w:type="dxa"/>
            <w:tcBorders>
              <w:top w:val="single" w:sz="4" w:space="0" w:color="CCCCCC"/>
              <w:left w:val="single" w:sz="4" w:space="0" w:color="CCCCCC"/>
              <w:bottom w:val="single" w:sz="4" w:space="0" w:color="CCCCCC"/>
              <w:right w:val="single" w:sz="4" w:space="0" w:color="CCCCCC"/>
            </w:tcBorders>
            <w:shd w:val="clear" w:color="auto" w:fill="1A1A2E"/>
          </w:tcPr>
          <w:p w14:paraId="39CBC499" w14:textId="77777777" w:rsidR="001F09CC" w:rsidRDefault="00000000">
            <w:r>
              <w:rPr>
                <w:b/>
                <w:bCs/>
                <w:color w:val="FFFFFF"/>
                <w:sz w:val="18"/>
                <w:szCs w:val="18"/>
              </w:rPr>
              <w:t>Subtotal</w:t>
            </w:r>
          </w:p>
        </w:tc>
      </w:tr>
      <w:tr w:rsidR="001F09CC" w14:paraId="027E9B34" w14:textId="77777777">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53BBCB61" w14:textId="77777777" w:rsidR="001F09CC" w:rsidRDefault="00000000">
            <w:r>
              <w:rPr>
                <w:b/>
                <w:bCs/>
                <w:sz w:val="18"/>
                <w:szCs w:val="18"/>
              </w:rPr>
              <w:t>Servidor + Switch</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Pr>
          <w:p w14:paraId="66762AD8" w14:textId="77777777" w:rsidR="001F09CC" w:rsidRPr="005728B6" w:rsidRDefault="00000000">
            <w:pPr>
              <w:rPr>
                <w:lang w:val="en-US"/>
              </w:rPr>
            </w:pPr>
            <w:r>
              <w:rPr>
                <w:sz w:val="18"/>
                <w:szCs w:val="18"/>
                <w:lang w:val="en-US"/>
              </w:rPr>
              <w:t>Dell PowerEdge R7725 (2x NVIDIA H200 NVL) + Switch Dell S5248F-ON</w:t>
            </w:r>
          </w:p>
        </w:tc>
        <w:tc>
          <w:tcPr>
            <w:tcW w:w="800" w:type="dxa"/>
            <w:tcBorders>
              <w:top w:val="single" w:sz="4" w:space="0" w:color="CCCCCC"/>
              <w:left w:val="single" w:sz="4" w:space="0" w:color="CCCCCC"/>
              <w:bottom w:val="single" w:sz="4" w:space="0" w:color="CCCCCC"/>
              <w:right w:val="single" w:sz="4" w:space="0" w:color="CCCCCC"/>
            </w:tcBorders>
            <w:shd w:val="clear" w:color="auto" w:fill="F7F9FC"/>
          </w:tcPr>
          <w:p w14:paraId="5E567BCE" w14:textId="77777777" w:rsidR="001F09CC" w:rsidRDefault="00000000">
            <w:pPr>
              <w:jc w:val="right"/>
            </w:pPr>
            <w:r>
              <w:rPr>
                <w:sz w:val="18"/>
                <w:szCs w:val="18"/>
              </w:rPr>
              <w:t>1</w:t>
            </w:r>
          </w:p>
        </w:tc>
        <w:tc>
          <w:tcPr>
            <w:tcW w:w="1360" w:type="dxa"/>
            <w:tcBorders>
              <w:top w:val="single" w:sz="4" w:space="0" w:color="CCCCCC"/>
              <w:left w:val="single" w:sz="4" w:space="0" w:color="CCCCCC"/>
              <w:bottom w:val="single" w:sz="4" w:space="0" w:color="CCCCCC"/>
              <w:right w:val="single" w:sz="4" w:space="0" w:color="CCCCCC"/>
            </w:tcBorders>
            <w:shd w:val="clear" w:color="auto" w:fill="F7F9FC"/>
          </w:tcPr>
          <w:p w14:paraId="36D877C9" w14:textId="77777777" w:rsidR="001F09CC" w:rsidRDefault="00000000">
            <w:pPr>
              <w:jc w:val="right"/>
            </w:pPr>
            <w:r>
              <w:rPr>
                <w:sz w:val="18"/>
                <w:szCs w:val="18"/>
              </w:rPr>
              <w:t>$2,941,279.89</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29782DB7" w14:textId="77777777" w:rsidR="001F09CC" w:rsidRDefault="00000000">
            <w:pPr>
              <w:jc w:val="right"/>
            </w:pPr>
            <w:r>
              <w:rPr>
                <w:sz w:val="18"/>
                <w:szCs w:val="18"/>
              </w:rPr>
              <w:t>$2,941,279.89</w:t>
            </w:r>
          </w:p>
        </w:tc>
      </w:tr>
      <w:tr w:rsidR="001F09CC" w14:paraId="6C4C1D2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4E14C593" w14:textId="77777777" w:rsidR="001F09CC" w:rsidRDefault="00000000">
            <w:r>
              <w:rPr>
                <w:b/>
                <w:bCs/>
                <w:sz w:val="18"/>
                <w:szCs w:val="18"/>
              </w:rPr>
              <w:t>Gabinete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0DEC6E47" w14:textId="77777777" w:rsidR="001F09CC" w:rsidRDefault="00000000">
            <w:r>
              <w:rPr>
                <w:sz w:val="18"/>
                <w:szCs w:val="18"/>
              </w:rPr>
              <w:t>APC by Schneider Electric NetShelter SX 42U — Armario de bastidor para servidor</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14:paraId="424F440D" w14:textId="77777777" w:rsidR="001F09CC" w:rsidRDefault="00000000">
            <w:pPr>
              <w:jc w:val="right"/>
            </w:pPr>
            <w:r>
              <w:rPr>
                <w:sz w:val="18"/>
                <w:szCs w:val="18"/>
              </w:rPr>
              <w:t>1</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Pr>
          <w:p w14:paraId="75F291A4" w14:textId="77777777" w:rsidR="001F09CC" w:rsidRDefault="00000000">
            <w:pPr>
              <w:jc w:val="right"/>
            </w:pPr>
            <w:r>
              <w:rPr>
                <w:sz w:val="18"/>
                <w:szCs w:val="18"/>
              </w:rPr>
              <w:t>$461,233.88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75CA487F" w14:textId="77777777" w:rsidR="001F09CC" w:rsidRDefault="00000000">
            <w:pPr>
              <w:jc w:val="right"/>
            </w:pPr>
            <w:r>
              <w:rPr>
                <w:sz w:val="18"/>
                <w:szCs w:val="18"/>
              </w:rPr>
              <w:t>$461,233.88</w:t>
            </w:r>
          </w:p>
        </w:tc>
      </w:tr>
      <w:tr w:rsidR="001F09CC" w14:paraId="5204637A" w14:textId="77777777">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3F076C76" w14:textId="77777777" w:rsidR="001F09CC" w:rsidRDefault="00000000">
            <w:r>
              <w:rPr>
                <w:b/>
                <w:bCs/>
                <w:sz w:val="18"/>
                <w:szCs w:val="18"/>
              </w:rPr>
              <w:t>Software NVIDIA</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Pr>
          <w:p w14:paraId="1AD8B81F" w14:textId="77777777" w:rsidR="001F09CC" w:rsidRDefault="00000000">
            <w:r>
              <w:rPr>
                <w:sz w:val="18"/>
                <w:szCs w:val="18"/>
              </w:rPr>
              <w:t>NVAIE + NVIDIA Omniverse Enterprise — Licencia perpetua por GPU EDU 5 años (AC566098) + Soporte Business Critical 5 años (AC566104)</w:t>
            </w:r>
          </w:p>
        </w:tc>
        <w:tc>
          <w:tcPr>
            <w:tcW w:w="800" w:type="dxa"/>
            <w:tcBorders>
              <w:top w:val="single" w:sz="4" w:space="0" w:color="CCCCCC"/>
              <w:left w:val="single" w:sz="4" w:space="0" w:color="CCCCCC"/>
              <w:bottom w:val="single" w:sz="4" w:space="0" w:color="CCCCCC"/>
              <w:right w:val="single" w:sz="4" w:space="0" w:color="CCCCCC"/>
            </w:tcBorders>
            <w:shd w:val="clear" w:color="auto" w:fill="F7F9FC"/>
          </w:tcPr>
          <w:p w14:paraId="071C3B28" w14:textId="77777777" w:rsidR="001F09CC" w:rsidRDefault="00000000">
            <w:pPr>
              <w:jc w:val="right"/>
            </w:pPr>
            <w:r>
              <w:rPr>
                <w:sz w:val="18"/>
                <w:szCs w:val="18"/>
              </w:rPr>
              <w:t>4 GPUs</w:t>
            </w:r>
          </w:p>
        </w:tc>
        <w:tc>
          <w:tcPr>
            <w:tcW w:w="1360" w:type="dxa"/>
            <w:tcBorders>
              <w:top w:val="single" w:sz="4" w:space="0" w:color="CCCCCC"/>
              <w:left w:val="single" w:sz="4" w:space="0" w:color="CCCCCC"/>
              <w:bottom w:val="single" w:sz="4" w:space="0" w:color="CCCCCC"/>
              <w:right w:val="single" w:sz="4" w:space="0" w:color="CCCCCC"/>
            </w:tcBorders>
            <w:shd w:val="clear" w:color="auto" w:fill="F7F9FC"/>
          </w:tcPr>
          <w:p w14:paraId="6116225B" w14:textId="77777777" w:rsidR="001F09CC" w:rsidRDefault="00000000">
            <w:pPr>
              <w:jc w:val="right"/>
            </w:pPr>
            <w:r>
              <w:rPr>
                <w:sz w:val="18"/>
                <w:szCs w:val="18"/>
              </w:rPr>
              <w:t>$208,862.60</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2930D912" w14:textId="77777777" w:rsidR="001F09CC" w:rsidRDefault="00000000">
            <w:pPr>
              <w:jc w:val="right"/>
            </w:pPr>
            <w:r>
              <w:rPr>
                <w:sz w:val="18"/>
                <w:szCs w:val="18"/>
              </w:rPr>
              <w:t>$835,450.38</w:t>
            </w:r>
          </w:p>
        </w:tc>
      </w:tr>
      <w:tr w:rsidR="001F09CC" w14:paraId="17095F0C"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0D69144B" w14:textId="77777777" w:rsidR="001F09CC" w:rsidRDefault="00000000">
            <w:r>
              <w:rPr>
                <w:b/>
                <w:bCs/>
                <w:sz w:val="18"/>
                <w:szCs w:val="18"/>
              </w:rPr>
              <w:t>Kits de Borde</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Pr>
          <w:p w14:paraId="133C33FA" w14:textId="77777777" w:rsidR="001F09CC" w:rsidRPr="005728B6" w:rsidRDefault="00000000">
            <w:pPr>
              <w:rPr>
                <w:lang w:val="en-US"/>
              </w:rPr>
            </w:pPr>
            <w:r>
              <w:rPr>
                <w:sz w:val="18"/>
                <w:szCs w:val="18"/>
                <w:lang w:val="en-US"/>
              </w:rPr>
              <w:t>NVIDIA Jetson Orin Nano Super Developer Kit (945-13766-0000-000)</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Pr>
          <w:p w14:paraId="07A2B02D" w14:textId="77777777" w:rsidR="001F09CC" w:rsidRDefault="00000000">
            <w:pPr>
              <w:jc w:val="right"/>
            </w:pPr>
            <w:r>
              <w:rPr>
                <w:sz w:val="18"/>
                <w:szCs w:val="18"/>
              </w:rPr>
              <w:t>30</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Pr>
          <w:p w14:paraId="074D643A" w14:textId="77777777" w:rsidR="001F09CC" w:rsidRDefault="00000000">
            <w:pPr>
              <w:jc w:val="right"/>
            </w:pPr>
            <w:r>
              <w:rPr>
                <w:sz w:val="18"/>
                <w:szCs w:val="18"/>
              </w:rPr>
              <w:t>$10,945.03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Pr>
          <w:p w14:paraId="3F0AA930" w14:textId="77777777" w:rsidR="001F09CC" w:rsidRDefault="00000000">
            <w:pPr>
              <w:jc w:val="right"/>
            </w:pPr>
            <w:r>
              <w:rPr>
                <w:sz w:val="18"/>
                <w:szCs w:val="18"/>
              </w:rPr>
              <w:t>$328,350.80</w:t>
            </w:r>
          </w:p>
        </w:tc>
      </w:tr>
      <w:tr w:rsidR="001F09CC" w14:paraId="47C3DF6F" w14:textId="77777777">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5D900335" w14:textId="77777777" w:rsidR="001F09CC" w:rsidRDefault="00000000">
            <w:r>
              <w:rPr>
                <w:b/>
                <w:bCs/>
                <w:sz w:val="18"/>
                <w:szCs w:val="18"/>
              </w:rPr>
              <w:t>Estaciones IA</w:t>
            </w:r>
          </w:p>
        </w:tc>
        <w:tc>
          <w:tcPr>
            <w:tcW w:w="3200" w:type="dxa"/>
            <w:tcBorders>
              <w:top w:val="single" w:sz="4" w:space="0" w:color="CCCCCC"/>
              <w:left w:val="single" w:sz="4" w:space="0" w:color="CCCCCC"/>
              <w:bottom w:val="single" w:sz="4" w:space="0" w:color="CCCCCC"/>
              <w:right w:val="single" w:sz="4" w:space="0" w:color="CCCCCC"/>
            </w:tcBorders>
            <w:shd w:val="clear" w:color="auto" w:fill="F7F9FC"/>
          </w:tcPr>
          <w:p w14:paraId="78D7FCC4" w14:textId="77777777" w:rsidR="001F09CC" w:rsidRPr="005728B6" w:rsidRDefault="00000000">
            <w:pPr>
              <w:rPr>
                <w:lang w:val="en-US"/>
              </w:rPr>
            </w:pPr>
            <w:r>
              <w:rPr>
                <w:sz w:val="18"/>
                <w:szCs w:val="18"/>
                <w:lang w:val="en-US"/>
              </w:rPr>
              <w:t>New Dell Pro Max con GB10 (FCM1253) + Monitor Dell Pro 27 Plus P2725H — NVIDIA GB10 Blackwell GPU, 128 GB LPDDR5X, 2 TB SSD, DGX OS 7</w:t>
            </w:r>
          </w:p>
        </w:tc>
        <w:tc>
          <w:tcPr>
            <w:tcW w:w="800" w:type="dxa"/>
            <w:tcBorders>
              <w:top w:val="single" w:sz="4" w:space="0" w:color="CCCCCC"/>
              <w:left w:val="single" w:sz="4" w:space="0" w:color="CCCCCC"/>
              <w:bottom w:val="single" w:sz="4" w:space="0" w:color="CCCCCC"/>
              <w:right w:val="single" w:sz="4" w:space="0" w:color="CCCCCC"/>
            </w:tcBorders>
            <w:shd w:val="clear" w:color="auto" w:fill="F7F9FC"/>
          </w:tcPr>
          <w:p w14:paraId="1108D65B" w14:textId="77777777" w:rsidR="001F09CC" w:rsidRDefault="00000000">
            <w:pPr>
              <w:jc w:val="right"/>
            </w:pPr>
            <w:r>
              <w:rPr>
                <w:sz w:val="18"/>
                <w:szCs w:val="18"/>
              </w:rPr>
              <w:t>10</w:t>
            </w:r>
          </w:p>
        </w:tc>
        <w:tc>
          <w:tcPr>
            <w:tcW w:w="1360" w:type="dxa"/>
            <w:tcBorders>
              <w:top w:val="single" w:sz="4" w:space="0" w:color="CCCCCC"/>
              <w:left w:val="single" w:sz="4" w:space="0" w:color="CCCCCC"/>
              <w:bottom w:val="single" w:sz="4" w:space="0" w:color="CCCCCC"/>
              <w:right w:val="single" w:sz="4" w:space="0" w:color="CCCCCC"/>
            </w:tcBorders>
            <w:shd w:val="clear" w:color="auto" w:fill="F7F9FC"/>
          </w:tcPr>
          <w:p w14:paraId="1B140AF2" w14:textId="77777777" w:rsidR="001F09CC" w:rsidRDefault="00000000">
            <w:pPr>
              <w:jc w:val="right"/>
            </w:pPr>
            <w:r>
              <w:rPr>
                <w:sz w:val="18"/>
                <w:szCs w:val="18"/>
              </w:rPr>
              <w:t>$185,226.54</w:t>
            </w:r>
          </w:p>
        </w:tc>
        <w:tc>
          <w:tcPr>
            <w:tcW w:w="2000" w:type="dxa"/>
            <w:tcBorders>
              <w:top w:val="single" w:sz="4" w:space="0" w:color="CCCCCC"/>
              <w:left w:val="single" w:sz="4" w:space="0" w:color="CCCCCC"/>
              <w:bottom w:val="single" w:sz="4" w:space="0" w:color="CCCCCC"/>
              <w:right w:val="single" w:sz="4" w:space="0" w:color="CCCCCC"/>
            </w:tcBorders>
            <w:shd w:val="clear" w:color="auto" w:fill="F7F9FC"/>
          </w:tcPr>
          <w:p w14:paraId="6AF4ADFE" w14:textId="77777777" w:rsidR="001F09CC" w:rsidRDefault="00000000">
            <w:pPr>
              <w:jc w:val="right"/>
            </w:pPr>
            <w:r>
              <w:rPr>
                <w:sz w:val="18"/>
                <w:szCs w:val="18"/>
              </w:rPr>
              <w:t>$1,852,265.41</w:t>
            </w:r>
          </w:p>
        </w:tc>
      </w:tr>
      <w:tr w:rsidR="001F09CC" w14:paraId="274A89B4" w14:textId="77777777">
        <w:trPr>
          <w:gridAfter w:val="1"/>
          <w:wAfter w:w="2000" w:type="dxa"/>
        </w:trPr>
        <w:tc>
          <w:tcPr>
            <w:tcW w:w="2000" w:type="dxa"/>
            <w:gridSpan w:val="3"/>
            <w:tcBorders>
              <w:top w:val="single" w:sz="4" w:space="0" w:color="CCCCCC"/>
              <w:left w:val="single" w:sz="4" w:space="0" w:color="CCCCCC"/>
              <w:bottom w:val="single" w:sz="4" w:space="0" w:color="CCCCCC"/>
              <w:right w:val="single" w:sz="4" w:space="0" w:color="CCCCCC"/>
            </w:tcBorders>
            <w:shd w:val="clear" w:color="auto" w:fill="EBF5FB"/>
          </w:tcPr>
          <w:p w14:paraId="405F9066" w14:textId="77777777" w:rsidR="001F09CC" w:rsidRDefault="00000000">
            <w:pPr>
              <w:jc w:val="right"/>
            </w:pPr>
            <w:r>
              <w:rPr>
                <w:sz w:val="18"/>
                <w:szCs w:val="18"/>
              </w:rPr>
              <w:t>Subtotal sin IVA:</w:t>
            </w:r>
          </w:p>
        </w:tc>
        <w:tc>
          <w:tcPr>
            <w:tcW w:w="2161" w:type="dxa"/>
            <w:tcBorders>
              <w:top w:val="single" w:sz="4" w:space="0" w:color="CCCCCC"/>
              <w:left w:val="single" w:sz="4" w:space="0" w:color="CCCCCC"/>
              <w:bottom w:val="single" w:sz="4" w:space="0" w:color="CCCCCC"/>
              <w:right w:val="single" w:sz="4" w:space="0" w:color="CCCCCC"/>
            </w:tcBorders>
            <w:shd w:val="clear" w:color="auto" w:fill="EBF5FB"/>
          </w:tcPr>
          <w:p w14:paraId="2D336230" w14:textId="77777777" w:rsidR="001F09CC" w:rsidRDefault="00000000">
            <w:pPr>
              <w:jc w:val="right"/>
            </w:pPr>
            <w:r>
              <w:rPr>
                <w:sz w:val="18"/>
                <w:szCs w:val="18"/>
              </w:rPr>
              <w:t>$6,418,580.35</w:t>
            </w:r>
          </w:p>
        </w:tc>
      </w:tr>
      <w:tr w:rsidR="001F09CC" w14:paraId="3B93A372" w14:textId="77777777">
        <w:trPr>
          <w:gridAfter w:val="1"/>
          <w:wAfter w:w="2000" w:type="dxa"/>
        </w:trPr>
        <w:tc>
          <w:tcPr>
            <w:tcW w:w="2000" w:type="dxa"/>
            <w:gridSpan w:val="3"/>
            <w:tcBorders>
              <w:top w:val="single" w:sz="4" w:space="0" w:color="CCCCCC"/>
              <w:left w:val="single" w:sz="4" w:space="0" w:color="CCCCCC"/>
              <w:bottom w:val="single" w:sz="4" w:space="0" w:color="CCCCCC"/>
              <w:right w:val="single" w:sz="4" w:space="0" w:color="CCCCCC"/>
            </w:tcBorders>
            <w:shd w:val="clear" w:color="auto" w:fill="EBF5FB"/>
          </w:tcPr>
          <w:p w14:paraId="7191960E" w14:textId="77777777" w:rsidR="001F09CC" w:rsidRDefault="00000000">
            <w:pPr>
              <w:jc w:val="right"/>
            </w:pPr>
            <w:r>
              <w:rPr>
                <w:sz w:val="18"/>
                <w:szCs w:val="18"/>
              </w:rPr>
              <w:t>IVA 16%:</w:t>
            </w:r>
          </w:p>
        </w:tc>
        <w:tc>
          <w:tcPr>
            <w:tcW w:w="2161" w:type="dxa"/>
            <w:tcBorders>
              <w:top w:val="single" w:sz="4" w:space="0" w:color="CCCCCC"/>
              <w:left w:val="single" w:sz="4" w:space="0" w:color="CCCCCC"/>
              <w:bottom w:val="single" w:sz="4" w:space="0" w:color="CCCCCC"/>
              <w:right w:val="single" w:sz="4" w:space="0" w:color="CCCCCC"/>
            </w:tcBorders>
            <w:shd w:val="clear" w:color="auto" w:fill="EBF5FB"/>
          </w:tcPr>
          <w:p w14:paraId="793684DA" w14:textId="77777777" w:rsidR="001F09CC" w:rsidRDefault="00000000">
            <w:pPr>
              <w:jc w:val="right"/>
            </w:pPr>
            <w:r>
              <w:rPr>
                <w:sz w:val="18"/>
                <w:szCs w:val="18"/>
              </w:rPr>
              <w:t>$1,026,972.86</w:t>
            </w:r>
          </w:p>
        </w:tc>
      </w:tr>
      <w:tr w:rsidR="001F09CC" w14:paraId="1E085D6F" w14:textId="77777777">
        <w:trPr>
          <w:gridAfter w:val="1"/>
          <w:wAfter w:w="2000" w:type="dxa"/>
        </w:trPr>
        <w:tc>
          <w:tcPr>
            <w:tcW w:w="2000" w:type="dxa"/>
            <w:gridSpan w:val="3"/>
            <w:tcBorders>
              <w:top w:val="single" w:sz="4" w:space="0" w:color="CCCCCC"/>
              <w:left w:val="single" w:sz="4" w:space="0" w:color="CCCCCC"/>
              <w:bottom w:val="single" w:sz="4" w:space="0" w:color="CCCCCC"/>
              <w:right w:val="single" w:sz="4" w:space="0" w:color="CCCCCC"/>
            </w:tcBorders>
            <w:shd w:val="clear" w:color="auto" w:fill="1A1A2E"/>
          </w:tcPr>
          <w:p w14:paraId="29F216D2" w14:textId="77777777" w:rsidR="001F09CC" w:rsidRDefault="00000000">
            <w:pPr>
              <w:jc w:val="right"/>
            </w:pPr>
            <w:r>
              <w:rPr>
                <w:b/>
                <w:bCs/>
                <w:sz w:val="18"/>
                <w:szCs w:val="18"/>
              </w:rPr>
              <w:t>TOTAL CON IVA (conforme cotización P081):</w:t>
            </w:r>
          </w:p>
        </w:tc>
        <w:tc>
          <w:tcPr>
            <w:tcW w:w="2161" w:type="dxa"/>
            <w:tcBorders>
              <w:top w:val="single" w:sz="4" w:space="0" w:color="CCCCCC"/>
              <w:left w:val="single" w:sz="4" w:space="0" w:color="CCCCCC"/>
              <w:bottom w:val="single" w:sz="4" w:space="0" w:color="CCCCCC"/>
              <w:right w:val="single" w:sz="4" w:space="0" w:color="CCCCCC"/>
            </w:tcBorders>
            <w:shd w:val="clear" w:color="auto" w:fill="1A1A2E"/>
          </w:tcPr>
          <w:p w14:paraId="476237ED" w14:textId="77777777" w:rsidR="001F09CC" w:rsidRDefault="00000000">
            <w:pPr>
              <w:jc w:val="right"/>
            </w:pPr>
            <w:r>
              <w:rPr>
                <w:b/>
                <w:bCs/>
                <w:sz w:val="18"/>
                <w:szCs w:val="18"/>
              </w:rPr>
              <w:t>$7,445,553.21 MXN</w:t>
            </w:r>
          </w:p>
        </w:tc>
      </w:tr>
    </w:tbl>
    <w:p w14:paraId="41F5391A" w14:textId="77777777" w:rsidR="001F09CC" w:rsidRDefault="001F09CC">
      <w:pPr>
        <w:spacing w:before="60" w:after="60"/>
      </w:pPr>
    </w:p>
    <w:p w14:paraId="779C62C0" w14:textId="77777777" w:rsidR="001F09CC" w:rsidRDefault="00000000">
      <w:pPr>
        <w:spacing w:before="80" w:after="60"/>
      </w:pPr>
      <w:r>
        <w:rPr>
          <w:i/>
          <w:iCs/>
          <w:color w:val="555555"/>
          <w:sz w:val="18"/>
          <w:szCs w:val="18"/>
        </w:rPr>
        <w:t>*Los precios incluyen IVA y están sujetos a cotización oficial de distribuidores autorizados NVIDIA/Dell en México.</w:t>
      </w:r>
    </w:p>
    <w:p w14:paraId="45854474" w14:textId="77777777" w:rsidR="001F09CC" w:rsidRDefault="00000000">
      <w:pPr>
        <w:spacing w:before="80" w:after="60"/>
      </w:pPr>
      <w:r>
        <w:rPr>
          <w:i/>
          <w:iCs/>
          <w:color w:val="555555"/>
          <w:sz w:val="18"/>
          <w:szCs w:val="18"/>
        </w:rPr>
        <w:t xml:space="preserve">Nota: El monto total de $7,445,553.21 MXN corresponde a la suma exacta de infraestructura de cómputo, licencias de software y equipos de borde, conforme a la cotización P081 de GlobTech. Las adecuaciones físicas y la operación académica </w:t>
      </w:r>
      <w:r>
        <w:rPr>
          <w:i/>
          <w:iCs/>
          <w:color w:val="555555"/>
          <w:sz w:val="18"/>
          <w:szCs w:val="18"/>
        </w:rPr>
        <w:lastRenderedPageBreak/>
        <w:t>son cubiertas mediante contraparte institucional de INADET/CENALTEC, conciliado con cotizaciones oficiales de proveedores autorizados.</w:t>
      </w:r>
    </w:p>
    <w:p w14:paraId="249FF4C7" w14:textId="77777777" w:rsidR="001F09CC" w:rsidRDefault="00000000">
      <w:pPr>
        <w:spacing w:before="80" w:after="60"/>
      </w:pPr>
      <w:r>
        <w:rPr>
          <w:i/>
          <w:iCs/>
          <w:color w:val="555555"/>
          <w:sz w:val="18"/>
          <w:szCs w:val="18"/>
        </w:rPr>
        <w:t>Costo real por beneficiario final: optimizado mediante modelo de multiplicación DLI y uso compartido de infraestructura de cómputo acelerado.</w:t>
      </w:r>
    </w:p>
    <w:p w14:paraId="277E3995" w14:textId="77777777" w:rsidR="001F09CC" w:rsidRDefault="001F09CC">
      <w:pPr>
        <w:spacing w:before="60" w:after="60"/>
      </w:pPr>
    </w:p>
    <w:p w14:paraId="3073C0F4" w14:textId="77777777" w:rsidR="001F09CC" w:rsidRDefault="00000000">
      <w:pPr>
        <w:pStyle w:val="Heading2"/>
        <w:spacing w:before="160"/>
      </w:pPr>
      <w:r>
        <w:t>4.3 Portafolio de Escalamiento (Fases Futuras)</w:t>
      </w:r>
    </w:p>
    <w:p w14:paraId="63BE107A" w14:textId="77777777" w:rsidR="001F09CC" w:rsidRDefault="00000000">
      <w:pPr>
        <w:spacing w:before="60" w:after="80"/>
      </w:pPr>
      <w:r>
        <w:t>El presupuesto actual cubre exclusivamente la Fase 1. Las siguientes fases están ya cotizadas por NVIDIA DLI y se activarán con base en los resultados de esta cohorte piloto:</w:t>
      </w:r>
    </w:p>
    <w:p w14:paraId="0D8B0F3C" w14:textId="77777777" w:rsidR="001F09CC" w:rsidRDefault="001F09CC">
      <w:pPr>
        <w:spacing w:before="60" w:after="6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199"/>
        <w:gridCol w:w="2500"/>
        <w:gridCol w:w="2301"/>
        <w:gridCol w:w="2360"/>
      </w:tblGrid>
      <w:tr w:rsidR="001F09CC" w14:paraId="2CAFA8AA"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1A1A2E"/>
          </w:tcPr>
          <w:p w14:paraId="2AD42E64" w14:textId="77777777" w:rsidR="001F09CC" w:rsidRDefault="00000000">
            <w:r>
              <w:rPr>
                <w:b/>
                <w:bCs/>
                <w:color w:val="FFFFFF"/>
                <w:sz w:val="18"/>
                <w:szCs w:val="18"/>
              </w:rPr>
              <w:t>Programa</w:t>
            </w:r>
          </w:p>
        </w:tc>
        <w:tc>
          <w:tcPr>
            <w:tcW w:w="2500" w:type="dxa"/>
            <w:tcBorders>
              <w:top w:val="single" w:sz="4" w:space="0" w:color="CCCCCC"/>
              <w:left w:val="single" w:sz="4" w:space="0" w:color="CCCCCC"/>
              <w:bottom w:val="single" w:sz="4" w:space="0" w:color="CCCCCC"/>
              <w:right w:val="single" w:sz="4" w:space="0" w:color="CCCCCC"/>
            </w:tcBorders>
            <w:shd w:val="clear" w:color="auto" w:fill="1A1A2E"/>
          </w:tcPr>
          <w:p w14:paraId="290471A5" w14:textId="77777777" w:rsidR="001F09CC" w:rsidRDefault="00000000">
            <w:r>
              <w:rPr>
                <w:b/>
                <w:bCs/>
                <w:color w:val="FFFFFF"/>
                <w:sz w:val="18"/>
                <w:szCs w:val="18"/>
              </w:rPr>
              <w:t>Participantes</w:t>
            </w:r>
          </w:p>
        </w:tc>
        <w:tc>
          <w:tcPr>
            <w:tcW w:w="2301" w:type="dxa"/>
            <w:tcBorders>
              <w:top w:val="single" w:sz="4" w:space="0" w:color="CCCCCC"/>
              <w:left w:val="single" w:sz="4" w:space="0" w:color="CCCCCC"/>
              <w:bottom w:val="single" w:sz="4" w:space="0" w:color="CCCCCC"/>
              <w:right w:val="single" w:sz="4" w:space="0" w:color="CCCCCC"/>
            </w:tcBorders>
            <w:shd w:val="clear" w:color="auto" w:fill="1A1A2E"/>
          </w:tcPr>
          <w:p w14:paraId="2A888D13" w14:textId="77777777" w:rsidR="001F09CC" w:rsidRDefault="00000000">
            <w:r>
              <w:rPr>
                <w:b/>
                <w:bCs/>
                <w:color w:val="FFFFFF"/>
                <w:sz w:val="18"/>
                <w:szCs w:val="18"/>
              </w:rPr>
              <w:t>Costo Est. (MXN)</w:t>
            </w:r>
          </w:p>
        </w:tc>
        <w:tc>
          <w:tcPr>
            <w:tcW w:w="2360" w:type="dxa"/>
            <w:tcBorders>
              <w:top w:val="single" w:sz="4" w:space="0" w:color="CCCCCC"/>
              <w:left w:val="single" w:sz="4" w:space="0" w:color="CCCCCC"/>
              <w:bottom w:val="single" w:sz="4" w:space="0" w:color="CCCCCC"/>
              <w:right w:val="single" w:sz="4" w:space="0" w:color="CCCCCC"/>
            </w:tcBorders>
            <w:shd w:val="clear" w:color="auto" w:fill="1A1A2E"/>
          </w:tcPr>
          <w:p w14:paraId="5398EC57" w14:textId="77777777" w:rsidR="001F09CC" w:rsidRDefault="00000000">
            <w:r>
              <w:rPr>
                <w:b/>
                <w:bCs/>
                <w:color w:val="FFFFFF"/>
                <w:sz w:val="18"/>
                <w:szCs w:val="18"/>
              </w:rPr>
              <w:t>Criterio de Activación</w:t>
            </w:r>
          </w:p>
        </w:tc>
      </w:tr>
      <w:tr w:rsidR="001F09CC" w14:paraId="4FA86F09"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9E63A2D" w14:textId="77777777" w:rsidR="001F09CC" w:rsidRDefault="00000000">
            <w:r>
              <w:rPr>
                <w:color w:val="2D2D2D"/>
                <w:sz w:val="18"/>
                <w:szCs w:val="18"/>
              </w:rPr>
              <w:t>Año 1: Implementación Inicial</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052C7EF" w14:textId="77777777" w:rsidR="001F09CC" w:rsidRDefault="00000000">
            <w:r>
              <w:rPr>
                <w:color w:val="2D2D2D"/>
                <w:sz w:val="18"/>
                <w:szCs w:val="18"/>
              </w:rPr>
              <w:t>10 Embajadores NVIDIA + 1,060 estudiantes</w:t>
            </w:r>
          </w:p>
        </w:tc>
        <w:tc>
          <w:tcPr>
            <w:tcW w:w="23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2CCF1C4" w14:textId="77777777" w:rsidR="001F09CC" w:rsidRDefault="00000000">
            <w:r>
              <w:rPr>
                <w:color w:val="2D2D2D"/>
                <w:sz w:val="18"/>
                <w:szCs w:val="18"/>
              </w:rPr>
              <w:t>$7,445,553.21</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B63D327" w14:textId="77777777" w:rsidR="001F09CC" w:rsidRDefault="00000000">
            <w:r>
              <w:rPr>
                <w:color w:val="2D2D2D"/>
                <w:sz w:val="18"/>
                <w:szCs w:val="18"/>
              </w:rPr>
              <w:t>Aprobado SIDE 2026</w:t>
            </w:r>
          </w:p>
        </w:tc>
      </w:tr>
      <w:tr w:rsidR="001F09CC" w14:paraId="6460AA59"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BB88D61" w14:textId="77777777" w:rsidR="001F09CC" w:rsidRDefault="00000000">
            <w:r>
              <w:rPr>
                <w:color w:val="2D2D2D"/>
                <w:sz w:val="18"/>
                <w:szCs w:val="18"/>
              </w:rPr>
              <w:t>Año 2: Escalamiento Masivo (Proyección — financiamiento futuro independiente)</w:t>
            </w:r>
          </w:p>
        </w:tc>
        <w:tc>
          <w:tcPr>
            <w:tcW w:w="25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214854D" w14:textId="77777777" w:rsidR="001F09CC" w:rsidRDefault="00000000">
            <w:r>
              <w:rPr>
                <w:color w:val="2D2D2D"/>
                <w:sz w:val="18"/>
                <w:szCs w:val="18"/>
              </w:rPr>
              <w:t>15 Embajadores NVIDIA + 1,500 estudiantes</w:t>
            </w:r>
          </w:p>
        </w:tc>
        <w:tc>
          <w:tcPr>
            <w:tcW w:w="23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84AA441" w14:textId="77777777" w:rsidR="001F09CC" w:rsidRDefault="00000000">
            <w:r>
              <w:rPr>
                <w:color w:val="2D2D2D"/>
                <w:sz w:val="18"/>
                <w:szCs w:val="18"/>
              </w:rPr>
              <w:t>$3,500,000.00</w:t>
            </w:r>
          </w:p>
        </w:tc>
        <w:tc>
          <w:tcPr>
            <w:tcW w:w="23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28C1DD1" w14:textId="77777777" w:rsidR="001F09CC" w:rsidRDefault="00000000">
            <w:r>
              <w:rPr>
                <w:color w:val="2D2D2D"/>
                <w:sz w:val="18"/>
                <w:szCs w:val="18"/>
              </w:rPr>
              <w:t>&gt;90% retención y NPS&gt;80</w:t>
            </w:r>
          </w:p>
        </w:tc>
      </w:tr>
      <w:tr w:rsidR="001F09CC" w14:paraId="7DE1BE3E"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B7406D9" w14:textId="77777777" w:rsidR="001F09CC" w:rsidRDefault="00000000">
            <w:r>
              <w:rPr>
                <w:color w:val="2D2D2D"/>
                <w:sz w:val="18"/>
                <w:szCs w:val="18"/>
              </w:rPr>
              <w:t>Año 3: Certificación Avanzada (Proyección — financiamiento futuro independiente)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D37AFF6" w14:textId="77777777" w:rsidR="001F09CC" w:rsidRDefault="00000000">
            <w:r>
              <w:rPr>
                <w:color w:val="2D2D2D"/>
                <w:sz w:val="18"/>
                <w:szCs w:val="18"/>
              </w:rPr>
              <w:t>50 profesionales + casos uso industrial</w:t>
            </w:r>
          </w:p>
        </w:tc>
        <w:tc>
          <w:tcPr>
            <w:tcW w:w="23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C665765" w14:textId="77777777" w:rsidR="001F09CC" w:rsidRDefault="00000000">
            <w:r>
              <w:rPr>
                <w:color w:val="2D2D2D"/>
                <w:sz w:val="18"/>
                <w:szCs w:val="18"/>
              </w:rPr>
              <w:t>$4,200,000.00</w:t>
            </w:r>
          </w:p>
        </w:tc>
        <w:tc>
          <w:tcPr>
            <w:tcW w:w="23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D338E2A" w14:textId="77777777" w:rsidR="001F09CC" w:rsidRDefault="00000000">
            <w:r>
              <w:rPr>
                <w:color w:val="2D2D2D"/>
                <w:sz w:val="18"/>
                <w:szCs w:val="18"/>
              </w:rPr>
              <w:t>Sílabos IA activos en 5+ universidades</w:t>
            </w:r>
          </w:p>
        </w:tc>
      </w:tr>
      <w:tr w:rsidR="001F09CC" w14:paraId="118740F7"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84C3A52" w14:textId="77777777" w:rsidR="001F09CC" w:rsidRDefault="00000000">
            <w:r>
              <w:rPr>
                <w:color w:val="2D2D2D"/>
                <w:sz w:val="18"/>
                <w:szCs w:val="18"/>
              </w:rPr>
              <w:t>Réplicas Regionales (Fase futura — no incluida en el proyecto SIDE 2026)</w:t>
            </w:r>
          </w:p>
        </w:tc>
        <w:tc>
          <w:tcPr>
            <w:tcW w:w="25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F6647E8" w14:textId="77777777" w:rsidR="001F09CC" w:rsidRDefault="00000000">
            <w:r>
              <w:rPr>
                <w:color w:val="2D2D2D"/>
                <w:sz w:val="18"/>
                <w:szCs w:val="18"/>
              </w:rPr>
              <w:t>Escalamiento estatal en fases posteriores (fuera del alcance del proyecto SIDE 2026)</w:t>
            </w:r>
          </w:p>
        </w:tc>
        <w:tc>
          <w:tcPr>
            <w:tcW w:w="23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1E1939C" w14:textId="77777777" w:rsidR="001F09CC" w:rsidRDefault="00000000">
            <w:r>
              <w:rPr>
                <w:color w:val="2D2D2D"/>
                <w:sz w:val="18"/>
                <w:szCs w:val="18"/>
              </w:rPr>
              <w:t>$14,500,000.00</w:t>
            </w:r>
          </w:p>
        </w:tc>
        <w:tc>
          <w:tcPr>
            <w:tcW w:w="23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5E872C2" w14:textId="77777777" w:rsidR="001F09CC" w:rsidRDefault="00000000">
            <w:r>
              <w:rPr>
                <w:color w:val="2D2D2D"/>
                <w:sz w:val="18"/>
                <w:szCs w:val="18"/>
              </w:rPr>
              <w:t>Demanda industrial documentada + financiamiento</w:t>
            </w:r>
          </w:p>
        </w:tc>
      </w:tr>
    </w:tbl>
    <w:p w14:paraId="0CD3F7F5" w14:textId="77777777" w:rsidR="001F09CC" w:rsidRDefault="001F09CC">
      <w:pPr>
        <w:spacing w:before="60" w:after="60"/>
      </w:pPr>
    </w:p>
    <w:p w14:paraId="3ADC3CA2" w14:textId="77777777" w:rsidR="001F09CC" w:rsidRDefault="00000000">
      <w:pPr>
        <w:spacing w:before="80" w:after="60"/>
      </w:pPr>
      <w:r>
        <w:t>Nota: El flujo financiero se ejecutará bajo hitos de validación técnica, entrega de facturas CFDI 4.0 y liberación formal de recursos por parte del Comité Técnico SIDE.</w:t>
      </w:r>
      <w:r>
        <w:br/>
        <w:t>La liberación de recursos está sujeta a la autorización del Lic. Héctor Miguel Samaniego Gámez, Director de Industria de la SIDE.</w:t>
      </w:r>
    </w:p>
    <w:p w14:paraId="2E0EE965" w14:textId="77777777" w:rsidR="001F09CC" w:rsidRDefault="001F09CC">
      <w:pPr>
        <w:spacing w:before="60" w:after="60"/>
      </w:pPr>
    </w:p>
    <w:p w14:paraId="0D1C99AB" w14:textId="77777777" w:rsidR="001F09CC" w:rsidRDefault="00000000">
      <w:r>
        <w:br w:type="page"/>
      </w:r>
    </w:p>
    <w:p w14:paraId="1D3FDDA9" w14:textId="77777777" w:rsidR="001F09CC" w:rsidRDefault="00000000">
      <w:pPr>
        <w:pBdr>
          <w:bottom w:val="single" w:sz="6" w:space="1" w:color="76B900"/>
        </w:pBdr>
        <w:spacing w:after="120"/>
      </w:pPr>
      <w:r>
        <w:rPr>
          <w:b/>
          <w:bCs/>
          <w:color w:val="2D2D2D"/>
          <w:sz w:val="28"/>
          <w:szCs w:val="28"/>
        </w:rPr>
        <w:lastRenderedPageBreak/>
        <w:t>SECCIÓN 5 — Objetivos</w:t>
      </w:r>
    </w:p>
    <w:p w14:paraId="36275A23" w14:textId="77777777" w:rsidR="001F09CC" w:rsidRDefault="00000000">
      <w:pPr>
        <w:pStyle w:val="Heading2"/>
        <w:spacing w:before="160"/>
      </w:pPr>
      <w:r>
        <w:t>5.1 Objetivo General</w:t>
      </w:r>
    </w:p>
    <w:p w14:paraId="1EB9BDF8" w14:textId="77777777" w:rsidR="001F09CC" w:rsidRDefault="00000000">
      <w:pPr>
        <w:spacing w:before="60" w:after="80"/>
      </w:pPr>
      <w:r>
        <w:t>Crear un ecosistema integral de talento en IA, robótica y manufactura avanzada mediante 1 Centro de Excelencia NVIDIA en Ciudad Juárez y adopción del programa DLI, con inversión estratégica en infraestructura de cómputo acelerado y adecuaciones físicas certificadas, articulando universidades, industria y gobierno bajo el modelo de Triple Hélice. El proyecto garantiza 10 Embajadores NVIDIA certificados, 60 estudiantes de ingeniería en la cohorte piloto (Año 1) y 1,000 estudiantes por año en IA, Ciencia de Datos y Robótica Aplicada mediante grupos rotativos de 25-30 alumnos, operados con 2x GPU H200 NVL + 30 Jetson Orin Nano + 10 estaciones Dell Pro Max GB10.</w:t>
      </w:r>
    </w:p>
    <w:p w14:paraId="56B990FC" w14:textId="77777777" w:rsidR="001F09CC" w:rsidRDefault="001F09CC">
      <w:pPr>
        <w:spacing w:before="60" w:after="60"/>
      </w:pPr>
    </w:p>
    <w:p w14:paraId="27FBEEBD" w14:textId="77777777" w:rsidR="001F09CC" w:rsidRDefault="00000000">
      <w:pPr>
        <w:pStyle w:val="Heading2"/>
        <w:spacing w:before="160"/>
      </w:pPr>
      <w:r>
        <w:t>5.2 Metas Específicas</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599"/>
        <w:gridCol w:w="2800"/>
        <w:gridCol w:w="2401"/>
        <w:gridCol w:w="1399"/>
        <w:gridCol w:w="2161"/>
      </w:tblGrid>
      <w:tr w:rsidR="001F09CC" w14:paraId="24350991" w14:textId="77777777">
        <w:trPr>
          <w:tblHeader/>
        </w:trPr>
        <w:tc>
          <w:tcPr>
            <w:tcW w:w="599" w:type="dxa"/>
            <w:tcBorders>
              <w:top w:val="single" w:sz="4" w:space="0" w:color="CCCCCC"/>
              <w:left w:val="single" w:sz="4" w:space="0" w:color="CCCCCC"/>
              <w:bottom w:val="single" w:sz="4" w:space="0" w:color="CCCCCC"/>
              <w:right w:val="single" w:sz="4" w:space="0" w:color="CCCCCC"/>
            </w:tcBorders>
            <w:shd w:val="clear" w:color="auto" w:fill="1A1A2E"/>
          </w:tcPr>
          <w:p w14:paraId="07027E50" w14:textId="77777777" w:rsidR="001F09CC" w:rsidRDefault="00000000">
            <w:r>
              <w:rPr>
                <w:b/>
                <w:bCs/>
                <w:color w:val="FFFFFF"/>
                <w:sz w:val="18"/>
                <w:szCs w:val="18"/>
              </w:rPr>
              <w:t>ID</w:t>
            </w:r>
          </w:p>
        </w:tc>
        <w:tc>
          <w:tcPr>
            <w:tcW w:w="2800" w:type="dxa"/>
            <w:tcBorders>
              <w:top w:val="single" w:sz="4" w:space="0" w:color="CCCCCC"/>
              <w:left w:val="single" w:sz="4" w:space="0" w:color="CCCCCC"/>
              <w:bottom w:val="single" w:sz="4" w:space="0" w:color="CCCCCC"/>
              <w:right w:val="single" w:sz="4" w:space="0" w:color="CCCCCC"/>
            </w:tcBorders>
            <w:shd w:val="clear" w:color="auto" w:fill="1A1A2E"/>
          </w:tcPr>
          <w:p w14:paraId="05B478A4" w14:textId="77777777" w:rsidR="001F09CC" w:rsidRDefault="00000000">
            <w:r>
              <w:rPr>
                <w:b/>
                <w:bCs/>
                <w:color w:val="FFFFFF"/>
                <w:sz w:val="18"/>
                <w:szCs w:val="18"/>
              </w:rPr>
              <w:t>Meta Específica</w:t>
            </w:r>
          </w:p>
        </w:tc>
        <w:tc>
          <w:tcPr>
            <w:tcW w:w="2401" w:type="dxa"/>
            <w:tcBorders>
              <w:top w:val="single" w:sz="4" w:space="0" w:color="CCCCCC"/>
              <w:left w:val="single" w:sz="4" w:space="0" w:color="CCCCCC"/>
              <w:bottom w:val="single" w:sz="4" w:space="0" w:color="CCCCCC"/>
              <w:right w:val="single" w:sz="4" w:space="0" w:color="CCCCCC"/>
            </w:tcBorders>
            <w:shd w:val="clear" w:color="auto" w:fill="1A1A2E"/>
          </w:tcPr>
          <w:p w14:paraId="7784DA2E" w14:textId="77777777" w:rsidR="001F09CC" w:rsidRDefault="00000000">
            <w:r>
              <w:rPr>
                <w:b/>
                <w:bCs/>
                <w:color w:val="FFFFFF"/>
                <w:sz w:val="18"/>
                <w:szCs w:val="18"/>
              </w:rPr>
              <w:t>Indicador de Éxito</w:t>
            </w:r>
          </w:p>
        </w:tc>
        <w:tc>
          <w:tcPr>
            <w:tcW w:w="1399" w:type="dxa"/>
            <w:tcBorders>
              <w:top w:val="single" w:sz="4" w:space="0" w:color="CCCCCC"/>
              <w:left w:val="single" w:sz="4" w:space="0" w:color="CCCCCC"/>
              <w:bottom w:val="single" w:sz="4" w:space="0" w:color="CCCCCC"/>
              <w:right w:val="single" w:sz="4" w:space="0" w:color="CCCCCC"/>
            </w:tcBorders>
            <w:shd w:val="clear" w:color="auto" w:fill="1A1A2E"/>
          </w:tcPr>
          <w:p w14:paraId="3EB3162A" w14:textId="77777777" w:rsidR="001F09CC" w:rsidRDefault="00000000">
            <w:r>
              <w:rPr>
                <w:b/>
                <w:bCs/>
                <w:color w:val="FFFFFF"/>
                <w:sz w:val="18"/>
                <w:szCs w:val="18"/>
              </w:rPr>
              <w:t>Fecha Límite</w:t>
            </w:r>
          </w:p>
        </w:tc>
        <w:tc>
          <w:tcPr>
            <w:tcW w:w="2161" w:type="dxa"/>
            <w:tcBorders>
              <w:top w:val="single" w:sz="4" w:space="0" w:color="CCCCCC"/>
              <w:left w:val="single" w:sz="4" w:space="0" w:color="CCCCCC"/>
              <w:bottom w:val="single" w:sz="4" w:space="0" w:color="CCCCCC"/>
              <w:right w:val="single" w:sz="4" w:space="0" w:color="CCCCCC"/>
            </w:tcBorders>
            <w:shd w:val="clear" w:color="auto" w:fill="1A1A2E"/>
          </w:tcPr>
          <w:p w14:paraId="7766220B" w14:textId="77777777" w:rsidR="001F09CC" w:rsidRDefault="00000000">
            <w:r>
              <w:rPr>
                <w:b/>
                <w:bCs/>
                <w:color w:val="FFFFFF"/>
                <w:sz w:val="18"/>
                <w:szCs w:val="18"/>
              </w:rPr>
              <w:t>Responsable</w:t>
            </w:r>
          </w:p>
        </w:tc>
      </w:tr>
      <w:tr w:rsidR="001F09CC" w14:paraId="1CCA5089"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1BCC609" w14:textId="77777777" w:rsidR="001F09CC" w:rsidRDefault="00000000">
            <w:r>
              <w:rPr>
                <w:color w:val="2D2D2D"/>
                <w:sz w:val="18"/>
                <w:szCs w:val="18"/>
              </w:rPr>
              <w:t>M1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206103F" w14:textId="77777777" w:rsidR="001F09CC" w:rsidRDefault="00000000">
            <w:r>
              <w:rPr>
                <w:color w:val="2D2D2D"/>
                <w:sz w:val="18"/>
                <w:szCs w:val="18"/>
              </w:rPr>
              <w:t>Adecuación e instalación de laboratorios</w:t>
            </w:r>
          </w:p>
        </w:tc>
        <w:tc>
          <w:tcPr>
            <w:tcW w:w="24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DAA3DF2" w14:textId="77777777" w:rsidR="001F09CC" w:rsidRDefault="00000000">
            <w:r>
              <w:rPr>
                <w:color w:val="2D2D2D"/>
                <w:sz w:val="18"/>
                <w:szCs w:val="18"/>
              </w:rPr>
              <w:t>1 centro operativo certificado en CENALTEC Juárez</w:t>
            </w:r>
          </w:p>
        </w:tc>
        <w:tc>
          <w:tcPr>
            <w:tcW w:w="13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7172676" w14:textId="77777777" w:rsidR="001F09CC" w:rsidRDefault="00000000">
            <w:r>
              <w:rPr>
                <w:color w:val="2D2D2D"/>
                <w:sz w:val="18"/>
                <w:szCs w:val="18"/>
              </w:rPr>
              <w:t>Jul 2026</w:t>
            </w:r>
          </w:p>
        </w:tc>
        <w:tc>
          <w:tcPr>
            <w:tcW w:w="21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E2B4386" w14:textId="77777777" w:rsidR="001F09CC" w:rsidRDefault="00000000">
            <w:r>
              <w:rPr>
                <w:color w:val="2D2D2D"/>
                <w:sz w:val="18"/>
                <w:szCs w:val="18"/>
              </w:rPr>
              <w:t>INADET/Proveedor</w:t>
            </w:r>
          </w:p>
        </w:tc>
      </w:tr>
      <w:tr w:rsidR="001F09CC" w14:paraId="1B1338F1"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8805DFB" w14:textId="77777777" w:rsidR="001F09CC" w:rsidRDefault="00000000">
            <w:r>
              <w:rPr>
                <w:color w:val="2D2D2D"/>
                <w:sz w:val="18"/>
                <w:szCs w:val="18"/>
              </w:rPr>
              <w:t>M2</w:t>
            </w:r>
          </w:p>
        </w:tc>
        <w:tc>
          <w:tcPr>
            <w:tcW w:w="28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FA2213B" w14:textId="77777777" w:rsidR="001F09CC" w:rsidRDefault="00000000">
            <w:r>
              <w:rPr>
                <w:color w:val="2D2D2D"/>
                <w:sz w:val="18"/>
                <w:szCs w:val="18"/>
              </w:rPr>
              <w:t>Certificación de 10 Embajadores NVIDIA</w:t>
            </w:r>
          </w:p>
        </w:tc>
        <w:tc>
          <w:tcPr>
            <w:tcW w:w="24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9E18D01" w14:textId="77777777" w:rsidR="001F09CC" w:rsidRDefault="00000000">
            <w:r>
              <w:rPr>
                <w:color w:val="2D2D2D"/>
                <w:sz w:val="18"/>
                <w:szCs w:val="18"/>
              </w:rPr>
              <w:t>10 certificados oficiales emitidos</w:t>
            </w:r>
          </w:p>
        </w:tc>
        <w:tc>
          <w:tcPr>
            <w:tcW w:w="13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CEB3E86" w14:textId="77777777" w:rsidR="001F09CC" w:rsidRDefault="00000000">
            <w:r>
              <w:rPr>
                <w:color w:val="2D2D2D"/>
                <w:sz w:val="18"/>
                <w:szCs w:val="18"/>
              </w:rPr>
              <w:t>Oct 2026</w:t>
            </w:r>
          </w:p>
        </w:tc>
        <w:tc>
          <w:tcPr>
            <w:tcW w:w="21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7CA6862" w14:textId="77777777" w:rsidR="001F09CC" w:rsidRDefault="00000000">
            <w:r>
              <w:rPr>
                <w:color w:val="2D2D2D"/>
                <w:sz w:val="18"/>
                <w:szCs w:val="18"/>
              </w:rPr>
              <w:t>NVIDIA/INADET</w:t>
            </w:r>
          </w:p>
        </w:tc>
      </w:tr>
      <w:tr w:rsidR="001F09CC" w14:paraId="155BC3AB"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B7C3803" w14:textId="77777777" w:rsidR="001F09CC" w:rsidRDefault="00000000">
            <w:r>
              <w:rPr>
                <w:color w:val="2D2D2D"/>
                <w:sz w:val="18"/>
                <w:szCs w:val="18"/>
              </w:rPr>
              <w:t>M3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77DA959" w14:textId="77777777" w:rsidR="001F09CC" w:rsidRDefault="00000000">
            <w:r>
              <w:rPr>
                <w:color w:val="2D2D2D"/>
                <w:sz w:val="18"/>
                <w:szCs w:val="18"/>
              </w:rPr>
              <w:t>Cohorte Ingeniería (60 estudiantes)</w:t>
            </w:r>
          </w:p>
        </w:tc>
        <w:tc>
          <w:tcPr>
            <w:tcW w:w="24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AD6A881" w14:textId="77777777" w:rsidR="001F09CC" w:rsidRDefault="00000000">
            <w:r>
              <w:rPr>
                <w:color w:val="2D2D2D"/>
                <w:sz w:val="18"/>
                <w:szCs w:val="18"/>
              </w:rPr>
              <w:t>60 certificados + &gt;30% mejora pre/post</w:t>
            </w:r>
          </w:p>
        </w:tc>
        <w:tc>
          <w:tcPr>
            <w:tcW w:w="13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80B295E" w14:textId="77777777" w:rsidR="00BC3FE7" w:rsidRPr="004A3689" w:rsidRDefault="00000000">
            <w:pPr>
              <w:rPr>
                <w:color w:val="2D2D2D"/>
                <w:sz w:val="18"/>
                <w:szCs w:val="18"/>
              </w:rPr>
            </w:pPr>
            <w:r w:rsidRPr="004A3689">
              <w:rPr>
                <w:color w:val="2D2D2D"/>
                <w:sz w:val="18"/>
                <w:szCs w:val="18"/>
              </w:rPr>
              <w:t>Ene 2027</w:t>
            </w:r>
          </w:p>
        </w:tc>
        <w:tc>
          <w:tcPr>
            <w:tcW w:w="21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F3EC015" w14:textId="77777777" w:rsidR="001F09CC" w:rsidRDefault="00000000">
            <w:r>
              <w:rPr>
                <w:color w:val="2D2D2D"/>
                <w:sz w:val="18"/>
                <w:szCs w:val="18"/>
              </w:rPr>
              <w:t>Embajadores NVIDIA</w:t>
            </w:r>
          </w:p>
        </w:tc>
      </w:tr>
      <w:tr w:rsidR="001F09CC" w14:paraId="568893D1"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C6E2905" w14:textId="77777777" w:rsidR="001F09CC" w:rsidRDefault="00000000">
            <w:r>
              <w:rPr>
                <w:color w:val="2D2D2D"/>
                <w:sz w:val="18"/>
                <w:szCs w:val="18"/>
              </w:rPr>
              <w:t>M4</w:t>
            </w:r>
          </w:p>
        </w:tc>
        <w:tc>
          <w:tcPr>
            <w:tcW w:w="28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928A3F9" w14:textId="77777777" w:rsidR="001F09CC" w:rsidRDefault="00000000">
            <w:r>
              <w:rPr>
                <w:color w:val="2D2D2D"/>
                <w:sz w:val="18"/>
                <w:szCs w:val="18"/>
              </w:rPr>
              <w:t>Cohorte Masiva (1,000 estudiantes en rotación de grupos de 25-30 por sesión)</w:t>
            </w:r>
          </w:p>
        </w:tc>
        <w:tc>
          <w:tcPr>
            <w:tcW w:w="24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7274460" w14:textId="77777777" w:rsidR="001F09CC" w:rsidRDefault="00000000">
            <w:r>
              <w:rPr>
                <w:color w:val="2D2D2D"/>
                <w:sz w:val="18"/>
                <w:szCs w:val="18"/>
              </w:rPr>
              <w:t>1,000 registros anuales (grupos rotativos 25-30 alumnos) + NPS &gt;80</w:t>
            </w:r>
          </w:p>
        </w:tc>
        <w:tc>
          <w:tcPr>
            <w:tcW w:w="13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876E433" w14:textId="77777777" w:rsidR="00BC3FE7" w:rsidRPr="004A3689" w:rsidRDefault="00000000">
            <w:pPr>
              <w:rPr>
                <w:color w:val="2D2D2D"/>
                <w:sz w:val="18"/>
                <w:szCs w:val="18"/>
              </w:rPr>
            </w:pPr>
            <w:r w:rsidRPr="004A3689">
              <w:rPr>
                <w:color w:val="2D2D2D"/>
                <w:sz w:val="18"/>
                <w:szCs w:val="18"/>
              </w:rPr>
              <w:t>Abr 2027</w:t>
            </w:r>
          </w:p>
        </w:tc>
        <w:tc>
          <w:tcPr>
            <w:tcW w:w="21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41D63BF" w14:textId="77777777" w:rsidR="001F09CC" w:rsidRDefault="00000000">
            <w:r>
              <w:rPr>
                <w:color w:val="2D2D2D"/>
                <w:sz w:val="18"/>
                <w:szCs w:val="18"/>
              </w:rPr>
              <w:t>Aliados Académicos</w:t>
            </w:r>
          </w:p>
        </w:tc>
      </w:tr>
      <w:tr w:rsidR="001F09CC" w14:paraId="4E40F10A"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09B9550" w14:textId="77777777" w:rsidR="001F09CC" w:rsidRDefault="00000000">
            <w:r>
              <w:rPr>
                <w:color w:val="2D2D2D"/>
                <w:sz w:val="18"/>
                <w:szCs w:val="18"/>
              </w:rPr>
              <w:t>M5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BBBF679" w14:textId="77777777" w:rsidR="001F09CC" w:rsidRDefault="00000000">
            <w:r>
              <w:rPr>
                <w:color w:val="2D2D2D"/>
                <w:sz w:val="18"/>
                <w:szCs w:val="18"/>
              </w:rPr>
              <w:t>Vinculación Industrial</w:t>
            </w:r>
          </w:p>
        </w:tc>
        <w:tc>
          <w:tcPr>
            <w:tcW w:w="24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4EB8D0B" w14:textId="77777777" w:rsidR="001F09CC" w:rsidRDefault="00000000">
            <w:r>
              <w:rPr>
                <w:color w:val="2D2D2D"/>
                <w:sz w:val="18"/>
                <w:szCs w:val="18"/>
              </w:rPr>
              <w:t>≥5 proyectos piloto con empresas validadas</w:t>
            </w:r>
          </w:p>
        </w:tc>
        <w:tc>
          <w:tcPr>
            <w:tcW w:w="13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B8EE067" w14:textId="77777777" w:rsidR="00BC3FE7" w:rsidRPr="004A3689" w:rsidRDefault="00000000">
            <w:pPr>
              <w:rPr>
                <w:color w:val="2D2D2D"/>
                <w:sz w:val="18"/>
                <w:szCs w:val="18"/>
              </w:rPr>
            </w:pPr>
            <w:r w:rsidRPr="004A3689">
              <w:rPr>
                <w:color w:val="2D2D2D"/>
                <w:sz w:val="18"/>
                <w:szCs w:val="18"/>
              </w:rPr>
              <w:t>Jun 2027</w:t>
            </w:r>
          </w:p>
        </w:tc>
        <w:tc>
          <w:tcPr>
            <w:tcW w:w="21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3437735" w14:textId="77777777" w:rsidR="001F09CC" w:rsidRDefault="00000000">
            <w:r>
              <w:rPr>
                <w:color w:val="2D2D2D"/>
                <w:sz w:val="18"/>
                <w:szCs w:val="18"/>
              </w:rPr>
              <w:t>Comité Consultivo</w:t>
            </w:r>
          </w:p>
        </w:tc>
      </w:tr>
      <w:tr w:rsidR="001F09CC" w14:paraId="48B37B78"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C6BDCBC" w14:textId="77777777" w:rsidR="001F09CC" w:rsidRDefault="00000000">
            <w:r>
              <w:rPr>
                <w:color w:val="2D2D2D"/>
                <w:sz w:val="18"/>
                <w:szCs w:val="18"/>
              </w:rPr>
              <w:t>M6</w:t>
            </w:r>
          </w:p>
        </w:tc>
        <w:tc>
          <w:tcPr>
            <w:tcW w:w="28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0FFE972" w14:textId="77777777" w:rsidR="001F09CC" w:rsidRDefault="00000000">
            <w:r>
              <w:rPr>
                <w:color w:val="2D2D2D"/>
                <w:sz w:val="18"/>
                <w:szCs w:val="18"/>
              </w:rPr>
              <w:t>Sostenibilidad y Reporteo</w:t>
            </w:r>
          </w:p>
        </w:tc>
        <w:tc>
          <w:tcPr>
            <w:tcW w:w="24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4AB8964" w14:textId="77777777" w:rsidR="001F09CC" w:rsidRDefault="00000000">
            <w:r>
              <w:rPr>
                <w:color w:val="2D2D2D"/>
                <w:sz w:val="18"/>
                <w:szCs w:val="18"/>
              </w:rPr>
              <w:t>3 informes trimestrales + plan 2027-2032</w:t>
            </w:r>
          </w:p>
        </w:tc>
        <w:tc>
          <w:tcPr>
            <w:tcW w:w="13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3C2860A" w14:textId="77777777" w:rsidR="001F09CC" w:rsidRDefault="00000000">
            <w:r>
              <w:rPr>
                <w:color w:val="2D2D2D"/>
                <w:sz w:val="18"/>
                <w:szCs w:val="18"/>
              </w:rPr>
              <w:t>Jul 2027</w:t>
            </w:r>
          </w:p>
        </w:tc>
        <w:tc>
          <w:tcPr>
            <w:tcW w:w="21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89CF6C3" w14:textId="77777777" w:rsidR="001F09CC" w:rsidRDefault="00000000">
            <w:r>
              <w:rPr>
                <w:color w:val="2D2D2D"/>
                <w:sz w:val="18"/>
                <w:szCs w:val="18"/>
              </w:rPr>
              <w:t>Coordinación General</w:t>
            </w:r>
          </w:p>
        </w:tc>
      </w:tr>
    </w:tbl>
    <w:p w14:paraId="28948243" w14:textId="77777777" w:rsidR="001F09CC" w:rsidRDefault="001F09CC">
      <w:pPr>
        <w:spacing w:before="60" w:after="60"/>
      </w:pPr>
    </w:p>
    <w:p w14:paraId="64560BBF" w14:textId="77777777" w:rsidR="001F09CC" w:rsidRDefault="00000000">
      <w:r>
        <w:br w:type="page"/>
      </w:r>
    </w:p>
    <w:p w14:paraId="540D7C32" w14:textId="77777777" w:rsidR="001F09CC" w:rsidRDefault="00000000">
      <w:pPr>
        <w:pBdr>
          <w:bottom w:val="single" w:sz="6" w:space="1" w:color="76B900"/>
        </w:pBdr>
        <w:spacing w:after="120"/>
      </w:pPr>
      <w:r>
        <w:rPr>
          <w:b/>
          <w:bCs/>
          <w:color w:val="2D2D2D"/>
          <w:sz w:val="28"/>
          <w:szCs w:val="28"/>
        </w:rPr>
        <w:lastRenderedPageBreak/>
        <w:t>SECCIÓN 6 — Rol de Socios Industriales</w:t>
      </w:r>
    </w:p>
    <w:p w14:paraId="246273E4" w14:textId="77777777" w:rsidR="001F09CC" w:rsidRDefault="00000000">
      <w:pPr>
        <w:spacing w:before="60" w:after="80"/>
      </w:pPr>
      <w:r>
        <w:t>Los socios industriales (Foxconn, Jabil, Siemens y el Parque Industrial Taiwanés) tienen un rol activo y con compromisos concretos en el proyecto, no solo de referencia institucional. Su participación está documentada en la fase de codiseño y en el reconocimiento post-programa.</w:t>
      </w:r>
    </w:p>
    <w:p w14:paraId="7004B09E" w14:textId="77777777" w:rsidR="001F09CC" w:rsidRDefault="001F09CC">
      <w:pPr>
        <w:spacing w:before="60" w:after="60"/>
      </w:pP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199"/>
        <w:gridCol w:w="2201"/>
        <w:gridCol w:w="4960"/>
      </w:tblGrid>
      <w:tr w:rsidR="001F09CC" w14:paraId="6A89F7DB"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1A1A2E"/>
          </w:tcPr>
          <w:p w14:paraId="7EF87F7A" w14:textId="77777777" w:rsidR="001F09CC" w:rsidRDefault="00000000">
            <w:r>
              <w:rPr>
                <w:b/>
                <w:bCs/>
                <w:color w:val="FFFFFF"/>
                <w:sz w:val="18"/>
                <w:szCs w:val="18"/>
              </w:rPr>
              <w:t>Empresa</w:t>
            </w:r>
          </w:p>
        </w:tc>
        <w:tc>
          <w:tcPr>
            <w:tcW w:w="2201" w:type="dxa"/>
            <w:tcBorders>
              <w:top w:val="single" w:sz="4" w:space="0" w:color="CCCCCC"/>
              <w:left w:val="single" w:sz="4" w:space="0" w:color="CCCCCC"/>
              <w:bottom w:val="single" w:sz="4" w:space="0" w:color="CCCCCC"/>
              <w:right w:val="single" w:sz="4" w:space="0" w:color="CCCCCC"/>
            </w:tcBorders>
            <w:shd w:val="clear" w:color="auto" w:fill="1A1A2E"/>
          </w:tcPr>
          <w:p w14:paraId="1E3F62AF" w14:textId="77777777" w:rsidR="001F09CC" w:rsidRDefault="00000000">
            <w:r>
              <w:rPr>
                <w:b/>
                <w:bCs/>
                <w:color w:val="FFFFFF"/>
                <w:sz w:val="18"/>
                <w:szCs w:val="18"/>
              </w:rPr>
              <w:t>Fase de Participación</w:t>
            </w:r>
          </w:p>
        </w:tc>
        <w:tc>
          <w:tcPr>
            <w:tcW w:w="4960" w:type="dxa"/>
            <w:tcBorders>
              <w:top w:val="single" w:sz="4" w:space="0" w:color="CCCCCC"/>
              <w:left w:val="single" w:sz="4" w:space="0" w:color="CCCCCC"/>
              <w:bottom w:val="single" w:sz="4" w:space="0" w:color="CCCCCC"/>
              <w:right w:val="single" w:sz="4" w:space="0" w:color="CCCCCC"/>
            </w:tcBorders>
            <w:shd w:val="clear" w:color="auto" w:fill="1A1A2E"/>
          </w:tcPr>
          <w:p w14:paraId="00B994B1" w14:textId="77777777" w:rsidR="001F09CC" w:rsidRDefault="00000000">
            <w:r>
              <w:rPr>
                <w:b/>
                <w:bCs/>
                <w:color w:val="FFFFFF"/>
                <w:sz w:val="18"/>
                <w:szCs w:val="18"/>
              </w:rPr>
              <w:t>Compromisos Concretos</w:t>
            </w:r>
          </w:p>
        </w:tc>
      </w:tr>
      <w:tr w:rsidR="001F09CC" w14:paraId="40EA6249"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9F6772F" w14:textId="77777777" w:rsidR="001F09CC" w:rsidRDefault="00000000">
            <w:r>
              <w:rPr>
                <w:color w:val="2D2D2D"/>
                <w:sz w:val="18"/>
                <w:szCs w:val="18"/>
              </w:rPr>
              <w:t>Foxconn</w:t>
            </w:r>
          </w:p>
        </w:tc>
        <w:tc>
          <w:tcPr>
            <w:tcW w:w="22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F47173A" w14:textId="77777777" w:rsidR="001F09CC" w:rsidRDefault="00000000">
            <w:r>
              <w:rPr>
                <w:color w:val="2D2D2D"/>
                <w:sz w:val="18"/>
                <w:szCs w:val="18"/>
              </w:rPr>
              <w:t>Codiseño y validación técnica</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552B4AF" w14:textId="77777777" w:rsidR="001F09CC" w:rsidRDefault="00000000">
            <w:r>
              <w:rPr>
                <w:color w:val="2D2D2D"/>
                <w:sz w:val="18"/>
                <w:szCs w:val="18"/>
              </w:rPr>
              <w:t>Participar en 2 sesiones de definición de casos de uso IA; validar pertinencia de contenidos DLI para manufactura avanzada</w:t>
            </w:r>
          </w:p>
        </w:tc>
      </w:tr>
      <w:tr w:rsidR="001F09CC" w14:paraId="3AE1140D"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AC953A5" w14:textId="77777777" w:rsidR="001F09CC" w:rsidRDefault="00000000">
            <w:r>
              <w:rPr>
                <w:color w:val="2D2D2D"/>
                <w:sz w:val="18"/>
                <w:szCs w:val="18"/>
              </w:rPr>
              <w:t>Jabil</w:t>
            </w:r>
          </w:p>
        </w:tc>
        <w:tc>
          <w:tcPr>
            <w:tcW w:w="22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89AEBF0" w14:textId="77777777" w:rsidR="001F09CC" w:rsidRDefault="00000000">
            <w:r>
              <w:rPr>
                <w:color w:val="2D2D2D"/>
                <w:sz w:val="18"/>
                <w:szCs w:val="18"/>
              </w:rPr>
              <w:t>Validación curricular</w:t>
            </w:r>
          </w:p>
        </w:tc>
        <w:tc>
          <w:tcPr>
            <w:tcW w:w="49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A5A0792" w14:textId="77777777" w:rsidR="001F09CC" w:rsidRDefault="00000000">
            <w:r>
              <w:rPr>
                <w:color w:val="2D2D2D"/>
                <w:sz w:val="18"/>
                <w:szCs w:val="18"/>
              </w:rPr>
              <w:t>Aportar requerimientos técnicos de perfiles IA/Robótica; validar simulaciones en Omniverse Enterprise</w:t>
            </w:r>
          </w:p>
        </w:tc>
      </w:tr>
      <w:tr w:rsidR="001F09CC" w14:paraId="622C6E15"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7CB1069" w14:textId="77777777" w:rsidR="001F09CC" w:rsidRDefault="00000000">
            <w:r>
              <w:rPr>
                <w:color w:val="2D2D2D"/>
                <w:sz w:val="18"/>
                <w:szCs w:val="18"/>
              </w:rPr>
              <w:t>Siemens</w:t>
            </w:r>
          </w:p>
        </w:tc>
        <w:tc>
          <w:tcPr>
            <w:tcW w:w="22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441763D" w14:textId="77777777" w:rsidR="001F09CC" w:rsidRDefault="00000000">
            <w:r>
              <w:rPr>
                <w:color w:val="2D2D2D"/>
                <w:sz w:val="18"/>
                <w:szCs w:val="18"/>
              </w:rPr>
              <w:t>Vinculación y difusión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E620A29" w14:textId="77777777" w:rsidR="001F09CC" w:rsidRDefault="00000000">
            <w:r>
              <w:rPr>
                <w:color w:val="2D2D2D"/>
                <w:sz w:val="18"/>
                <w:szCs w:val="18"/>
              </w:rPr>
              <w:t>Facilitar acceso a entornos industriales para pilotos; difusión en cadena de proveedores locales</w:t>
            </w:r>
          </w:p>
        </w:tc>
      </w:tr>
      <w:tr w:rsidR="001F09CC" w14:paraId="503676BE"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D87F564" w14:textId="77777777" w:rsidR="001F09CC" w:rsidRDefault="00000000">
            <w:r>
              <w:rPr>
                <w:color w:val="2D2D2D"/>
                <w:sz w:val="18"/>
                <w:szCs w:val="18"/>
              </w:rPr>
              <w:t>Parque Industrial Taiwanés</w:t>
            </w:r>
          </w:p>
        </w:tc>
        <w:tc>
          <w:tcPr>
            <w:tcW w:w="22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3DDEE65" w14:textId="77777777" w:rsidR="001F09CC" w:rsidRDefault="00000000">
            <w:r>
              <w:rPr>
                <w:color w:val="2D2D2D"/>
                <w:sz w:val="18"/>
                <w:szCs w:val="18"/>
              </w:rPr>
              <w:t>Ecosistema y red</w:t>
            </w:r>
          </w:p>
        </w:tc>
        <w:tc>
          <w:tcPr>
            <w:tcW w:w="49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40F7634" w14:textId="77777777" w:rsidR="001F09CC" w:rsidRDefault="00000000">
            <w:r>
              <w:rPr>
                <w:color w:val="2D2D2D"/>
                <w:sz w:val="18"/>
                <w:szCs w:val="18"/>
              </w:rPr>
              <w:t>Conectar con empresas inquilinas para diagnóstico de brechas; sede opcional para Demo Days</w:t>
            </w:r>
          </w:p>
        </w:tc>
      </w:tr>
    </w:tbl>
    <w:p w14:paraId="5476264C" w14:textId="77777777" w:rsidR="001F09CC" w:rsidRDefault="001F09CC">
      <w:pPr>
        <w:spacing w:before="60" w:after="60"/>
      </w:pPr>
    </w:p>
    <w:p w14:paraId="53A81231" w14:textId="77777777" w:rsidR="001F09CC" w:rsidRDefault="00000000">
      <w:pPr>
        <w:spacing w:before="80" w:after="60"/>
      </w:pPr>
      <w:r>
        <w:rPr>
          <w:i/>
          <w:iCs/>
          <w:color w:val="555555"/>
          <w:sz w:val="18"/>
          <w:szCs w:val="18"/>
        </w:rPr>
        <w:t>Nota: Se requiere que INADET obtenga carta de intención firmada de al menos Foxconn y Jabil antes del inicio de adquisiciones para formalizar compromisos en el expediente del proyecto.</w:t>
      </w:r>
    </w:p>
    <w:p w14:paraId="71CEC0CF" w14:textId="77777777" w:rsidR="001F09CC" w:rsidRDefault="001F09CC">
      <w:pPr>
        <w:spacing w:before="60" w:after="60"/>
      </w:pPr>
    </w:p>
    <w:p w14:paraId="23C7AB54" w14:textId="77777777" w:rsidR="001F09CC" w:rsidRDefault="00000000">
      <w:r>
        <w:br w:type="page"/>
      </w:r>
    </w:p>
    <w:p w14:paraId="3E047F2C" w14:textId="77777777" w:rsidR="001F09CC" w:rsidRDefault="00000000">
      <w:pPr>
        <w:pBdr>
          <w:bottom w:val="single" w:sz="6" w:space="1" w:color="76B900"/>
        </w:pBdr>
        <w:spacing w:after="120"/>
      </w:pPr>
      <w:r>
        <w:rPr>
          <w:b/>
          <w:bCs/>
          <w:color w:val="2D2D2D"/>
          <w:sz w:val="28"/>
          <w:szCs w:val="28"/>
        </w:rPr>
        <w:lastRenderedPageBreak/>
        <w:t>SECCIÓN 7 — Metodología de Selección de Participantes</w:t>
      </w:r>
    </w:p>
    <w:p w14:paraId="4D8F83AA" w14:textId="77777777" w:rsidR="001F09CC" w:rsidRDefault="00000000">
      <w:pPr>
        <w:pStyle w:val="Heading2"/>
        <w:spacing w:before="160"/>
      </w:pPr>
      <w:r>
        <w:t>7.1 Convocatoria</w:t>
      </w:r>
    </w:p>
    <w:p w14:paraId="15BAF1F1" w14:textId="77777777" w:rsidR="001F09CC" w:rsidRDefault="00000000">
      <w:pPr>
        <w:spacing w:before="60" w:after="80"/>
      </w:pPr>
      <w:r>
        <w:t>Lanzada por INADET y SIDE, dirigida a docentes e investigadores de universidades públicas y privadas en Chihuahua que impartan carreras de ingeniería (Electrónica, Mecatrónica, Industrial, Materiales). La difusión contará con el apoyo de la Agencia de Comunicación Designada, designada por NVIDIA DLI para el posicionamiento regional del proyecto.</w:t>
      </w:r>
    </w:p>
    <w:p w14:paraId="3FE07495" w14:textId="77777777" w:rsidR="001F09CC" w:rsidRDefault="00000000">
      <w:pPr>
        <w:pStyle w:val="Heading2"/>
        <w:spacing w:before="160"/>
      </w:pPr>
      <w:r>
        <w:t>7.2 Criterios de Elegibilidad</w:t>
      </w:r>
    </w:p>
    <w:p w14:paraId="20E53D4A" w14:textId="77777777" w:rsidR="001F09CC" w:rsidRDefault="00000000">
      <w:pPr>
        <w:pStyle w:val="ListParagraph"/>
        <w:numPr>
          <w:ilvl w:val="0"/>
          <w:numId w:val="1"/>
        </w:numPr>
        <w:spacing w:before="40" w:after="40"/>
      </w:pPr>
      <w:r>
        <w:t>Pertenencia a planta docente activa en IES en Chihuahua.</w:t>
      </w:r>
    </w:p>
    <w:p w14:paraId="156D0C76" w14:textId="77777777" w:rsidR="001F09CC" w:rsidRDefault="00000000">
      <w:pPr>
        <w:pStyle w:val="ListParagraph"/>
        <w:numPr>
          <w:ilvl w:val="0"/>
          <w:numId w:val="1"/>
        </w:numPr>
        <w:spacing w:before="40" w:after="40"/>
      </w:pPr>
      <w:r>
        <w:t>Disponibilidad para sesiones en vivo (2 sesiones/mes) de julio a noviembre 2026.</w:t>
      </w:r>
    </w:p>
    <w:p w14:paraId="1383D6C6" w14:textId="77777777" w:rsidR="001F09CC" w:rsidRDefault="00000000">
      <w:pPr>
        <w:pStyle w:val="ListParagraph"/>
        <w:numPr>
          <w:ilvl w:val="0"/>
          <w:numId w:val="1"/>
        </w:numPr>
        <w:spacing w:before="40" w:after="40"/>
      </w:pPr>
      <w:r>
        <w:t>Disponibilidad para sesiones presenciales y prácticas en laboratorios (sujeto a calendarización de sedes).</w:t>
      </w:r>
    </w:p>
    <w:p w14:paraId="43D31D7B" w14:textId="77777777" w:rsidR="001F09CC" w:rsidRDefault="00000000">
      <w:pPr>
        <w:pStyle w:val="ListParagraph"/>
        <w:numPr>
          <w:ilvl w:val="0"/>
          <w:numId w:val="1"/>
        </w:numPr>
        <w:spacing w:before="40" w:after="40"/>
      </w:pPr>
      <w:r>
        <w:t>Nivel de inglés técnico B1/B2 mínimo — verificable mediante prueba diagnóstica.</w:t>
      </w:r>
    </w:p>
    <w:p w14:paraId="151ED054" w14:textId="77777777" w:rsidR="001F09CC" w:rsidRDefault="00000000">
      <w:pPr>
        <w:pStyle w:val="Heading2"/>
        <w:spacing w:before="160"/>
      </w:pPr>
      <w:r>
        <w:t>7.3 Criterios de Selección y Priorización</w:t>
      </w:r>
    </w:p>
    <w:p w14:paraId="5A2AD56B" w14:textId="77777777" w:rsidR="001F09CC" w:rsidRDefault="00000000">
      <w:pPr>
        <w:pStyle w:val="ListParagraph"/>
        <w:numPr>
          <w:ilvl w:val="0"/>
          <w:numId w:val="1"/>
        </w:numPr>
        <w:spacing w:before="40" w:after="40"/>
      </w:pPr>
      <w:r>
        <w:t>Pertinencia de la materia que imparte con el ecosistema de inteligencia artificial y manufactura avanzada.</w:t>
      </w:r>
    </w:p>
    <w:p w14:paraId="384A5ED6" w14:textId="77777777" w:rsidR="001F09CC" w:rsidRDefault="00000000">
      <w:pPr>
        <w:pStyle w:val="ListParagraph"/>
        <w:numPr>
          <w:ilvl w:val="0"/>
          <w:numId w:val="1"/>
        </w:numPr>
        <w:spacing w:before="40" w:after="40"/>
      </w:pPr>
      <w:r>
        <w:t>Compromiso explícito de actualizar plan de estudios post-capacitación.</w:t>
      </w:r>
    </w:p>
    <w:p w14:paraId="1824FFFA" w14:textId="77777777" w:rsidR="001F09CC" w:rsidRDefault="00000000">
      <w:pPr>
        <w:pStyle w:val="ListParagraph"/>
        <w:numPr>
          <w:ilvl w:val="0"/>
          <w:numId w:val="1"/>
        </w:numPr>
        <w:spacing w:before="40" w:after="40"/>
      </w:pPr>
      <w:r>
        <w:t>Vinculación previa documentada con el sector industrial local.</w:t>
      </w:r>
    </w:p>
    <w:p w14:paraId="5E7CD131" w14:textId="77777777" w:rsidR="001F09CC" w:rsidRDefault="00000000">
      <w:pPr>
        <w:pStyle w:val="ListParagraph"/>
        <w:numPr>
          <w:ilvl w:val="0"/>
          <w:numId w:val="1"/>
        </w:numPr>
        <w:spacing w:before="40" w:after="40"/>
      </w:pPr>
      <w:r>
        <w:t>Equilibrio de género (fomento activo a docentes mujeres en STEM).</w:t>
      </w:r>
    </w:p>
    <w:p w14:paraId="7572278E" w14:textId="77777777" w:rsidR="001F09CC" w:rsidRDefault="00000000">
      <w:pPr>
        <w:pStyle w:val="Heading2"/>
        <w:spacing w:before="160"/>
      </w:pPr>
      <w:r>
        <w:t>7.4 Diagnóstico de Nivel Técnico</w:t>
      </w:r>
    </w:p>
    <w:p w14:paraId="37645BDC" w14:textId="77777777" w:rsidR="001F09CC" w:rsidRDefault="00000000">
      <w:pPr>
        <w:spacing w:before="60" w:after="80"/>
      </w:pPr>
      <w:r>
        <w:t>Dado que la convocatoria está abierta a cuatro disciplinas de ingeniería, la cohorte puede ser heterogénea en conocimientos base. Para garantizar que el programa de NVIDIA DLI sea aprovechable por todos los participantes, se aplicará una evaluación diagnóstica de conocimientos previos al inicio del programa online (julio 2026). Esta evaluación servirá para:</w:t>
      </w:r>
    </w:p>
    <w:p w14:paraId="2024E8B5" w14:textId="77777777" w:rsidR="001F09CC" w:rsidRDefault="00000000">
      <w:pPr>
        <w:pStyle w:val="ListParagraph"/>
        <w:numPr>
          <w:ilvl w:val="0"/>
          <w:numId w:val="1"/>
        </w:numPr>
        <w:spacing w:before="40" w:after="40"/>
      </w:pPr>
      <w:r>
        <w:t>Identificar participantes que requieran material preparatorio adicional.</w:t>
      </w:r>
    </w:p>
    <w:p w14:paraId="43001CCE" w14:textId="77777777" w:rsidR="001F09CC" w:rsidRDefault="00000000">
      <w:pPr>
        <w:pStyle w:val="ListParagraph"/>
        <w:numPr>
          <w:ilvl w:val="0"/>
          <w:numId w:val="1"/>
        </w:numPr>
        <w:spacing w:before="40" w:after="40"/>
      </w:pPr>
      <w:r>
        <w:t>Informar a NVIDIA DLI Faculty sobre el nivel base de la cohorte y ajustar la profundidad de los módulos.</w:t>
      </w:r>
    </w:p>
    <w:p w14:paraId="765DD563" w14:textId="77777777" w:rsidR="001F09CC" w:rsidRDefault="00000000">
      <w:pPr>
        <w:pStyle w:val="ListParagraph"/>
        <w:numPr>
          <w:ilvl w:val="0"/>
          <w:numId w:val="1"/>
        </w:numPr>
        <w:spacing w:before="40" w:after="40"/>
      </w:pPr>
      <w:r>
        <w:t>Establecer la línea base para la evaluación de competencias pre/post (Indicador M3).</w:t>
      </w:r>
    </w:p>
    <w:p w14:paraId="08D02CE8" w14:textId="77777777" w:rsidR="001F09CC" w:rsidRDefault="00000000">
      <w:pPr>
        <w:pStyle w:val="Heading2"/>
        <w:spacing w:before="160"/>
      </w:pPr>
      <w:r>
        <w:t>7.5 Proceso de Validación</w:t>
      </w:r>
    </w:p>
    <w:p w14:paraId="35577029" w14:textId="77777777" w:rsidR="001F09CC" w:rsidRDefault="00000000">
      <w:pPr>
        <w:pStyle w:val="ListParagraph"/>
        <w:numPr>
          <w:ilvl w:val="0"/>
          <w:numId w:val="5"/>
        </w:numPr>
        <w:spacing w:before="40" w:after="40"/>
      </w:pPr>
      <w:r>
        <w:t>Postulación digital a través de plataforma INADET.</w:t>
      </w:r>
    </w:p>
    <w:p w14:paraId="7676B15A" w14:textId="77777777" w:rsidR="001F09CC" w:rsidRDefault="00000000">
      <w:pPr>
        <w:pStyle w:val="ListParagraph"/>
        <w:numPr>
          <w:ilvl w:val="0"/>
          <w:numId w:val="2"/>
        </w:numPr>
        <w:spacing w:before="40" w:after="40"/>
      </w:pPr>
      <w:r>
        <w:t>Filtro administrativo: prueba de inglés + diagnóstico técnico.</w:t>
      </w:r>
    </w:p>
    <w:p w14:paraId="427ECF71" w14:textId="77777777" w:rsidR="001F09CC" w:rsidRDefault="00000000">
      <w:pPr>
        <w:pStyle w:val="ListParagraph"/>
        <w:numPr>
          <w:ilvl w:val="0"/>
          <w:numId w:val="2"/>
        </w:numPr>
        <w:spacing w:before="40" w:after="40"/>
      </w:pPr>
      <w:r>
        <w:t>Evaluación por Comité Técnico (representantes de SIDE, INADET y enlace de NVIDIA DLI).</w:t>
      </w:r>
    </w:p>
    <w:p w14:paraId="15E904BC" w14:textId="77777777" w:rsidR="001F09CC" w:rsidRDefault="00000000">
      <w:pPr>
        <w:pStyle w:val="ListParagraph"/>
        <w:numPr>
          <w:ilvl w:val="0"/>
          <w:numId w:val="2"/>
        </w:numPr>
        <w:spacing w:before="40" w:after="40"/>
      </w:pPr>
      <w:r>
        <w:t>Publicación de la cohorte oficial (máximo 10 lugares Embajadores).</w:t>
      </w:r>
    </w:p>
    <w:p w14:paraId="27675C3E" w14:textId="77777777" w:rsidR="001F09CC" w:rsidRDefault="00000000">
      <w:pPr>
        <w:pStyle w:val="ListParagraph"/>
        <w:numPr>
          <w:ilvl w:val="0"/>
          <w:numId w:val="2"/>
        </w:numPr>
        <w:spacing w:before="40" w:after="40"/>
      </w:pPr>
      <w:r>
        <w:t>Registro y validación de credenciales en plataforma NVIDIA DLI.</w:t>
      </w:r>
    </w:p>
    <w:p w14:paraId="434A75FD" w14:textId="77777777" w:rsidR="001F09CC" w:rsidRDefault="001F09CC">
      <w:pPr>
        <w:spacing w:before="60" w:after="60"/>
      </w:pPr>
    </w:p>
    <w:p w14:paraId="1A9D3EFB" w14:textId="77777777" w:rsidR="001F09CC" w:rsidRDefault="00000000">
      <w:r>
        <w:br w:type="page"/>
      </w:r>
    </w:p>
    <w:p w14:paraId="1D85F562" w14:textId="77777777" w:rsidR="001F09CC" w:rsidRDefault="00000000">
      <w:pPr>
        <w:pBdr>
          <w:bottom w:val="single" w:sz="6" w:space="1" w:color="76B900"/>
        </w:pBdr>
        <w:spacing w:after="120"/>
      </w:pPr>
      <w:r>
        <w:rPr>
          <w:b/>
          <w:bCs/>
          <w:color w:val="2D2D2D"/>
          <w:sz w:val="28"/>
          <w:szCs w:val="28"/>
        </w:rPr>
        <w:lastRenderedPageBreak/>
        <w:t>SECCIÓN 8 — Cronograma Clave</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599"/>
        <w:gridCol w:w="2001"/>
        <w:gridCol w:w="2759"/>
        <w:gridCol w:w="1400"/>
        <w:gridCol w:w="2601"/>
      </w:tblGrid>
      <w:tr w:rsidR="001F09CC" w14:paraId="1D570E14" w14:textId="77777777">
        <w:trPr>
          <w:tblHeader/>
        </w:trPr>
        <w:tc>
          <w:tcPr>
            <w:tcW w:w="599" w:type="dxa"/>
            <w:tcBorders>
              <w:top w:val="single" w:sz="4" w:space="0" w:color="CCCCCC"/>
              <w:left w:val="single" w:sz="4" w:space="0" w:color="CCCCCC"/>
              <w:bottom w:val="single" w:sz="4" w:space="0" w:color="CCCCCC"/>
              <w:right w:val="single" w:sz="4" w:space="0" w:color="CCCCCC"/>
            </w:tcBorders>
            <w:shd w:val="clear" w:color="auto" w:fill="1A1A2E"/>
          </w:tcPr>
          <w:p w14:paraId="37236E0B" w14:textId="77777777" w:rsidR="001F09CC" w:rsidRDefault="00000000">
            <w:r>
              <w:rPr>
                <w:b/>
                <w:bCs/>
                <w:color w:val="FFFFFF"/>
                <w:sz w:val="18"/>
                <w:szCs w:val="18"/>
              </w:rPr>
              <w:t>Hito</w:t>
            </w:r>
          </w:p>
        </w:tc>
        <w:tc>
          <w:tcPr>
            <w:tcW w:w="2001" w:type="dxa"/>
            <w:tcBorders>
              <w:top w:val="single" w:sz="4" w:space="0" w:color="CCCCCC"/>
              <w:left w:val="single" w:sz="4" w:space="0" w:color="CCCCCC"/>
              <w:bottom w:val="single" w:sz="4" w:space="0" w:color="CCCCCC"/>
              <w:right w:val="single" w:sz="4" w:space="0" w:color="CCCCCC"/>
            </w:tcBorders>
            <w:shd w:val="clear" w:color="auto" w:fill="1A1A2E"/>
          </w:tcPr>
          <w:p w14:paraId="654173BC" w14:textId="77777777" w:rsidR="001F09CC" w:rsidRDefault="00000000">
            <w:r>
              <w:rPr>
                <w:b/>
                <w:bCs/>
                <w:color w:val="FFFFFF"/>
                <w:sz w:val="18"/>
                <w:szCs w:val="18"/>
              </w:rPr>
              <w:t>Actividad Principal</w:t>
            </w:r>
          </w:p>
        </w:tc>
        <w:tc>
          <w:tcPr>
            <w:tcW w:w="2759" w:type="dxa"/>
            <w:tcBorders>
              <w:top w:val="single" w:sz="4" w:space="0" w:color="CCCCCC"/>
              <w:left w:val="single" w:sz="4" w:space="0" w:color="CCCCCC"/>
              <w:bottom w:val="single" w:sz="4" w:space="0" w:color="CCCCCC"/>
              <w:right w:val="single" w:sz="4" w:space="0" w:color="CCCCCC"/>
            </w:tcBorders>
            <w:shd w:val="clear" w:color="auto" w:fill="1A1A2E"/>
          </w:tcPr>
          <w:p w14:paraId="1B01E80A" w14:textId="77777777" w:rsidR="001F09CC" w:rsidRDefault="00000000">
            <w:r>
              <w:rPr>
                <w:b/>
                <w:bCs/>
                <w:color w:val="FFFFFF"/>
                <w:sz w:val="18"/>
                <w:szCs w:val="18"/>
              </w:rPr>
              <w:t>Detalle</w:t>
            </w:r>
          </w:p>
        </w:tc>
        <w:tc>
          <w:tcPr>
            <w:tcW w:w="1400" w:type="dxa"/>
            <w:tcBorders>
              <w:top w:val="single" w:sz="4" w:space="0" w:color="CCCCCC"/>
              <w:left w:val="single" w:sz="4" w:space="0" w:color="CCCCCC"/>
              <w:bottom w:val="single" w:sz="4" w:space="0" w:color="CCCCCC"/>
              <w:right w:val="single" w:sz="4" w:space="0" w:color="CCCCCC"/>
            </w:tcBorders>
            <w:shd w:val="clear" w:color="auto" w:fill="1A1A2E"/>
          </w:tcPr>
          <w:p w14:paraId="332F7AF6" w14:textId="77777777" w:rsidR="001F09CC" w:rsidRDefault="00000000">
            <w:r>
              <w:rPr>
                <w:b/>
                <w:bCs/>
                <w:color w:val="FFFFFF"/>
                <w:sz w:val="18"/>
                <w:szCs w:val="18"/>
              </w:rPr>
              <w:t>Fecha</w:t>
            </w:r>
          </w:p>
        </w:tc>
        <w:tc>
          <w:tcPr>
            <w:tcW w:w="2601" w:type="dxa"/>
            <w:tcBorders>
              <w:top w:val="single" w:sz="4" w:space="0" w:color="CCCCCC"/>
              <w:left w:val="single" w:sz="4" w:space="0" w:color="CCCCCC"/>
              <w:bottom w:val="single" w:sz="4" w:space="0" w:color="CCCCCC"/>
              <w:right w:val="single" w:sz="4" w:space="0" w:color="CCCCCC"/>
            </w:tcBorders>
            <w:shd w:val="clear" w:color="auto" w:fill="1A1A2E"/>
          </w:tcPr>
          <w:p w14:paraId="3F8CF31A" w14:textId="77777777" w:rsidR="001F09CC" w:rsidRDefault="00000000">
            <w:r>
              <w:rPr>
                <w:b/>
                <w:bCs/>
                <w:color w:val="FFFFFF"/>
                <w:sz w:val="18"/>
                <w:szCs w:val="18"/>
              </w:rPr>
              <w:t>Responsable</w:t>
            </w:r>
          </w:p>
        </w:tc>
      </w:tr>
      <w:tr w:rsidR="001F09CC" w14:paraId="2EC90570"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FC3E2BE" w14:textId="77777777" w:rsidR="001F09CC" w:rsidRDefault="00000000">
            <w:r>
              <w:rPr>
                <w:color w:val="2D2D2D"/>
                <w:sz w:val="18"/>
                <w:szCs w:val="18"/>
              </w:rPr>
              <w:t>H1</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8DE65D3" w14:textId="77777777" w:rsidR="001F09CC" w:rsidRDefault="00000000">
            <w:r>
              <w:rPr>
                <w:color w:val="2D2D2D"/>
                <w:sz w:val="18"/>
                <w:szCs w:val="18"/>
              </w:rPr>
              <w:t>Planeación y Adquisición</w:t>
            </w:r>
          </w:p>
        </w:tc>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6F4F81D" w14:textId="77777777" w:rsidR="001F09CC" w:rsidRDefault="00000000">
            <w:r>
              <w:rPr>
                <w:color w:val="2D2D2D"/>
                <w:sz w:val="18"/>
                <w:szCs w:val="18"/>
              </w:rPr>
              <w:t>Especificaciones técnicas, cotizaciones, órdenes de compra</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EDF4DAD" w14:textId="77777777" w:rsidR="001F09CC" w:rsidRDefault="00000000">
            <w:r>
              <w:rPr>
                <w:color w:val="2D2D2D"/>
                <w:sz w:val="18"/>
                <w:szCs w:val="18"/>
              </w:rPr>
              <w:t>Jul-Ago 2026</w:t>
            </w:r>
          </w:p>
        </w:tc>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7B390DC" w14:textId="77777777" w:rsidR="001F09CC" w:rsidRDefault="00000000">
            <w:r>
              <w:rPr>
                <w:color w:val="2D2D2D"/>
                <w:sz w:val="18"/>
                <w:szCs w:val="18"/>
              </w:rPr>
              <w:t>INADET/Compras</w:t>
            </w:r>
          </w:p>
        </w:tc>
      </w:tr>
      <w:tr w:rsidR="001F09CC" w14:paraId="5DE319D9"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0E27865" w14:textId="77777777" w:rsidR="001F09CC" w:rsidRDefault="00000000">
            <w:r>
              <w:rPr>
                <w:color w:val="2D2D2D"/>
                <w:sz w:val="18"/>
                <w:szCs w:val="18"/>
              </w:rPr>
              <w:t>H2</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B31AB4F" w14:textId="77777777" w:rsidR="001F09CC" w:rsidRDefault="00000000">
            <w:r>
              <w:rPr>
                <w:color w:val="2D2D2D"/>
                <w:sz w:val="18"/>
                <w:szCs w:val="18"/>
              </w:rPr>
              <w:t>Adecuación Física</w:t>
            </w:r>
          </w:p>
        </w:tc>
        <w:tc>
          <w:tcPr>
            <w:tcW w:w="275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B85CFD6" w14:textId="77777777" w:rsidR="001F09CC" w:rsidRDefault="00000000">
            <w:r>
              <w:rPr>
                <w:color w:val="2D2D2D"/>
                <w:sz w:val="18"/>
                <w:szCs w:val="18"/>
              </w:rPr>
              <w:t>Diagnóstico eléctrico, HVAC, obra menor, certificación</w:t>
            </w:r>
          </w:p>
        </w:tc>
        <w:tc>
          <w:tcPr>
            <w:tcW w:w="14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7833249" w14:textId="77777777" w:rsidR="001F09CC" w:rsidRDefault="00000000">
            <w:r>
              <w:rPr>
                <w:color w:val="2D2D2D"/>
                <w:sz w:val="18"/>
                <w:szCs w:val="18"/>
              </w:rPr>
              <w:t>Ago-Oct 2026</w:t>
            </w:r>
          </w:p>
        </w:tc>
        <w:tc>
          <w:tcPr>
            <w:tcW w:w="26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F2D09F0" w14:textId="77777777" w:rsidR="001F09CC" w:rsidRDefault="00000000">
            <w:r>
              <w:rPr>
                <w:color w:val="2D2D2D"/>
                <w:sz w:val="18"/>
                <w:szCs w:val="18"/>
              </w:rPr>
              <w:t>INADET/Proveedores</w:t>
            </w:r>
          </w:p>
        </w:tc>
      </w:tr>
      <w:tr w:rsidR="001F09CC" w14:paraId="63AB26CE"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C63759E" w14:textId="77777777" w:rsidR="001F09CC" w:rsidRDefault="00000000">
            <w:r>
              <w:rPr>
                <w:color w:val="2D2D2D"/>
                <w:sz w:val="18"/>
                <w:szCs w:val="18"/>
              </w:rPr>
              <w:t>H3</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EA41BCB" w14:textId="77777777" w:rsidR="001F09CC" w:rsidRDefault="00000000">
            <w:r>
              <w:rPr>
                <w:color w:val="2D2D2D"/>
                <w:sz w:val="18"/>
                <w:szCs w:val="18"/>
              </w:rPr>
              <w:t>Instalación y Validación</w:t>
            </w:r>
          </w:p>
        </w:tc>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8CB1C14" w14:textId="77777777" w:rsidR="001F09CC" w:rsidRDefault="00000000">
            <w:r>
              <w:rPr>
                <w:color w:val="2D2D2D"/>
                <w:sz w:val="18"/>
                <w:szCs w:val="18"/>
              </w:rPr>
              <w:t>Recepción, montaje, configuración red/SO, benchmarking GPU</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301033B" w14:textId="77777777" w:rsidR="001F09CC" w:rsidRDefault="00000000">
            <w:r>
              <w:rPr>
                <w:color w:val="2D2D2D"/>
                <w:sz w:val="18"/>
                <w:szCs w:val="18"/>
              </w:rPr>
              <w:t>Oct-Nov 2026</w:t>
            </w:r>
          </w:p>
        </w:tc>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8E5D1B7" w14:textId="77777777" w:rsidR="001F09CC" w:rsidRDefault="00000000">
            <w:r>
              <w:rPr>
                <w:color w:val="2D2D2D"/>
                <w:sz w:val="18"/>
                <w:szCs w:val="18"/>
              </w:rPr>
              <w:t>NVIDIA/INADET</w:t>
            </w:r>
          </w:p>
        </w:tc>
      </w:tr>
      <w:tr w:rsidR="001F09CC" w14:paraId="2694BB5A"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7FC980F" w14:textId="77777777" w:rsidR="001F09CC" w:rsidRDefault="00000000">
            <w:r>
              <w:rPr>
                <w:color w:val="2D2D2D"/>
                <w:sz w:val="18"/>
                <w:szCs w:val="18"/>
              </w:rPr>
              <w:t>H4</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0624E83" w14:textId="77777777" w:rsidR="001F09CC" w:rsidRDefault="00000000">
            <w:r>
              <w:rPr>
                <w:color w:val="2D2D2D"/>
                <w:sz w:val="18"/>
                <w:szCs w:val="18"/>
              </w:rPr>
              <w:t>Formación Instructores</w:t>
            </w:r>
          </w:p>
        </w:tc>
        <w:tc>
          <w:tcPr>
            <w:tcW w:w="275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66AFA58" w14:textId="77777777" w:rsidR="001F09CC" w:rsidRDefault="00000000">
            <w:r>
              <w:rPr>
                <w:color w:val="2D2D2D"/>
                <w:sz w:val="18"/>
                <w:szCs w:val="18"/>
              </w:rPr>
              <w:t>Selección, cursos DLI, certificación oficial</w:t>
            </w:r>
          </w:p>
        </w:tc>
        <w:tc>
          <w:tcPr>
            <w:tcW w:w="14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112B418" w14:textId="77777777" w:rsidR="001F09CC" w:rsidRDefault="00000000">
            <w:r>
              <w:rPr>
                <w:color w:val="2D2D2D"/>
                <w:sz w:val="18"/>
                <w:szCs w:val="18"/>
              </w:rPr>
              <w:t>Mar-Oct 2026</w:t>
            </w:r>
          </w:p>
        </w:tc>
        <w:tc>
          <w:tcPr>
            <w:tcW w:w="26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593EA6A" w14:textId="77777777" w:rsidR="001F09CC" w:rsidRDefault="00000000">
            <w:r>
              <w:rPr>
                <w:color w:val="2D2D2D"/>
                <w:sz w:val="18"/>
                <w:szCs w:val="18"/>
              </w:rPr>
              <w:t>NVIDIA DLI</w:t>
            </w:r>
          </w:p>
        </w:tc>
      </w:tr>
      <w:tr w:rsidR="001F09CC" w14:paraId="6000E8C2" w14:textId="77777777">
        <w:tc>
          <w:tcPr>
            <w:tcW w:w="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2E4332E" w14:textId="77777777" w:rsidR="001F09CC" w:rsidRDefault="00000000">
            <w:r>
              <w:rPr>
                <w:color w:val="2D2D2D"/>
                <w:sz w:val="18"/>
                <w:szCs w:val="18"/>
              </w:rPr>
              <w:t>H5</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78C2A20" w14:textId="77777777" w:rsidR="001F09CC" w:rsidRDefault="00000000">
            <w:r>
              <w:rPr>
                <w:color w:val="2D2D2D"/>
                <w:sz w:val="18"/>
                <w:szCs w:val="18"/>
              </w:rPr>
              <w:t>Primera Cohorte (60+1000)</w:t>
            </w:r>
          </w:p>
        </w:tc>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738F33A" w14:textId="77777777" w:rsidR="001F09CC" w:rsidRDefault="00000000">
            <w:r>
              <w:rPr>
                <w:color w:val="2D2D2D"/>
                <w:sz w:val="18"/>
                <w:szCs w:val="18"/>
              </w:rPr>
              <w:t>Convocatoria, 8 programas DLI, evaluación pre/post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ED7DD99" w14:textId="77777777" w:rsidR="001F09CC" w:rsidRDefault="00000000">
            <w:r>
              <w:rPr>
                <w:color w:val="2D2D2D"/>
                <w:sz w:val="18"/>
                <w:szCs w:val="18"/>
              </w:rPr>
              <w:t>Oct-Feb 2027</w:t>
            </w:r>
          </w:p>
        </w:tc>
        <w:tc>
          <w:tcPr>
            <w:tcW w:w="26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A5D1523" w14:textId="77777777" w:rsidR="001F09CC" w:rsidRDefault="00000000">
            <w:r>
              <w:rPr>
                <w:color w:val="2D2D2D"/>
                <w:sz w:val="18"/>
                <w:szCs w:val="18"/>
              </w:rPr>
              <w:t>Instructores DLI</w:t>
            </w:r>
          </w:p>
        </w:tc>
      </w:tr>
      <w:tr w:rsidR="001F09CC" w14:paraId="5EEB6B11" w14:textId="77777777">
        <w:tc>
          <w:tcPr>
            <w:tcW w:w="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DEE3CDC" w14:textId="77777777" w:rsidR="001F09CC" w:rsidRDefault="00000000">
            <w:r>
              <w:rPr>
                <w:color w:val="2D2D2D"/>
                <w:sz w:val="18"/>
                <w:szCs w:val="18"/>
              </w:rPr>
              <w:t>H6</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7A18A5A" w14:textId="77777777" w:rsidR="001F09CC" w:rsidRDefault="00000000">
            <w:r>
              <w:rPr>
                <w:color w:val="2D2D2D"/>
                <w:sz w:val="18"/>
                <w:szCs w:val="18"/>
              </w:rPr>
              <w:t>Operación y Sostenibilidad</w:t>
            </w:r>
          </w:p>
        </w:tc>
        <w:tc>
          <w:tcPr>
            <w:tcW w:w="275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B459501" w14:textId="77777777" w:rsidR="001F09CC" w:rsidRDefault="00000000">
            <w:r>
              <w:rPr>
                <w:color w:val="2D2D2D"/>
                <w:sz w:val="18"/>
                <w:szCs w:val="18"/>
              </w:rPr>
              <w:t>Reporte final SIDE, vinculación industrial, plan 5 años</w:t>
            </w:r>
          </w:p>
        </w:tc>
        <w:tc>
          <w:tcPr>
            <w:tcW w:w="14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772404C" w14:textId="77777777" w:rsidR="001F09CC" w:rsidRDefault="00000000">
            <w:r>
              <w:rPr>
                <w:color w:val="2D2D2D"/>
                <w:sz w:val="18"/>
                <w:szCs w:val="18"/>
              </w:rPr>
              <w:t>Feb 2027-Jul 2027</w:t>
            </w:r>
          </w:p>
        </w:tc>
        <w:tc>
          <w:tcPr>
            <w:tcW w:w="26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519840B" w14:textId="77777777" w:rsidR="001F09CC" w:rsidRDefault="00000000">
            <w:r>
              <w:rPr>
                <w:color w:val="2D2D2D"/>
                <w:sz w:val="18"/>
                <w:szCs w:val="18"/>
              </w:rPr>
              <w:t>Comité Directivo</w:t>
            </w:r>
          </w:p>
        </w:tc>
      </w:tr>
    </w:tbl>
    <w:p w14:paraId="0877598D" w14:textId="77777777" w:rsidR="001F09CC" w:rsidRDefault="001F09CC">
      <w:pPr>
        <w:spacing w:before="60" w:after="60"/>
      </w:pPr>
    </w:p>
    <w:p w14:paraId="65B318B0" w14:textId="77777777" w:rsidR="001F09CC" w:rsidRDefault="00000000">
      <w:r>
        <w:br w:type="page"/>
      </w:r>
    </w:p>
    <w:p w14:paraId="22C7070F" w14:textId="77777777" w:rsidR="001F09CC" w:rsidRDefault="00000000">
      <w:pPr>
        <w:pBdr>
          <w:bottom w:val="single" w:sz="6" w:space="1" w:color="76B900"/>
        </w:pBdr>
        <w:spacing w:after="120"/>
      </w:pPr>
      <w:r>
        <w:rPr>
          <w:b/>
          <w:bCs/>
          <w:color w:val="2D2D2D"/>
          <w:sz w:val="28"/>
          <w:szCs w:val="28"/>
        </w:rPr>
        <w:lastRenderedPageBreak/>
        <w:t>SECCIÓN 9 — Entregables</w:t>
      </w:r>
    </w:p>
    <w:p w14:paraId="48668C3C" w14:textId="77777777" w:rsidR="001F09CC" w:rsidRDefault="00000000">
      <w:pPr>
        <w:pStyle w:val="Heading2"/>
        <w:spacing w:before="160"/>
      </w:pPr>
      <w:r>
        <w:t>9.1 Entregables Institucionales (INADET / NVIDIA DLI)</w:t>
      </w:r>
    </w:p>
    <w:p w14:paraId="211EC612" w14:textId="77777777" w:rsidR="001F09CC" w:rsidRDefault="00000000">
      <w:pPr>
        <w:pStyle w:val="ListParagraph"/>
        <w:numPr>
          <w:ilvl w:val="0"/>
          <w:numId w:val="1"/>
        </w:numPr>
        <w:spacing w:before="40" w:after="40"/>
      </w:pPr>
      <w:r>
        <w:t>Informe de la Fase de Codiseño con necesidades específicas validadas por la industria en Chihuahua.</w:t>
      </w:r>
    </w:p>
    <w:p w14:paraId="34A16613" w14:textId="77777777" w:rsidR="001F09CC" w:rsidRDefault="00000000">
      <w:pPr>
        <w:pStyle w:val="ListParagraph"/>
        <w:numPr>
          <w:ilvl w:val="0"/>
          <w:numId w:val="1"/>
        </w:numPr>
        <w:spacing w:before="40" w:after="40"/>
      </w:pPr>
      <w:r>
        <w:t>Resultados de evaluación de competencias pre/post (línea base vs. salida).</w:t>
      </w:r>
    </w:p>
    <w:p w14:paraId="2ED5AFF5" w14:textId="77777777" w:rsidR="001F09CC" w:rsidRDefault="00000000">
      <w:pPr>
        <w:pStyle w:val="ListParagraph"/>
        <w:numPr>
          <w:ilvl w:val="0"/>
          <w:numId w:val="1"/>
        </w:numPr>
        <w:spacing w:before="40" w:after="40"/>
      </w:pPr>
      <w:r>
        <w:t>Repositorio de acceso a cursos asíncronos y materiales DLI oficiales.</w:t>
      </w:r>
    </w:p>
    <w:p w14:paraId="56CC27AA" w14:textId="77777777" w:rsidR="001F09CC" w:rsidRDefault="00000000">
      <w:pPr>
        <w:pStyle w:val="ListParagraph"/>
        <w:numPr>
          <w:ilvl w:val="0"/>
          <w:numId w:val="1"/>
        </w:numPr>
        <w:spacing w:before="40" w:after="40"/>
      </w:pPr>
      <w:r>
        <w:t>Memoria técnica de instalación y puesta en marcha del Centro de Excelencia NVIDIA en CENALTEC Juárez.</w:t>
      </w:r>
    </w:p>
    <w:p w14:paraId="711A808B" w14:textId="77777777" w:rsidR="001F09CC" w:rsidRDefault="00000000">
      <w:pPr>
        <w:pStyle w:val="ListParagraph"/>
        <w:numPr>
          <w:ilvl w:val="0"/>
          <w:numId w:val="1"/>
        </w:numPr>
        <w:spacing w:before="40" w:after="40"/>
      </w:pPr>
      <w:r>
        <w:t>Lista oficial de 10 instructores DLI certificados + 60 participantes cohorte 1.</w:t>
      </w:r>
    </w:p>
    <w:p w14:paraId="20C241E5" w14:textId="77777777" w:rsidR="001F09CC" w:rsidRDefault="00000000">
      <w:pPr>
        <w:pStyle w:val="ListParagraph"/>
        <w:numPr>
          <w:ilvl w:val="0"/>
          <w:numId w:val="1"/>
        </w:numPr>
        <w:spacing w:before="40" w:after="40"/>
      </w:pPr>
      <w:r>
        <w:t>Reporte de seguimiento curricular (junio 2027) — verificación de implementación real en universidades.</w:t>
      </w:r>
    </w:p>
    <w:p w14:paraId="5766A929" w14:textId="77777777" w:rsidR="001F09CC" w:rsidRDefault="00000000">
      <w:pPr>
        <w:pStyle w:val="ListParagraph"/>
        <w:numPr>
          <w:ilvl w:val="0"/>
          <w:numId w:val="1"/>
        </w:numPr>
        <w:spacing w:before="40" w:after="40"/>
      </w:pPr>
      <w:r>
        <w:t>Informe ejecutivo de impacto para SIDE con datos cuantitativos y cualitativos del programa.</w:t>
      </w:r>
    </w:p>
    <w:p w14:paraId="187461DD" w14:textId="77777777" w:rsidR="001F09CC" w:rsidRDefault="00000000">
      <w:pPr>
        <w:pStyle w:val="Heading2"/>
        <w:spacing w:before="160"/>
      </w:pPr>
      <w:r>
        <w:t>9.2 Entregables de los Instructores y Participantes</w:t>
      </w:r>
    </w:p>
    <w:p w14:paraId="43DB1834" w14:textId="77777777" w:rsidR="001F09CC" w:rsidRDefault="00000000">
      <w:pPr>
        <w:pStyle w:val="ListParagraph"/>
        <w:numPr>
          <w:ilvl w:val="0"/>
          <w:numId w:val="1"/>
        </w:numPr>
        <w:spacing w:before="40" w:after="40"/>
      </w:pPr>
      <w:r>
        <w:t>Certificado Oficial de NVIDIA Deep Learning Institute (DLI).</w:t>
      </w:r>
    </w:p>
    <w:p w14:paraId="473C5037" w14:textId="77777777" w:rsidR="001F09CC" w:rsidRDefault="00000000">
      <w:pPr>
        <w:pStyle w:val="ListParagraph"/>
        <w:numPr>
          <w:ilvl w:val="0"/>
          <w:numId w:val="1"/>
        </w:numPr>
        <w:spacing w:before="40" w:after="40"/>
      </w:pPr>
      <w:r>
        <w:t>Propuesta Curricular: módulo o curso completo actualizado con contenidos de IA, visión computacional y robótica, listos para impartir el siguiente semestre.</w:t>
      </w:r>
    </w:p>
    <w:p w14:paraId="6FDE3933" w14:textId="77777777" w:rsidR="001F09CC" w:rsidRDefault="00000000">
      <w:pPr>
        <w:pStyle w:val="ListParagraph"/>
        <w:numPr>
          <w:ilvl w:val="0"/>
          <w:numId w:val="1"/>
        </w:numPr>
        <w:spacing w:before="40" w:after="40"/>
      </w:pPr>
      <w:r>
        <w:t>Red de Contactos: vinculación directa con pares en NVIDIA DLI y expertos de la industria.</w:t>
      </w:r>
    </w:p>
    <w:p w14:paraId="3B4556F5" w14:textId="77777777" w:rsidR="001F09CC" w:rsidRDefault="00000000">
      <w:pPr>
        <w:pStyle w:val="Heading2"/>
        <w:spacing w:before="160"/>
      </w:pPr>
      <w:r>
        <w:t>9.3 Entregables de Comunicación (Agencia de Comunicación Designada / NVIDIA DLI)</w:t>
      </w:r>
    </w:p>
    <w:p w14:paraId="6E25D18A" w14:textId="77777777" w:rsidR="001F09CC" w:rsidRDefault="00000000">
      <w:pPr>
        <w:pStyle w:val="ListParagraph"/>
        <w:numPr>
          <w:ilvl w:val="0"/>
          <w:numId w:val="1"/>
        </w:numPr>
        <w:spacing w:before="40" w:after="40"/>
      </w:pPr>
      <w:r>
        <w:t>Estrategia de posicionamiento de Chihuahua como hub emergente de IA y manufactura avanzada (prensa, LinkedIn, entrevistas).</w:t>
      </w:r>
    </w:p>
    <w:p w14:paraId="3BE4817C" w14:textId="77777777" w:rsidR="001F09CC" w:rsidRDefault="00000000">
      <w:pPr>
        <w:pStyle w:val="ListParagraph"/>
        <w:numPr>
          <w:ilvl w:val="0"/>
          <w:numId w:val="1"/>
        </w:numPr>
        <w:spacing w:before="40" w:after="40"/>
      </w:pPr>
      <w:r>
        <w:t>Al menos 3 notas de prensa o coberturas regionales sobre el programa y sus resultados.</w:t>
      </w:r>
    </w:p>
    <w:p w14:paraId="484850AE" w14:textId="77777777" w:rsidR="001F09CC" w:rsidRDefault="001F09CC">
      <w:pPr>
        <w:spacing w:before="60" w:after="60"/>
      </w:pPr>
    </w:p>
    <w:p w14:paraId="194C0CDD" w14:textId="77777777" w:rsidR="001F09CC" w:rsidRDefault="00000000">
      <w:r>
        <w:br w:type="page"/>
      </w:r>
    </w:p>
    <w:p w14:paraId="1596321C" w14:textId="77777777" w:rsidR="001F09CC" w:rsidRDefault="00000000">
      <w:pPr>
        <w:pBdr>
          <w:bottom w:val="single" w:sz="6" w:space="1" w:color="76B900"/>
        </w:pBdr>
        <w:spacing w:after="120"/>
      </w:pPr>
      <w:r>
        <w:rPr>
          <w:b/>
          <w:bCs/>
          <w:color w:val="2D2D2D"/>
          <w:sz w:val="28"/>
          <w:szCs w:val="28"/>
        </w:rPr>
        <w:lastRenderedPageBreak/>
        <w:t>SECCIÓN 10 — Indicadores de Desempeño</w:t>
      </w:r>
    </w:p>
    <w:p w14:paraId="3E0D1C03" w14:textId="77777777" w:rsidR="001F09CC" w:rsidRDefault="00000000">
      <w:pPr>
        <w:pStyle w:val="Heading2"/>
        <w:spacing w:before="160"/>
      </w:pPr>
      <w:r>
        <w:t>10.1 Indicadores Cuantitativos</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3599"/>
        <w:gridCol w:w="2001"/>
        <w:gridCol w:w="3760"/>
      </w:tblGrid>
      <w:tr w:rsidR="001F09CC" w14:paraId="27B4AF1B" w14:textId="77777777">
        <w:trPr>
          <w:tblHeader/>
        </w:trPr>
        <w:tc>
          <w:tcPr>
            <w:tcW w:w="3599" w:type="dxa"/>
            <w:tcBorders>
              <w:top w:val="single" w:sz="4" w:space="0" w:color="CCCCCC"/>
              <w:left w:val="single" w:sz="4" w:space="0" w:color="CCCCCC"/>
              <w:bottom w:val="single" w:sz="4" w:space="0" w:color="CCCCCC"/>
              <w:right w:val="single" w:sz="4" w:space="0" w:color="CCCCCC"/>
            </w:tcBorders>
            <w:shd w:val="clear" w:color="auto" w:fill="1A1A2E"/>
          </w:tcPr>
          <w:p w14:paraId="17F86FA4" w14:textId="77777777" w:rsidR="001F09CC" w:rsidRDefault="00000000">
            <w:r>
              <w:rPr>
                <w:b/>
                <w:bCs/>
                <w:color w:val="FFFFFF"/>
                <w:sz w:val="18"/>
                <w:szCs w:val="18"/>
              </w:rPr>
              <w:t>Indicador</w:t>
            </w:r>
          </w:p>
        </w:tc>
        <w:tc>
          <w:tcPr>
            <w:tcW w:w="2001" w:type="dxa"/>
            <w:tcBorders>
              <w:top w:val="single" w:sz="4" w:space="0" w:color="CCCCCC"/>
              <w:left w:val="single" w:sz="4" w:space="0" w:color="CCCCCC"/>
              <w:bottom w:val="single" w:sz="4" w:space="0" w:color="CCCCCC"/>
              <w:right w:val="single" w:sz="4" w:space="0" w:color="CCCCCC"/>
            </w:tcBorders>
            <w:shd w:val="clear" w:color="auto" w:fill="1A1A2E"/>
          </w:tcPr>
          <w:p w14:paraId="30DFA42C" w14:textId="77777777" w:rsidR="001F09CC" w:rsidRDefault="00000000">
            <w:r>
              <w:rPr>
                <w:b/>
                <w:bCs/>
                <w:color w:val="FFFFFF"/>
                <w:sz w:val="18"/>
                <w:szCs w:val="18"/>
              </w:rPr>
              <w:t>Meta</w:t>
            </w:r>
          </w:p>
        </w:tc>
        <w:tc>
          <w:tcPr>
            <w:tcW w:w="3760" w:type="dxa"/>
            <w:tcBorders>
              <w:top w:val="single" w:sz="4" w:space="0" w:color="CCCCCC"/>
              <w:left w:val="single" w:sz="4" w:space="0" w:color="CCCCCC"/>
              <w:bottom w:val="single" w:sz="4" w:space="0" w:color="CCCCCC"/>
              <w:right w:val="single" w:sz="4" w:space="0" w:color="CCCCCC"/>
            </w:tcBorders>
            <w:shd w:val="clear" w:color="auto" w:fill="1A1A2E"/>
          </w:tcPr>
          <w:p w14:paraId="0EA9EB4D" w14:textId="77777777" w:rsidR="001F09CC" w:rsidRDefault="00000000">
            <w:r>
              <w:rPr>
                <w:b/>
                <w:bCs/>
                <w:color w:val="FFFFFF"/>
                <w:sz w:val="18"/>
                <w:szCs w:val="18"/>
              </w:rPr>
              <w:t>Método de Verificación</w:t>
            </w:r>
          </w:p>
        </w:tc>
      </w:tr>
      <w:tr w:rsidR="001F09CC" w14:paraId="380BC877"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9AE793F" w14:textId="77777777" w:rsidR="001F09CC" w:rsidRDefault="00000000">
            <w:r>
              <w:rPr>
                <w:color w:val="2D2D2D"/>
                <w:sz w:val="18"/>
                <w:szCs w:val="18"/>
              </w:rPr>
              <w:t>Instructores certificados NVIDIA DLI</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56E48F2" w14:textId="77777777" w:rsidR="001F09CC" w:rsidRDefault="00000000">
            <w:r>
              <w:rPr>
                <w:color w:val="2D2D2D"/>
                <w:sz w:val="18"/>
                <w:szCs w:val="18"/>
              </w:rPr>
              <w:t>10</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2F12456" w14:textId="77777777" w:rsidR="001F09CC" w:rsidRDefault="00000000">
            <w:r>
              <w:rPr>
                <w:color w:val="2D2D2D"/>
                <w:sz w:val="18"/>
                <w:szCs w:val="18"/>
              </w:rPr>
              <w:t>Lista de certificados emitidos por NVIDIA DLI</w:t>
            </w:r>
          </w:p>
        </w:tc>
      </w:tr>
      <w:tr w:rsidR="001F09CC" w14:paraId="4DF8B47B" w14:textId="77777777">
        <w:tc>
          <w:tcPr>
            <w:tcW w:w="3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716532D" w14:textId="77777777" w:rsidR="001F09CC" w:rsidRDefault="00000000">
            <w:r>
              <w:rPr>
                <w:color w:val="2D2D2D"/>
                <w:sz w:val="18"/>
                <w:szCs w:val="18"/>
              </w:rPr>
              <w:t>Horas de cómputo GPU disponibilizadas</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E81A5EF" w14:textId="77777777" w:rsidR="001F09CC" w:rsidRDefault="00000000">
            <w:r>
              <w:rPr>
                <w:color w:val="2D2D2D"/>
                <w:sz w:val="18"/>
                <w:szCs w:val="18"/>
              </w:rPr>
              <w:t>60 hrs sinc. + 120 hrs asinc. por semestre (2 GPUs H200 NVL, grupos de 15 usuarios c/u)</w:t>
            </w:r>
          </w:p>
        </w:tc>
        <w:tc>
          <w:tcPr>
            <w:tcW w:w="37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EC7B1B0" w14:textId="77777777" w:rsidR="001F09CC" w:rsidRDefault="00000000">
            <w:r>
              <w:rPr>
                <w:color w:val="2D2D2D"/>
                <w:sz w:val="18"/>
                <w:szCs w:val="18"/>
              </w:rPr>
              <w:t>Registro de asistencia y plataforma NVIDIA DLI</w:t>
            </w:r>
          </w:p>
        </w:tc>
      </w:tr>
      <w:tr w:rsidR="001F09CC" w14:paraId="7961E773"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930C326" w14:textId="77777777" w:rsidR="001F09CC" w:rsidRDefault="00000000">
            <w:r>
              <w:rPr>
                <w:color w:val="2D2D2D"/>
                <w:sz w:val="18"/>
                <w:szCs w:val="18"/>
              </w:rPr>
              <w:t>Centros operativos mantenidos</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EBB7B4C" w14:textId="77777777" w:rsidR="001F09CC" w:rsidRDefault="00000000">
            <w:r>
              <w:rPr>
                <w:color w:val="2D2D2D"/>
                <w:sz w:val="18"/>
                <w:szCs w:val="18"/>
              </w:rPr>
              <w:t>1 (CENALTEC Juárez, mínimo 5 años)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975DB11" w14:textId="77777777" w:rsidR="001F09CC" w:rsidRDefault="00000000">
            <w:r>
              <w:rPr>
                <w:color w:val="2D2D2D"/>
                <w:sz w:val="18"/>
                <w:szCs w:val="18"/>
              </w:rPr>
              <w:t>Reportes trimestrales + auditorías técnicas</w:t>
            </w:r>
          </w:p>
        </w:tc>
      </w:tr>
      <w:tr w:rsidR="001F09CC" w14:paraId="63F01710" w14:textId="77777777">
        <w:tc>
          <w:tcPr>
            <w:tcW w:w="3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BF92389" w14:textId="77777777" w:rsidR="001F09CC" w:rsidRDefault="00000000">
            <w:r>
              <w:rPr>
                <w:color w:val="2D2D2D"/>
                <w:sz w:val="18"/>
                <w:szCs w:val="18"/>
              </w:rPr>
              <w:t>Retención de la cohorte</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FD502E1" w14:textId="77777777" w:rsidR="001F09CC" w:rsidRDefault="00000000">
            <w:r>
              <w:rPr>
                <w:color w:val="2D2D2D"/>
                <w:sz w:val="18"/>
                <w:szCs w:val="18"/>
              </w:rPr>
              <w:t>&gt;90%</w:t>
            </w:r>
          </w:p>
        </w:tc>
        <w:tc>
          <w:tcPr>
            <w:tcW w:w="37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9DC4FDA" w14:textId="77777777" w:rsidR="001F09CC" w:rsidRDefault="00000000">
            <w:r>
              <w:rPr>
                <w:color w:val="2D2D2D"/>
                <w:sz w:val="18"/>
                <w:szCs w:val="18"/>
              </w:rPr>
              <w:t>Registro de participación mensual</w:t>
            </w:r>
          </w:p>
        </w:tc>
      </w:tr>
      <w:tr w:rsidR="001F09CC" w14:paraId="572B82B0"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CB1BBD9" w14:textId="77777777" w:rsidR="001F09CC" w:rsidRDefault="00000000">
            <w:r>
              <w:rPr>
                <w:color w:val="2D2D2D"/>
                <w:sz w:val="18"/>
                <w:szCs w:val="18"/>
              </w:rPr>
              <w:t>Mejora en evaluación de competencias pre/post</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980310D" w14:textId="77777777" w:rsidR="001F09CC" w:rsidRDefault="00000000">
            <w:r>
              <w:rPr>
                <w:color w:val="2D2D2D"/>
                <w:sz w:val="18"/>
                <w:szCs w:val="18"/>
              </w:rPr>
              <w:t>&gt;30% mejora promedio</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5E6828F" w14:textId="77777777" w:rsidR="001F09CC" w:rsidRDefault="00000000">
            <w:r>
              <w:rPr>
                <w:color w:val="2D2D2D"/>
                <w:sz w:val="18"/>
                <w:szCs w:val="18"/>
              </w:rPr>
              <w:t>Resultados prueba diagnóstica vs. final</w:t>
            </w:r>
          </w:p>
        </w:tc>
      </w:tr>
      <w:tr w:rsidR="001F09CC" w14:paraId="29DBA30B" w14:textId="77777777">
        <w:tc>
          <w:tcPr>
            <w:tcW w:w="35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B417281" w14:textId="77777777" w:rsidR="001F09CC" w:rsidRDefault="00000000">
            <w:r>
              <w:rPr>
                <w:color w:val="2D2D2D"/>
                <w:sz w:val="18"/>
                <w:szCs w:val="18"/>
              </w:rPr>
              <w:t>Estudiantes impactados (estimado anual)</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8D28D2A" w14:textId="77777777" w:rsidR="001F09CC" w:rsidRDefault="00000000">
            <w:r>
              <w:rPr>
                <w:color w:val="2D2D2D"/>
                <w:sz w:val="18"/>
                <w:szCs w:val="18"/>
              </w:rPr>
              <w:t>~1,000 anuales (Año 1); escalable a 1,500+ (Año 2)</w:t>
            </w:r>
          </w:p>
        </w:tc>
        <w:tc>
          <w:tcPr>
            <w:tcW w:w="37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07E56FB" w14:textId="77777777" w:rsidR="001F09CC" w:rsidRDefault="00000000">
            <w:r>
              <w:rPr>
                <w:color w:val="2D2D2D"/>
                <w:sz w:val="18"/>
                <w:szCs w:val="18"/>
              </w:rPr>
              <w:t>Encuesta de seguimiento junio 2027</w:t>
            </w:r>
          </w:p>
        </w:tc>
      </w:tr>
      <w:tr w:rsidR="001F09CC" w14:paraId="2F7E9A0A" w14:textId="77777777">
        <w:tc>
          <w:tcPr>
            <w:tcW w:w="35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A0A97E3" w14:textId="77777777" w:rsidR="001F09CC" w:rsidRDefault="00000000">
            <w:r>
              <w:rPr>
                <w:color w:val="2D2D2D"/>
                <w:sz w:val="18"/>
                <w:szCs w:val="18"/>
              </w:rPr>
              <w:t>Proyectos piloto con empresas</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371D6D4" w14:textId="77777777" w:rsidR="001F09CC" w:rsidRDefault="00000000">
            <w:r>
              <w:rPr>
                <w:color w:val="2D2D2D"/>
                <w:sz w:val="18"/>
                <w:szCs w:val="18"/>
              </w:rPr>
              <w:t>5</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14B440E" w14:textId="77777777" w:rsidR="001F09CC" w:rsidRDefault="00000000">
            <w:r>
              <w:rPr>
                <w:color w:val="2D2D2D"/>
                <w:sz w:val="18"/>
                <w:szCs w:val="18"/>
              </w:rPr>
              <w:t>Informes técnicos + cartas de validación empresarial</w:t>
            </w:r>
          </w:p>
        </w:tc>
      </w:tr>
    </w:tbl>
    <w:p w14:paraId="26E83A04" w14:textId="77777777" w:rsidR="001F09CC" w:rsidRDefault="001F09CC">
      <w:pPr>
        <w:spacing w:before="60" w:after="60"/>
      </w:pPr>
    </w:p>
    <w:p w14:paraId="360670C3" w14:textId="77777777" w:rsidR="001F09CC" w:rsidRDefault="00000000">
      <w:pPr>
        <w:pStyle w:val="Heading2"/>
        <w:spacing w:before="160"/>
      </w:pPr>
      <w:r>
        <w:t>10.2 Indicadores Cualitativos / de Impacto Formativo</w:t>
      </w:r>
    </w:p>
    <w:p w14:paraId="3020C35B" w14:textId="77777777" w:rsidR="001F09CC" w:rsidRDefault="00000000">
      <w:pPr>
        <w:pStyle w:val="ListParagraph"/>
        <w:numPr>
          <w:ilvl w:val="0"/>
          <w:numId w:val="1"/>
        </w:numPr>
        <w:spacing w:before="40" w:after="40"/>
      </w:pPr>
      <w:r>
        <w:t>Capacidad demostrada de enseñar conceptos de IA y robótica aplicados en entornos de cómputo acelerado.</w:t>
      </w:r>
    </w:p>
    <w:p w14:paraId="73F33DB7" w14:textId="77777777" w:rsidR="001F09CC" w:rsidRDefault="00000000">
      <w:pPr>
        <w:pStyle w:val="ListParagraph"/>
        <w:numPr>
          <w:ilvl w:val="0"/>
          <w:numId w:val="1"/>
        </w:numPr>
        <w:spacing w:before="40" w:after="40"/>
      </w:pPr>
      <w:r>
        <w:t>Nivel de satisfacción con metodología de Codiseño: NPS &gt; 80.</w:t>
      </w:r>
    </w:p>
    <w:p w14:paraId="55939682" w14:textId="77777777" w:rsidR="001F09CC" w:rsidRDefault="00000000">
      <w:pPr>
        <w:pStyle w:val="ListParagraph"/>
        <w:numPr>
          <w:ilvl w:val="0"/>
          <w:numId w:val="1"/>
        </w:numPr>
        <w:spacing w:before="40" w:after="40"/>
      </w:pPr>
      <w:r>
        <w:t>Cartas de reconocimiento de empresas participantes (Foxconn/Jabil) sobre el valor del programa para sus necesidades.</w:t>
      </w:r>
    </w:p>
    <w:p w14:paraId="1A01CAFA" w14:textId="77777777" w:rsidR="001F09CC" w:rsidRDefault="00000000">
      <w:pPr>
        <w:pStyle w:val="ListParagraph"/>
        <w:numPr>
          <w:ilvl w:val="0"/>
          <w:numId w:val="1"/>
        </w:numPr>
        <w:spacing w:before="40" w:after="40"/>
      </w:pPr>
      <w:r>
        <w:t>Fortalecimiento de Chihuahua como hub regional de talento en IA y manufactura avanzada (cobertura mediática documentada).</w:t>
      </w:r>
    </w:p>
    <w:p w14:paraId="51D492D0" w14:textId="77777777" w:rsidR="001F09CC" w:rsidRDefault="001F09CC">
      <w:pPr>
        <w:spacing w:before="60" w:after="60"/>
      </w:pPr>
    </w:p>
    <w:p w14:paraId="63112607" w14:textId="77777777" w:rsidR="001F09CC" w:rsidRDefault="00000000">
      <w:r>
        <w:br w:type="page"/>
      </w:r>
    </w:p>
    <w:p w14:paraId="23ECCD09" w14:textId="77777777" w:rsidR="001F09CC" w:rsidRDefault="00000000">
      <w:pPr>
        <w:pBdr>
          <w:bottom w:val="single" w:sz="6" w:space="1" w:color="76B900"/>
        </w:pBdr>
        <w:spacing w:after="120"/>
      </w:pPr>
      <w:r>
        <w:rPr>
          <w:b/>
          <w:bCs/>
          <w:color w:val="2D2D2D"/>
          <w:sz w:val="28"/>
          <w:szCs w:val="28"/>
        </w:rPr>
        <w:lastRenderedPageBreak/>
        <w:t>SECCIÓN 11 — Gestión de Riesgos</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000"/>
        <w:gridCol w:w="799"/>
        <w:gridCol w:w="901"/>
        <w:gridCol w:w="2799"/>
        <w:gridCol w:w="2861"/>
      </w:tblGrid>
      <w:tr w:rsidR="001F09CC" w14:paraId="7D1538A1"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A1A2E"/>
          </w:tcPr>
          <w:p w14:paraId="4E829ABA" w14:textId="77777777" w:rsidR="001F09CC" w:rsidRDefault="00000000">
            <w:r>
              <w:rPr>
                <w:b/>
                <w:bCs/>
                <w:color w:val="FFFFFF"/>
                <w:sz w:val="18"/>
                <w:szCs w:val="18"/>
              </w:rPr>
              <w:t>Riesgo</w:t>
            </w:r>
          </w:p>
        </w:tc>
        <w:tc>
          <w:tcPr>
            <w:tcW w:w="799" w:type="dxa"/>
            <w:tcBorders>
              <w:top w:val="single" w:sz="4" w:space="0" w:color="CCCCCC"/>
              <w:left w:val="single" w:sz="4" w:space="0" w:color="CCCCCC"/>
              <w:bottom w:val="single" w:sz="4" w:space="0" w:color="CCCCCC"/>
              <w:right w:val="single" w:sz="4" w:space="0" w:color="CCCCCC"/>
            </w:tcBorders>
            <w:shd w:val="clear" w:color="auto" w:fill="1A1A2E"/>
          </w:tcPr>
          <w:p w14:paraId="03769DDA" w14:textId="77777777" w:rsidR="001F09CC" w:rsidRDefault="00000000">
            <w:r>
              <w:rPr>
                <w:b/>
                <w:bCs/>
                <w:color w:val="FFFFFF"/>
                <w:sz w:val="18"/>
                <w:szCs w:val="18"/>
              </w:rPr>
              <w:t>Prob.</w:t>
            </w:r>
          </w:p>
        </w:tc>
        <w:tc>
          <w:tcPr>
            <w:tcW w:w="901" w:type="dxa"/>
            <w:tcBorders>
              <w:top w:val="single" w:sz="4" w:space="0" w:color="CCCCCC"/>
              <w:left w:val="single" w:sz="4" w:space="0" w:color="CCCCCC"/>
              <w:bottom w:val="single" w:sz="4" w:space="0" w:color="CCCCCC"/>
              <w:right w:val="single" w:sz="4" w:space="0" w:color="CCCCCC"/>
            </w:tcBorders>
            <w:shd w:val="clear" w:color="auto" w:fill="1A1A2E"/>
          </w:tcPr>
          <w:p w14:paraId="78926439" w14:textId="77777777" w:rsidR="001F09CC" w:rsidRDefault="00000000">
            <w:r>
              <w:rPr>
                <w:b/>
                <w:bCs/>
                <w:color w:val="FFFFFF"/>
                <w:sz w:val="18"/>
                <w:szCs w:val="18"/>
              </w:rPr>
              <w:t>Impacto</w:t>
            </w:r>
          </w:p>
        </w:tc>
        <w:tc>
          <w:tcPr>
            <w:tcW w:w="2799" w:type="dxa"/>
            <w:tcBorders>
              <w:top w:val="single" w:sz="4" w:space="0" w:color="CCCCCC"/>
              <w:left w:val="single" w:sz="4" w:space="0" w:color="CCCCCC"/>
              <w:bottom w:val="single" w:sz="4" w:space="0" w:color="CCCCCC"/>
              <w:right w:val="single" w:sz="4" w:space="0" w:color="CCCCCC"/>
            </w:tcBorders>
            <w:shd w:val="clear" w:color="auto" w:fill="1A1A2E"/>
          </w:tcPr>
          <w:p w14:paraId="231BC91B" w14:textId="77777777" w:rsidR="001F09CC" w:rsidRDefault="00000000">
            <w:r>
              <w:rPr>
                <w:b/>
                <w:bCs/>
                <w:color w:val="FFFFFF"/>
                <w:sz w:val="18"/>
                <w:szCs w:val="18"/>
              </w:rPr>
              <w:t>Estrategia de Mitigación</w:t>
            </w:r>
          </w:p>
        </w:tc>
        <w:tc>
          <w:tcPr>
            <w:tcW w:w="2861" w:type="dxa"/>
            <w:tcBorders>
              <w:top w:val="single" w:sz="4" w:space="0" w:color="CCCCCC"/>
              <w:left w:val="single" w:sz="4" w:space="0" w:color="CCCCCC"/>
              <w:bottom w:val="single" w:sz="4" w:space="0" w:color="CCCCCC"/>
              <w:right w:val="single" w:sz="4" w:space="0" w:color="CCCCCC"/>
            </w:tcBorders>
            <w:shd w:val="clear" w:color="auto" w:fill="1A1A2E"/>
          </w:tcPr>
          <w:p w14:paraId="7BFEE7F2" w14:textId="77777777" w:rsidR="001F09CC" w:rsidRDefault="00000000">
            <w:r>
              <w:rPr>
                <w:b/>
                <w:bCs/>
                <w:color w:val="FFFFFF"/>
                <w:sz w:val="18"/>
                <w:szCs w:val="18"/>
              </w:rPr>
              <w:t>Contingencia</w:t>
            </w:r>
          </w:p>
        </w:tc>
      </w:tr>
      <w:tr w:rsidR="001F09CC" w14:paraId="227BB2F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22A734C" w14:textId="77777777" w:rsidR="001F09CC" w:rsidRDefault="00000000">
            <w:r>
              <w:rPr>
                <w:color w:val="2D2D2D"/>
                <w:sz w:val="18"/>
                <w:szCs w:val="18"/>
              </w:rPr>
              <w:t>Retraso en entrega de GPUs/Servidores</w:t>
            </w:r>
          </w:p>
        </w:tc>
        <w:tc>
          <w:tcPr>
            <w:tcW w:w="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195F95C" w14:textId="77777777" w:rsidR="001F09CC" w:rsidRDefault="00000000">
            <w:r>
              <w:rPr>
                <w:color w:val="2D2D2D"/>
                <w:sz w:val="18"/>
                <w:szCs w:val="18"/>
              </w:rPr>
              <w:t>Media</w:t>
            </w:r>
          </w:p>
        </w:tc>
        <w:tc>
          <w:tcPr>
            <w:tcW w:w="9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18C1498" w14:textId="77777777" w:rsidR="001F09CC" w:rsidRDefault="00000000">
            <w:r>
              <w:rPr>
                <w:color w:val="2D2D2D"/>
                <w:sz w:val="18"/>
                <w:szCs w:val="18"/>
              </w:rPr>
              <w:t>ALTO</w:t>
            </w:r>
          </w:p>
        </w:tc>
        <w:tc>
          <w:tcPr>
            <w:tcW w:w="2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5FEBA59" w14:textId="77777777" w:rsidR="001F09CC" w:rsidRDefault="00000000">
            <w:r>
              <w:rPr>
                <w:color w:val="2D2D2D"/>
                <w:sz w:val="18"/>
                <w:szCs w:val="18"/>
              </w:rPr>
              <w:t>Contrato con penalidades por retraso + cloud credits NGC temporales + agente aduanal especializado</w:t>
            </w:r>
          </w:p>
        </w:tc>
        <w:tc>
          <w:tcPr>
            <w:tcW w:w="28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83FCBD6" w14:textId="77777777" w:rsidR="001F09CC" w:rsidRDefault="00000000">
            <w:r>
              <w:rPr>
                <w:color w:val="2D2D2D"/>
                <w:sz w:val="18"/>
                <w:szCs w:val="18"/>
              </w:rPr>
              <w:t>Plan B documentado (ver nota)</w:t>
            </w:r>
          </w:p>
        </w:tc>
      </w:tr>
      <w:tr w:rsidR="001F09CC" w14:paraId="3C49224D"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E8DD950" w14:textId="77777777" w:rsidR="001F09CC" w:rsidRDefault="00000000">
            <w:r>
              <w:rPr>
                <w:color w:val="2D2D2D"/>
                <w:sz w:val="18"/>
                <w:szCs w:val="18"/>
              </w:rPr>
              <w:t>Conflictos de agenda docente</w:t>
            </w:r>
          </w:p>
        </w:tc>
        <w:tc>
          <w:tcPr>
            <w:tcW w:w="7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2D6D09E" w14:textId="77777777" w:rsidR="001F09CC" w:rsidRDefault="00000000">
            <w:r>
              <w:rPr>
                <w:color w:val="2D2D2D"/>
                <w:sz w:val="18"/>
                <w:szCs w:val="18"/>
              </w:rPr>
              <w:t>Alta</w:t>
            </w:r>
          </w:p>
        </w:tc>
        <w:tc>
          <w:tcPr>
            <w:tcW w:w="9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60E0F4C" w14:textId="77777777" w:rsidR="001F09CC" w:rsidRDefault="00000000">
            <w:r>
              <w:rPr>
                <w:color w:val="2D2D2D"/>
                <w:sz w:val="18"/>
                <w:szCs w:val="18"/>
              </w:rPr>
              <w:t>Medio</w:t>
            </w:r>
          </w:p>
        </w:tc>
        <w:tc>
          <w:tcPr>
            <w:tcW w:w="27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46D9E8B" w14:textId="77777777" w:rsidR="001F09CC" w:rsidRDefault="00000000">
            <w:r>
              <w:rPr>
                <w:color w:val="2D2D2D"/>
                <w:sz w:val="18"/>
                <w:szCs w:val="18"/>
              </w:rPr>
              <w:t>Coordinar con rectores/directores para liberar cargas académicas; incluir en carta de compromiso</w:t>
            </w:r>
          </w:p>
        </w:tc>
        <w:tc>
          <w:tcPr>
            <w:tcW w:w="28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C67FC5B" w14:textId="77777777" w:rsidR="001F09CC" w:rsidRDefault="00000000">
            <w:r>
              <w:rPr>
                <w:color w:val="2D2D2D"/>
                <w:sz w:val="18"/>
                <w:szCs w:val="18"/>
              </w:rPr>
              <w:t>Reemplazar con candidato de lista de espera</w:t>
            </w:r>
          </w:p>
        </w:tc>
      </w:tr>
      <w:tr w:rsidR="001F09CC" w14:paraId="5AF4C0E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CB5A589" w14:textId="77777777" w:rsidR="001F09CC" w:rsidRDefault="00000000">
            <w:r>
              <w:rPr>
                <w:color w:val="2D2D2D"/>
                <w:sz w:val="18"/>
                <w:szCs w:val="18"/>
              </w:rPr>
              <w:t>Variación cambiaria MXN/USD</w:t>
            </w:r>
          </w:p>
        </w:tc>
        <w:tc>
          <w:tcPr>
            <w:tcW w:w="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F9C5023" w14:textId="77777777" w:rsidR="001F09CC" w:rsidRDefault="00000000">
            <w:r>
              <w:rPr>
                <w:color w:val="2D2D2D"/>
                <w:sz w:val="18"/>
                <w:szCs w:val="18"/>
              </w:rPr>
              <w:t>Baja</w:t>
            </w:r>
          </w:p>
        </w:tc>
        <w:tc>
          <w:tcPr>
            <w:tcW w:w="9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ABB209C" w14:textId="77777777" w:rsidR="001F09CC" w:rsidRDefault="00000000">
            <w:r>
              <w:rPr>
                <w:color w:val="2D2D2D"/>
                <w:sz w:val="18"/>
                <w:szCs w:val="18"/>
              </w:rPr>
              <w:t>ALTO</w:t>
            </w:r>
          </w:p>
        </w:tc>
        <w:tc>
          <w:tcPr>
            <w:tcW w:w="2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7DEEEF8" w14:textId="77777777" w:rsidR="001F09CC" w:rsidRDefault="00000000">
            <w:r>
              <w:rPr>
                <w:color w:val="2D2D2D"/>
                <w:sz w:val="18"/>
                <w:szCs w:val="18"/>
              </w:rPr>
              <w:t>Costo fijo y cerrado ($7,445,553.21 MXN); asegurar partida presupuestal antes de mayo 2026</w:t>
            </w:r>
          </w:p>
        </w:tc>
        <w:tc>
          <w:tcPr>
            <w:tcW w:w="28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2E8261F5" w14:textId="77777777" w:rsidR="001F09CC" w:rsidRDefault="00000000">
            <w:r>
              <w:rPr>
                <w:color w:val="2D2D2D"/>
                <w:sz w:val="18"/>
                <w:szCs w:val="18"/>
              </w:rPr>
              <w:t>Pausar hasta siguiente ejercicio fiscal</w:t>
            </w:r>
          </w:p>
        </w:tc>
      </w:tr>
      <w:tr w:rsidR="001F09CC" w14:paraId="5932875C" w14:textId="77777777">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A985F83" w14:textId="77777777" w:rsidR="001F09CC" w:rsidRDefault="00000000">
            <w:r>
              <w:rPr>
                <w:color w:val="2D2D2D"/>
                <w:sz w:val="18"/>
                <w:szCs w:val="18"/>
              </w:rPr>
              <w:t>Barrera idiomática</w:t>
            </w:r>
          </w:p>
        </w:tc>
        <w:tc>
          <w:tcPr>
            <w:tcW w:w="7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2951462" w14:textId="77777777" w:rsidR="001F09CC" w:rsidRDefault="00000000">
            <w:r>
              <w:rPr>
                <w:color w:val="2D2D2D"/>
                <w:sz w:val="18"/>
                <w:szCs w:val="18"/>
              </w:rPr>
              <w:t>Media</w:t>
            </w:r>
          </w:p>
        </w:tc>
        <w:tc>
          <w:tcPr>
            <w:tcW w:w="9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C3BCDBD" w14:textId="77777777" w:rsidR="001F09CC" w:rsidRDefault="00000000">
            <w:r>
              <w:rPr>
                <w:color w:val="2D2D2D"/>
                <w:sz w:val="18"/>
                <w:szCs w:val="18"/>
              </w:rPr>
              <w:t>Medio</w:t>
            </w:r>
          </w:p>
        </w:tc>
        <w:tc>
          <w:tcPr>
            <w:tcW w:w="27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D50B934" w14:textId="77777777" w:rsidR="001F09CC" w:rsidRDefault="00000000">
            <w:r>
              <w:rPr>
                <w:color w:val="2D2D2D"/>
                <w:sz w:val="18"/>
                <w:szCs w:val="18"/>
              </w:rPr>
              <w:t>Verificar nivel B1/B2 o competencias técnicas base; módulo de inglés técnico en recursos asíncronos DLI</w:t>
            </w:r>
          </w:p>
        </w:tc>
        <w:tc>
          <w:tcPr>
            <w:tcW w:w="28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CDDEF4F" w14:textId="77777777" w:rsidR="001F09CC" w:rsidRDefault="00000000">
            <w:r>
              <w:rPr>
                <w:color w:val="2D2D2D"/>
                <w:sz w:val="18"/>
                <w:szCs w:val="18"/>
              </w:rPr>
              <w:t>Apoyo de intérprete parcial durante actividades clave</w:t>
            </w:r>
          </w:p>
        </w:tc>
      </w:tr>
      <w:tr w:rsidR="001F09CC" w14:paraId="7EE745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27FB037" w14:textId="77777777" w:rsidR="001F09CC" w:rsidRDefault="00000000">
            <w:r>
              <w:rPr>
                <w:color w:val="2D2D2D"/>
                <w:sz w:val="18"/>
                <w:szCs w:val="18"/>
              </w:rPr>
              <w:t>Cohorte heterogénea en nivel técnico</w:t>
            </w:r>
          </w:p>
        </w:tc>
        <w:tc>
          <w:tcPr>
            <w:tcW w:w="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797CEA5" w14:textId="77777777" w:rsidR="001F09CC" w:rsidRDefault="00000000">
            <w:r>
              <w:rPr>
                <w:color w:val="2D2D2D"/>
                <w:sz w:val="18"/>
                <w:szCs w:val="18"/>
              </w:rPr>
              <w:t>Alta</w:t>
            </w:r>
          </w:p>
        </w:tc>
        <w:tc>
          <w:tcPr>
            <w:tcW w:w="9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5DF97A4" w14:textId="77777777" w:rsidR="001F09CC" w:rsidRDefault="00000000">
            <w:r>
              <w:rPr>
                <w:color w:val="2D2D2D"/>
                <w:sz w:val="18"/>
                <w:szCs w:val="18"/>
              </w:rPr>
              <w:t>Medio</w:t>
            </w:r>
          </w:p>
        </w:tc>
        <w:tc>
          <w:tcPr>
            <w:tcW w:w="27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DC9372F" w14:textId="77777777" w:rsidR="001F09CC" w:rsidRDefault="00000000">
            <w:r>
              <w:rPr>
                <w:color w:val="2D2D2D"/>
                <w:sz w:val="18"/>
                <w:szCs w:val="18"/>
              </w:rPr>
              <w:t>Diagnóstico técnico previo; compartir resultados con NVIDIA DLI; material preparatorio diferenciado</w:t>
            </w:r>
          </w:p>
        </w:tc>
        <w:tc>
          <w:tcPr>
            <w:tcW w:w="28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B56E049" w14:textId="77777777" w:rsidR="001F09CC" w:rsidRDefault="00000000">
            <w:r>
              <w:rPr>
                <w:color w:val="2D2D2D"/>
                <w:sz w:val="18"/>
                <w:szCs w:val="18"/>
              </w:rPr>
              <w:t>Asignación de tutor par dentro de la cohorte por disciplina</w:t>
            </w:r>
          </w:p>
        </w:tc>
      </w:tr>
    </w:tbl>
    <w:p w14:paraId="09502F22" w14:textId="77777777" w:rsidR="001F09CC" w:rsidRDefault="001F09CC">
      <w:pPr>
        <w:spacing w:before="60" w:after="60"/>
      </w:pPr>
    </w:p>
    <w:p w14:paraId="642CDC21" w14:textId="77777777" w:rsidR="001F09CC" w:rsidRDefault="00000000">
      <w:pPr>
        <w:pStyle w:val="Heading2"/>
        <w:spacing w:before="160"/>
      </w:pPr>
      <w:r>
        <w:t>11.1 Plan B para Adquisición de Equipos — Protocolo de Contingencia Detallado</w:t>
      </w:r>
    </w:p>
    <w:p w14:paraId="2805C158" w14:textId="77777777" w:rsidR="001F09CC" w:rsidRDefault="00000000">
      <w:pPr>
        <w:spacing w:before="60" w:after="80"/>
      </w:pPr>
      <w:r>
        <w:t>En caso de retrasos en la importación de equipos NVIDIA o fallas en servidores, se activará:</w:t>
      </w:r>
    </w:p>
    <w:p w14:paraId="7FD72142" w14:textId="77777777" w:rsidR="001F09CC" w:rsidRDefault="00000000">
      <w:pPr>
        <w:pStyle w:val="ListParagraph"/>
        <w:numPr>
          <w:ilvl w:val="0"/>
          <w:numId w:val="2"/>
        </w:numPr>
        <w:spacing w:before="40" w:after="40"/>
      </w:pPr>
      <w:r>
        <w:t>Escenario A (Retraso &lt;30 días): Priorizar módulos teóricos online y activar créditos cloud NVIDIA NGC temporales.</w:t>
      </w:r>
    </w:p>
    <w:p w14:paraId="7B23EE70" w14:textId="77777777" w:rsidR="001F09CC" w:rsidRDefault="00000000">
      <w:pPr>
        <w:pStyle w:val="ListParagraph"/>
        <w:numPr>
          <w:ilvl w:val="0"/>
          <w:numId w:val="2"/>
        </w:numPr>
        <w:spacing w:before="40" w:after="40"/>
      </w:pPr>
      <w:r>
        <w:t>Escenario B (Retraso 30-60 días): Utilizar equipos de préstamo académico o estaciones locales con GPUs RTX 4080 para prácticas básicas mientras se resuelve la entrega de H200.</w:t>
      </w:r>
    </w:p>
    <w:p w14:paraId="2C7F3C7E" w14:textId="77777777" w:rsidR="001F09CC" w:rsidRDefault="00000000">
      <w:pPr>
        <w:pStyle w:val="ListParagraph"/>
        <w:numPr>
          <w:ilvl w:val="0"/>
          <w:numId w:val="2"/>
        </w:numPr>
        <w:spacing w:before="40" w:after="40"/>
      </w:pPr>
      <w:r>
        <w:t>Escenario C (Retraso &gt;60 días): Renegociar con proveedor alterno autorizado; ajustar presupuesto con la reserva de imprevistos del 0%; comunicar transparentemente a la SIDE.</w:t>
      </w:r>
    </w:p>
    <w:p w14:paraId="284086B7" w14:textId="77777777" w:rsidR="001F09CC" w:rsidRDefault="001F09CC">
      <w:pPr>
        <w:spacing w:before="60" w:after="60"/>
      </w:pPr>
    </w:p>
    <w:p w14:paraId="4E7CE542" w14:textId="77777777" w:rsidR="001F09CC" w:rsidRDefault="00000000">
      <w:r>
        <w:br w:type="page"/>
      </w:r>
    </w:p>
    <w:p w14:paraId="2873F975" w14:textId="77777777" w:rsidR="001F09CC" w:rsidRDefault="00000000">
      <w:pPr>
        <w:pBdr>
          <w:bottom w:val="single" w:sz="6" w:space="1" w:color="76B900"/>
        </w:pBdr>
        <w:spacing w:after="120"/>
      </w:pPr>
      <w:r>
        <w:rPr>
          <w:b/>
          <w:bCs/>
          <w:color w:val="2D2D2D"/>
          <w:sz w:val="28"/>
          <w:szCs w:val="28"/>
        </w:rPr>
        <w:lastRenderedPageBreak/>
        <w:t>SECCIÓN 12 — Sostenibilidad del Proyecto</w:t>
      </w:r>
    </w:p>
    <w:p w14:paraId="0435C73D" w14:textId="77777777" w:rsidR="001F09CC" w:rsidRDefault="00000000">
      <w:pPr>
        <w:pStyle w:val="Heading2"/>
        <w:spacing w:before="160"/>
      </w:pPr>
      <w:r>
        <w:t>12.1 Capital Institucional Generado</w:t>
      </w:r>
    </w:p>
    <w:p w14:paraId="1E291873" w14:textId="77777777" w:rsidR="001F09CC" w:rsidRDefault="00000000">
      <w:pPr>
        <w:spacing w:before="60" w:after="80"/>
      </w:pPr>
      <w:r>
        <w:t>El proyecto entrega infraestructura GPU de alto rendimiento con mantenimiento preventivo quinquenal garantizado, además de capital humano certificado. Los 10 instructores certificados se convierten en multiplicadores locales, capaces de formar a 1,000 estudiantes anuales en IA, Ciencia de Datos y Robótica Aplicada mediante metodología DLI estandarizada.</w:t>
      </w:r>
    </w:p>
    <w:p w14:paraId="299BAA7A" w14:textId="77777777" w:rsidR="001F09CC" w:rsidRDefault="00000000">
      <w:pPr>
        <w:pStyle w:val="Heading2"/>
        <w:spacing w:before="160"/>
      </w:pPr>
      <w:r>
        <w:t>12.2 Continuidad por Fases — Criterios de Activación</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199"/>
        <w:gridCol w:w="3761"/>
        <w:gridCol w:w="3400"/>
      </w:tblGrid>
      <w:tr w:rsidR="001F09CC" w14:paraId="76572EB4"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1A1A2E"/>
          </w:tcPr>
          <w:p w14:paraId="53E7D4B9" w14:textId="77777777" w:rsidR="001F09CC" w:rsidRDefault="00000000">
            <w:r>
              <w:rPr>
                <w:b/>
                <w:bCs/>
                <w:color w:val="FFFFFF"/>
                <w:sz w:val="18"/>
                <w:szCs w:val="18"/>
              </w:rPr>
              <w:t>Fase</w:t>
            </w:r>
          </w:p>
        </w:tc>
        <w:tc>
          <w:tcPr>
            <w:tcW w:w="3761" w:type="dxa"/>
            <w:tcBorders>
              <w:top w:val="single" w:sz="4" w:space="0" w:color="CCCCCC"/>
              <w:left w:val="single" w:sz="4" w:space="0" w:color="CCCCCC"/>
              <w:bottom w:val="single" w:sz="4" w:space="0" w:color="CCCCCC"/>
              <w:right w:val="single" w:sz="4" w:space="0" w:color="CCCCCC"/>
            </w:tcBorders>
            <w:shd w:val="clear" w:color="auto" w:fill="1A1A2E"/>
          </w:tcPr>
          <w:p w14:paraId="7FD8A534" w14:textId="77777777" w:rsidR="001F09CC" w:rsidRDefault="00000000">
            <w:r>
              <w:rPr>
                <w:b/>
                <w:bCs/>
                <w:color w:val="FFFFFF"/>
                <w:sz w:val="18"/>
                <w:szCs w:val="18"/>
              </w:rPr>
              <w:t>Descripción</w:t>
            </w:r>
          </w:p>
        </w:tc>
        <w:tc>
          <w:tcPr>
            <w:tcW w:w="3400" w:type="dxa"/>
            <w:tcBorders>
              <w:top w:val="single" w:sz="4" w:space="0" w:color="CCCCCC"/>
              <w:left w:val="single" w:sz="4" w:space="0" w:color="CCCCCC"/>
              <w:bottom w:val="single" w:sz="4" w:space="0" w:color="CCCCCC"/>
              <w:right w:val="single" w:sz="4" w:space="0" w:color="CCCCCC"/>
            </w:tcBorders>
            <w:shd w:val="clear" w:color="auto" w:fill="1A1A2E"/>
          </w:tcPr>
          <w:p w14:paraId="3546C097" w14:textId="77777777" w:rsidR="001F09CC" w:rsidRDefault="00000000">
            <w:r>
              <w:rPr>
                <w:b/>
                <w:bCs/>
                <w:color w:val="FFFFFF"/>
                <w:sz w:val="18"/>
                <w:szCs w:val="18"/>
              </w:rPr>
              <w:t>Criterio de Activación</w:t>
            </w:r>
          </w:p>
        </w:tc>
      </w:tr>
      <w:tr w:rsidR="001F09CC" w14:paraId="6D6F10E8"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9A7A508" w14:textId="77777777" w:rsidR="001F09CC" w:rsidRDefault="00000000">
            <w:r>
              <w:rPr>
                <w:color w:val="2D2D2D"/>
                <w:sz w:val="18"/>
                <w:szCs w:val="18"/>
              </w:rPr>
              <w:t>Año 2</w:t>
            </w:r>
          </w:p>
        </w:tc>
        <w:tc>
          <w:tcPr>
            <w:tcW w:w="37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F72DE46" w14:textId="77777777" w:rsidR="001F09CC" w:rsidRDefault="00000000">
            <w:r>
              <w:rPr>
                <w:color w:val="2D2D2D"/>
                <w:sz w:val="18"/>
                <w:szCs w:val="18"/>
              </w:rPr>
              <w:t>Escalamiento de Cohortes y Nuevos Instructores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4C6105F" w14:textId="77777777" w:rsidR="001F09CC" w:rsidRDefault="00000000">
            <w:r>
              <w:rPr>
                <w:color w:val="2D2D2D"/>
                <w:sz w:val="18"/>
                <w:szCs w:val="18"/>
              </w:rPr>
              <w:t>&gt;90% retención + NPS &gt;80 + 15+ empresas vinculadas</w:t>
            </w:r>
          </w:p>
        </w:tc>
      </w:tr>
      <w:tr w:rsidR="001F09CC" w14:paraId="253D2802"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8E892FC" w14:textId="77777777" w:rsidR="001F09CC" w:rsidRDefault="00000000">
            <w:r>
              <w:rPr>
                <w:color w:val="2D2D2D"/>
                <w:sz w:val="18"/>
                <w:szCs w:val="18"/>
              </w:rPr>
              <w:t>Año 3</w:t>
            </w:r>
          </w:p>
        </w:tc>
        <w:tc>
          <w:tcPr>
            <w:tcW w:w="376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6D5BAD61" w14:textId="77777777" w:rsidR="001F09CC" w:rsidRDefault="00000000">
            <w:r>
              <w:rPr>
                <w:color w:val="2D2D2D"/>
                <w:sz w:val="18"/>
                <w:szCs w:val="18"/>
              </w:rPr>
              <w:t>Certificación Avanzada y Digital Twins</w:t>
            </w:r>
          </w:p>
        </w:tc>
        <w:tc>
          <w:tcPr>
            <w:tcW w:w="34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7117484A" w14:textId="77777777" w:rsidR="001F09CC" w:rsidRDefault="00000000">
            <w:r>
              <w:rPr>
                <w:color w:val="2D2D2D"/>
                <w:sz w:val="18"/>
                <w:szCs w:val="18"/>
              </w:rPr>
              <w:t>Sílabos IA activos en 5+ universidades + demanda industrial</w:t>
            </w:r>
          </w:p>
        </w:tc>
      </w:tr>
      <w:tr w:rsidR="001F09CC" w14:paraId="333FDC36"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634A892" w14:textId="77777777" w:rsidR="001F09CC" w:rsidRDefault="00000000">
            <w:r>
              <w:rPr>
                <w:color w:val="2D2D2D"/>
                <w:sz w:val="18"/>
                <w:szCs w:val="18"/>
              </w:rPr>
              <w:t>Réplicas Regionales (Fase futura — no incluida en el proyecto SIDE 2026)</w:t>
            </w:r>
          </w:p>
        </w:tc>
        <w:tc>
          <w:tcPr>
            <w:tcW w:w="376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D33CCB2" w14:textId="77777777" w:rsidR="001F09CC" w:rsidRDefault="00000000">
            <w:r>
              <w:rPr>
                <w:color w:val="2D2D2D"/>
                <w:sz w:val="18"/>
                <w:szCs w:val="18"/>
              </w:rPr>
              <w:t>Nuevos centros en otros estados</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7409277" w14:textId="77777777" w:rsidR="001F09CC" w:rsidRDefault="00000000">
            <w:r>
              <w:rPr>
                <w:color w:val="2D2D2D"/>
                <w:sz w:val="18"/>
                <w:szCs w:val="18"/>
              </w:rPr>
              <w:t>Financiamiento estatal asegurado + modelo documentado</w:t>
            </w:r>
          </w:p>
        </w:tc>
      </w:tr>
    </w:tbl>
    <w:p w14:paraId="33EFDC8F" w14:textId="77777777" w:rsidR="001F09CC" w:rsidRDefault="001F09CC">
      <w:pPr>
        <w:spacing w:before="60" w:after="60"/>
      </w:pPr>
    </w:p>
    <w:p w14:paraId="13ED24BB" w14:textId="77777777" w:rsidR="001F09CC" w:rsidRDefault="00000000">
      <w:pPr>
        <w:pStyle w:val="Heading2"/>
        <w:spacing w:before="160"/>
      </w:pPr>
      <w:r>
        <w:t>12.3 Reconocimiento Internacional a Participantes</w:t>
      </w:r>
    </w:p>
    <w:p w14:paraId="0BA6D80D" w14:textId="77777777" w:rsidR="001F09CC" w:rsidRDefault="00000000">
      <w:pPr>
        <w:spacing w:before="60" w:after="80"/>
      </w:pPr>
      <w:r>
        <w:t>El Certificado de NVIDIA Deep Learning Institute otorga prestigio internacional a los docentes y a sus instituciones, facilitando futuros convenios de investigación, movilidad académica y proyectos conjuntos.</w:t>
      </w:r>
    </w:p>
    <w:p w14:paraId="1ABB3474" w14:textId="77777777" w:rsidR="001F09CC" w:rsidRDefault="00000000">
      <w:pPr>
        <w:pStyle w:val="Heading2"/>
        <w:spacing w:before="160"/>
      </w:pPr>
      <w:r>
        <w:t>12.4 Transferencia de Conocimiento Continua</w:t>
      </w:r>
    </w:p>
    <w:p w14:paraId="1AD815CB" w14:textId="77777777" w:rsidR="001F09CC" w:rsidRDefault="00000000">
      <w:pPr>
        <w:spacing w:before="60" w:after="80"/>
      </w:pPr>
      <w:r>
        <w:t>Los participantes tendrán acceso perpetuo al repositorio de cursos asíncronos de NVIDIA DLI y a materiales de referencia NVIDIA sobre despliegue de IA en manufactura avanzada y ecosistemas de innovación tecnológica. Esto garantiza que el conocimiento se actualice y consulte continuamente después del programa presencial, independientemente de cambios en el equipo docente.</w:t>
      </w:r>
    </w:p>
    <w:p w14:paraId="6EC8C371" w14:textId="77777777" w:rsidR="001F09CC" w:rsidRDefault="001F09CC">
      <w:pPr>
        <w:spacing w:before="60" w:after="60"/>
      </w:pPr>
    </w:p>
    <w:p w14:paraId="26FEB6D2" w14:textId="77777777" w:rsidR="001F09CC" w:rsidRDefault="00000000">
      <w:r>
        <w:br w:type="page"/>
      </w:r>
    </w:p>
    <w:p w14:paraId="14B85801" w14:textId="77777777" w:rsidR="001F09CC" w:rsidRDefault="00000000">
      <w:pPr>
        <w:pBdr>
          <w:bottom w:val="single" w:sz="6" w:space="1" w:color="76B900"/>
        </w:pBdr>
        <w:spacing w:after="120"/>
      </w:pPr>
      <w:r>
        <w:rPr>
          <w:b/>
          <w:bCs/>
          <w:color w:val="2D2D2D"/>
          <w:sz w:val="28"/>
          <w:szCs w:val="28"/>
        </w:rPr>
        <w:lastRenderedPageBreak/>
        <w:t>SECCIÓN 13 — Evaluación Externa e Independiente</w:t>
      </w:r>
    </w:p>
    <w:p w14:paraId="7F14DD4D" w14:textId="77777777" w:rsidR="001F09CC" w:rsidRDefault="00000000">
      <w:pPr>
        <w:spacing w:before="60" w:after="80"/>
      </w:pPr>
      <w:r>
        <w:t>Dado que el proyecto involucra fondos públicos estatales por $7,445,553.21 MXN, se establece un mecanismo de evaluación independiente para garantizar la rendición de cuentas ante SIDE y la ciudadanía.</w:t>
      </w:r>
    </w:p>
    <w:p w14:paraId="5E7AC2FD" w14:textId="77777777" w:rsidR="001F09CC" w:rsidRDefault="001F09CC">
      <w:pPr>
        <w:spacing w:before="60" w:after="60"/>
      </w:pPr>
    </w:p>
    <w:p w14:paraId="26975308" w14:textId="77777777" w:rsidR="001F09CC" w:rsidRDefault="00000000">
      <w:pPr>
        <w:pStyle w:val="ListParagraph"/>
        <w:numPr>
          <w:ilvl w:val="0"/>
          <w:numId w:val="1"/>
        </w:numPr>
        <w:spacing w:before="40" w:after="40"/>
      </w:pPr>
      <w:r>
        <w:t>Evaluador designado: Institución académica local o despacho especializado en evaluación de programas de formación de capital humano, seleccionado mediante proceso transparente por INADET y SIDE.</w:t>
      </w:r>
    </w:p>
    <w:p w14:paraId="16591BB2" w14:textId="77777777" w:rsidR="001F09CC" w:rsidRDefault="00000000">
      <w:pPr>
        <w:pStyle w:val="ListParagraph"/>
        <w:numPr>
          <w:ilvl w:val="0"/>
          <w:numId w:val="1"/>
        </w:numPr>
        <w:spacing w:before="40" w:after="40"/>
      </w:pPr>
      <w:r>
        <w:t>Alcance de la evaluación: Verificación del cumplimiento de hitos, autenticidad de certificados, análisis de resultados pre/post y encuesta de seguimiento curricular (junio 2027).</w:t>
      </w:r>
    </w:p>
    <w:p w14:paraId="73884192" w14:textId="77777777" w:rsidR="001F09CC" w:rsidRDefault="00000000">
      <w:pPr>
        <w:pStyle w:val="ListParagraph"/>
        <w:numPr>
          <w:ilvl w:val="0"/>
          <w:numId w:val="1"/>
        </w:numPr>
        <w:spacing w:before="40" w:after="40"/>
      </w:pPr>
      <w:r>
        <w:t>Producto: Informe de evaluación externa entregado a SIDE en agosto 2027, con recomendaciones para las fases de escalamiento.</w:t>
      </w:r>
    </w:p>
    <w:p w14:paraId="4D4869EF" w14:textId="77777777" w:rsidR="001F09CC" w:rsidRDefault="00000000">
      <w:pPr>
        <w:pStyle w:val="ListParagraph"/>
        <w:numPr>
          <w:ilvl w:val="0"/>
          <w:numId w:val="1"/>
        </w:numPr>
        <w:spacing w:before="40" w:after="40"/>
      </w:pPr>
      <w:r>
        <w:t>Costo estimado de evaluación: $0 MXN para este proyecto. Será absorbido íntegramente en el presupuesto operativo interno de INADET como contraparte institucional, sin cargo a los fondos asignados por la SIDE para ejecución del proyecto.</w:t>
      </w:r>
    </w:p>
    <w:p w14:paraId="6E14E53D" w14:textId="77777777" w:rsidR="001F09CC" w:rsidRDefault="001F09CC">
      <w:pPr>
        <w:spacing w:before="60" w:after="60"/>
      </w:pPr>
    </w:p>
    <w:p w14:paraId="32AB592F" w14:textId="77777777" w:rsidR="001F09CC" w:rsidRDefault="00000000">
      <w:r>
        <w:br w:type="page"/>
      </w:r>
    </w:p>
    <w:p w14:paraId="72893C02" w14:textId="77777777" w:rsidR="001F09CC" w:rsidRDefault="00000000">
      <w:pPr>
        <w:pBdr>
          <w:bottom w:val="single" w:sz="6" w:space="1" w:color="76B900"/>
        </w:pBdr>
        <w:spacing w:after="120"/>
      </w:pPr>
      <w:r>
        <w:rPr>
          <w:b/>
          <w:bCs/>
          <w:color w:val="2D2D2D"/>
          <w:sz w:val="28"/>
          <w:szCs w:val="28"/>
        </w:rPr>
        <w:lastRenderedPageBreak/>
        <w:t>SECCIÓN 14 — Datos de Contacto</w:t>
      </w:r>
    </w:p>
    <w:tbl>
      <w:tblPr>
        <w:tblW w:w="9360" w:type="dxa"/>
        <w:tblLayout w:type="fixed"/>
        <w:tblCellMar>
          <w:top w:w="100" w:type="dxa"/>
          <w:left w:w="120" w:type="dxa"/>
          <w:bottom w:w="100" w:type="dxa"/>
          <w:right w:w="120" w:type="dxa"/>
        </w:tblCellMar>
        <w:tblLook w:val="0000" w:firstRow="0" w:lastRow="0" w:firstColumn="0" w:lastColumn="0" w:noHBand="0" w:noVBand="0"/>
      </w:tblPr>
      <w:tblGrid>
        <w:gridCol w:w="2199"/>
        <w:gridCol w:w="2000"/>
        <w:gridCol w:w="2001"/>
        <w:gridCol w:w="3160"/>
      </w:tblGrid>
      <w:tr w:rsidR="001F09CC" w14:paraId="65C25C6C"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1A1A2E"/>
          </w:tcPr>
          <w:p w14:paraId="15D01410" w14:textId="77777777" w:rsidR="001F09CC" w:rsidRDefault="00000000">
            <w:r>
              <w:rPr>
                <w:b/>
                <w:bCs/>
                <w:color w:val="FFFFFF"/>
                <w:sz w:val="18"/>
                <w:szCs w:val="18"/>
              </w:rPr>
              <w:t>Rol</w:t>
            </w:r>
          </w:p>
        </w:tc>
        <w:tc>
          <w:tcPr>
            <w:tcW w:w="2000" w:type="dxa"/>
            <w:tcBorders>
              <w:top w:val="single" w:sz="4" w:space="0" w:color="CCCCCC"/>
              <w:left w:val="single" w:sz="4" w:space="0" w:color="CCCCCC"/>
              <w:bottom w:val="single" w:sz="4" w:space="0" w:color="CCCCCC"/>
              <w:right w:val="single" w:sz="4" w:space="0" w:color="CCCCCC"/>
            </w:tcBorders>
            <w:shd w:val="clear" w:color="auto" w:fill="1A1A2E"/>
          </w:tcPr>
          <w:p w14:paraId="6A9E5CB0" w14:textId="77777777" w:rsidR="001F09CC" w:rsidRDefault="00000000">
            <w:r>
              <w:rPr>
                <w:b/>
                <w:bCs/>
                <w:color w:val="FFFFFF"/>
                <w:sz w:val="18"/>
                <w:szCs w:val="18"/>
              </w:rPr>
              <w:t>Nombre</w:t>
            </w:r>
          </w:p>
        </w:tc>
        <w:tc>
          <w:tcPr>
            <w:tcW w:w="2001" w:type="dxa"/>
            <w:tcBorders>
              <w:top w:val="single" w:sz="4" w:space="0" w:color="CCCCCC"/>
              <w:left w:val="single" w:sz="4" w:space="0" w:color="CCCCCC"/>
              <w:bottom w:val="single" w:sz="4" w:space="0" w:color="CCCCCC"/>
              <w:right w:val="single" w:sz="4" w:space="0" w:color="CCCCCC"/>
            </w:tcBorders>
            <w:shd w:val="clear" w:color="auto" w:fill="1A1A2E"/>
          </w:tcPr>
          <w:p w14:paraId="5856B297" w14:textId="77777777" w:rsidR="001F09CC" w:rsidRDefault="00000000">
            <w:r>
              <w:rPr>
                <w:b/>
                <w:bCs/>
                <w:color w:val="FFFFFF"/>
                <w:sz w:val="18"/>
                <w:szCs w:val="18"/>
              </w:rPr>
              <w:t>Institución</w:t>
            </w:r>
          </w:p>
        </w:tc>
        <w:tc>
          <w:tcPr>
            <w:tcW w:w="3160" w:type="dxa"/>
            <w:tcBorders>
              <w:top w:val="single" w:sz="4" w:space="0" w:color="CCCCCC"/>
              <w:left w:val="single" w:sz="4" w:space="0" w:color="CCCCCC"/>
              <w:bottom w:val="single" w:sz="4" w:space="0" w:color="CCCCCC"/>
              <w:right w:val="single" w:sz="4" w:space="0" w:color="CCCCCC"/>
            </w:tcBorders>
            <w:shd w:val="clear" w:color="auto" w:fill="1A1A2E"/>
          </w:tcPr>
          <w:p w14:paraId="110E1EDA" w14:textId="77777777" w:rsidR="001F09CC" w:rsidRDefault="00000000">
            <w:r>
              <w:rPr>
                <w:b/>
                <w:bCs/>
                <w:color w:val="FFFFFF"/>
                <w:sz w:val="18"/>
                <w:szCs w:val="18"/>
              </w:rPr>
              <w:t>Correo Electrónico</w:t>
            </w:r>
          </w:p>
        </w:tc>
      </w:tr>
      <w:tr w:rsidR="001F09CC" w14:paraId="18B9855D"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6C608328" w14:textId="77777777" w:rsidR="001F09CC" w:rsidRDefault="00000000">
            <w:r>
              <w:rPr>
                <w:color w:val="2D2D2D"/>
                <w:sz w:val="18"/>
                <w:szCs w:val="18"/>
              </w:rPr>
              <w:t>Representante Legal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D949343" w14:textId="77777777" w:rsidR="001F09CC" w:rsidRDefault="00000000">
            <w:r>
              <w:rPr>
                <w:color w:val="2D2D2D"/>
                <w:sz w:val="18"/>
                <w:szCs w:val="18"/>
              </w:rPr>
              <w:t>Sergio Mancinas Peña</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7E24363" w14:textId="77777777" w:rsidR="001F09CC" w:rsidRDefault="00000000">
            <w:r>
              <w:rPr>
                <w:color w:val="2D2D2D"/>
                <w:sz w:val="18"/>
                <w:szCs w:val="18"/>
              </w:rPr>
              <w:t>INADET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E4002D6" w14:textId="77777777" w:rsidR="001F09CC" w:rsidRDefault="00000000">
            <w:r>
              <w:rPr>
                <w:color w:val="2D2D2D"/>
                <w:sz w:val="18"/>
                <w:szCs w:val="18"/>
              </w:rPr>
              <w:t>sergio.mancinas@inadet.edu.mx</w:t>
            </w:r>
          </w:p>
        </w:tc>
      </w:tr>
      <w:tr w:rsidR="001F09CC" w14:paraId="5B554A2D"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03E0E6A" w14:textId="77777777" w:rsidR="001F09CC" w:rsidRDefault="00000000">
            <w:r>
              <w:rPr>
                <w:color w:val="2D2D2D"/>
                <w:sz w:val="18"/>
                <w:szCs w:val="18"/>
              </w:rPr>
              <w:t>Responsable del Proyecto</w:t>
            </w:r>
          </w:p>
        </w:tc>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07BBB2E1" w14:textId="77777777" w:rsidR="001F09CC" w:rsidRDefault="00000000">
            <w:r>
              <w:rPr>
                <w:color w:val="2D2D2D"/>
                <w:sz w:val="18"/>
                <w:szCs w:val="18"/>
              </w:rPr>
              <w:t>Heber Enrique Terrazas García</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6CA2852" w14:textId="77777777" w:rsidR="001F09CC" w:rsidRDefault="00000000">
            <w:r>
              <w:rPr>
                <w:color w:val="2D2D2D"/>
                <w:sz w:val="18"/>
                <w:szCs w:val="18"/>
              </w:rPr>
              <w:t>INADET</w:t>
            </w:r>
          </w:p>
        </w:tc>
        <w:tc>
          <w:tcPr>
            <w:tcW w:w="31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479AFAC" w14:textId="77777777" w:rsidR="001F09CC" w:rsidRDefault="00000000">
            <w:r>
              <w:rPr>
                <w:color w:val="2D2D2D"/>
                <w:sz w:val="18"/>
                <w:szCs w:val="18"/>
              </w:rPr>
              <w:t>heber.terrazas@inadet.edu.mx</w:t>
            </w:r>
          </w:p>
        </w:tc>
      </w:tr>
      <w:tr w:rsidR="001F09CC" w14:paraId="10B9F718"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20B8161" w14:textId="77777777" w:rsidR="001F09CC" w:rsidRDefault="00000000">
            <w:r>
              <w:rPr>
                <w:color w:val="2D2D2D"/>
                <w:sz w:val="18"/>
                <w:szCs w:val="18"/>
              </w:rPr>
              <w:t>Enlace Principal NVIDIA DLI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E6F48B2" w14:textId="77777777" w:rsidR="001F09CC" w:rsidRDefault="00000000">
            <w:r>
              <w:rPr>
                <w:color w:val="2D2D2D"/>
                <w:sz w:val="18"/>
                <w:szCs w:val="18"/>
              </w:rPr>
              <w:t>[Contacto NVIDIA DLI México]</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E44A237" w14:textId="77777777" w:rsidR="001F09CC" w:rsidRDefault="00000000">
            <w:r>
              <w:rPr>
                <w:color w:val="2D2D2D"/>
                <w:sz w:val="18"/>
                <w:szCs w:val="18"/>
              </w:rPr>
              <w:t>NVIDIA DLI</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3A0FF1BF" w14:textId="77777777" w:rsidR="001F09CC" w:rsidRDefault="00000000">
            <w:r>
              <w:rPr>
                <w:color w:val="2D2D2D"/>
                <w:sz w:val="18"/>
                <w:szCs w:val="18"/>
              </w:rPr>
              <w:t>dlimexico@nvidia.com</w:t>
            </w:r>
          </w:p>
        </w:tc>
      </w:tr>
      <w:tr w:rsidR="001F09CC" w14:paraId="4AE18599"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9490ADE" w14:textId="77777777" w:rsidR="001F09CC" w:rsidRDefault="00000000">
            <w:r>
              <w:rPr>
                <w:color w:val="2D2D2D"/>
                <w:sz w:val="18"/>
                <w:szCs w:val="18"/>
              </w:rPr>
              <w:t>Director Alianzas Académicas</w:t>
            </w:r>
          </w:p>
        </w:tc>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1232B481" w14:textId="77777777" w:rsidR="001F09CC" w:rsidRDefault="00000000">
            <w:r>
              <w:rPr>
                <w:color w:val="2D2D2D"/>
                <w:sz w:val="18"/>
                <w:szCs w:val="18"/>
              </w:rPr>
              <w:t>[Director Alianzas Académicas]</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E4361C6" w14:textId="77777777" w:rsidR="001F09CC" w:rsidRDefault="00000000">
            <w:r>
              <w:rPr>
                <w:color w:val="2D2D2D"/>
                <w:sz w:val="18"/>
                <w:szCs w:val="18"/>
              </w:rPr>
              <w:t>NVIDIA</w:t>
            </w:r>
          </w:p>
        </w:tc>
        <w:tc>
          <w:tcPr>
            <w:tcW w:w="31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3A0AC983" w14:textId="77777777" w:rsidR="001F09CC" w:rsidRDefault="00000000">
            <w:r>
              <w:rPr>
                <w:color w:val="2D2D2D"/>
                <w:sz w:val="18"/>
                <w:szCs w:val="18"/>
              </w:rPr>
              <w:t>[correo regional]</w:t>
            </w:r>
          </w:p>
        </w:tc>
      </w:tr>
      <w:tr w:rsidR="001F09CC" w14:paraId="06C4AB64"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8CF24B6" w14:textId="77777777" w:rsidR="001F09CC" w:rsidRDefault="00000000">
            <w:r>
              <w:rPr>
                <w:color w:val="2D2D2D"/>
                <w:sz w:val="18"/>
                <w:szCs w:val="18"/>
              </w:rPr>
              <w:t>Enlace Gubernamental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DC023B2" w14:textId="77777777" w:rsidR="001F09CC" w:rsidRDefault="00000000">
            <w:r>
              <w:rPr>
                <w:color w:val="2D2D2D"/>
                <w:sz w:val="18"/>
                <w:szCs w:val="18"/>
              </w:rPr>
              <w:t>Lic. Héctor Miguel Samaniego Gámez</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F264BBD" w14:textId="77777777" w:rsidR="001F09CC" w:rsidRDefault="00000000">
            <w:r>
              <w:rPr>
                <w:color w:val="2D2D2D"/>
                <w:sz w:val="18"/>
                <w:szCs w:val="18"/>
              </w:rPr>
              <w:t>Director de Industria, SIDE Chihuahua | Tel. 656.595.7125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5B3476F6" w14:textId="77777777" w:rsidR="001F09CC" w:rsidRDefault="00000000">
            <w:r>
              <w:rPr>
                <w:color w:val="2D2D2D"/>
                <w:sz w:val="18"/>
                <w:szCs w:val="18"/>
              </w:rPr>
              <w:t>[correo SIDE]</w:t>
            </w:r>
          </w:p>
        </w:tc>
      </w:tr>
      <w:tr w:rsidR="001F09CC" w14:paraId="14305F61" w14:textId="77777777">
        <w:tc>
          <w:tcPr>
            <w:tcW w:w="2199"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41EFBDA5" w14:textId="77777777" w:rsidR="001F09CC" w:rsidRDefault="00000000">
            <w:r>
              <w:rPr>
                <w:color w:val="2D2D2D"/>
                <w:sz w:val="18"/>
                <w:szCs w:val="18"/>
              </w:rPr>
              <w:t>Soporte Técnico Proveedor</w:t>
            </w:r>
          </w:p>
        </w:tc>
        <w:tc>
          <w:tcPr>
            <w:tcW w:w="200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54B4420" w14:textId="77777777" w:rsidR="001F09CC" w:rsidRDefault="00000000">
            <w:r>
              <w:rPr>
                <w:color w:val="2D2D2D"/>
                <w:sz w:val="18"/>
                <w:szCs w:val="18"/>
              </w:rPr>
              <w:t>[Soporte Técnico Proveedor]</w:t>
            </w:r>
          </w:p>
        </w:tc>
        <w:tc>
          <w:tcPr>
            <w:tcW w:w="2001"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538149A7" w14:textId="77777777" w:rsidR="001F09CC" w:rsidRDefault="00000000">
            <w:r>
              <w:rPr>
                <w:color w:val="2D2D2D"/>
                <w:sz w:val="18"/>
                <w:szCs w:val="18"/>
              </w:rPr>
              <w:t>Dell/NVIDIA</w:t>
            </w:r>
          </w:p>
        </w:tc>
        <w:tc>
          <w:tcPr>
            <w:tcW w:w="3160" w:type="dxa"/>
            <w:tcBorders>
              <w:top w:val="single" w:sz="4" w:space="0" w:color="CCCCCC"/>
              <w:left w:val="single" w:sz="4" w:space="0" w:color="CCCCCC"/>
              <w:bottom w:val="single" w:sz="4" w:space="0" w:color="CCCCCC"/>
              <w:right w:val="single" w:sz="4" w:space="0" w:color="CCCCCC"/>
            </w:tcBorders>
            <w:shd w:val="clear" w:color="auto" w:fill="F0F7E6"/>
            <w:tcMar>
              <w:top w:w="80" w:type="dxa"/>
              <w:bottom w:w="80" w:type="dxa"/>
            </w:tcMar>
          </w:tcPr>
          <w:p w14:paraId="21F37731" w14:textId="77777777" w:rsidR="001F09CC" w:rsidRDefault="00000000">
            <w:r>
              <w:rPr>
                <w:color w:val="2D2D2D"/>
                <w:sz w:val="18"/>
                <w:szCs w:val="18"/>
              </w:rPr>
              <w:t>[correo soporte]</w:t>
            </w:r>
          </w:p>
        </w:tc>
      </w:tr>
      <w:tr w:rsidR="001F09CC" w14:paraId="0ABF9644" w14:textId="77777777">
        <w:tc>
          <w:tcPr>
            <w:tcW w:w="2199"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1EC7D825" w14:textId="77777777" w:rsidR="001F09CC" w:rsidRDefault="00000000">
            <w:r>
              <w:rPr>
                <w:color w:val="2D2D2D"/>
                <w:sz w:val="18"/>
                <w:szCs w:val="18"/>
              </w:rPr>
              <w:t>Comunicación Regional</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73BBB6FD" w14:textId="77777777" w:rsidR="001F09CC" w:rsidRDefault="00000000">
            <w:r>
              <w:rPr>
                <w:color w:val="2D2D2D"/>
                <w:sz w:val="18"/>
                <w:szCs w:val="18"/>
              </w:rPr>
              <w:t>Agencia de Comunicación Designada</w:t>
            </w:r>
          </w:p>
        </w:tc>
        <w:tc>
          <w:tcPr>
            <w:tcW w:w="2001"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036806EB" w14:textId="77777777" w:rsidR="001F09CC" w:rsidRDefault="00000000">
            <w:r>
              <w:rPr>
                <w:color w:val="2D2D2D"/>
                <w:sz w:val="18"/>
                <w:szCs w:val="18"/>
              </w:rPr>
              <w:t>PR / Relaciones Públicas</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bottom w:w="80" w:type="dxa"/>
            </w:tcMar>
          </w:tcPr>
          <w:p w14:paraId="48DE145A" w14:textId="77777777" w:rsidR="001F09CC" w:rsidRDefault="00000000">
            <w:r>
              <w:rPr>
                <w:color w:val="2D2D2D"/>
                <w:sz w:val="18"/>
                <w:szCs w:val="18"/>
              </w:rPr>
              <w:t>[correo Agencia de Comunicación Designada]</w:t>
            </w:r>
          </w:p>
        </w:tc>
      </w:tr>
    </w:tbl>
    <w:p w14:paraId="72F472CF" w14:textId="77777777" w:rsidR="001F09CC" w:rsidRDefault="001F09CC">
      <w:pPr>
        <w:spacing w:before="60" w:after="60"/>
      </w:pPr>
    </w:p>
    <w:p w14:paraId="26E573AD" w14:textId="77777777" w:rsidR="001F09CC" w:rsidRDefault="001F09CC">
      <w:pPr>
        <w:spacing w:before="60" w:after="60"/>
      </w:pPr>
    </w:p>
    <w:p w14:paraId="4B936CB8" w14:textId="77777777" w:rsidR="001F09CC" w:rsidRDefault="00000000">
      <w:pPr>
        <w:pBdr>
          <w:top w:val="single" w:sz="8" w:space="0" w:color="76B900"/>
        </w:pBdr>
        <w:spacing w:before="200" w:after="100"/>
        <w:jc w:val="center"/>
      </w:pPr>
      <w:r>
        <w:rPr>
          <w:b/>
          <w:bCs/>
          <w:color w:val="555555"/>
          <w:sz w:val="22"/>
          <w:szCs w:val="22"/>
        </w:rPr>
        <w:t>— Fin del Documento —</w:t>
      </w:r>
    </w:p>
    <w:p w14:paraId="71BEA383" w14:textId="77777777" w:rsidR="001F09CC" w:rsidRDefault="001F09CC">
      <w:pPr>
        <w:spacing w:before="60" w:after="60"/>
        <w:jc w:val="center"/>
      </w:pPr>
    </w:p>
    <w:sectPr w:rsidR="001F09CC">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6212B" w14:textId="77777777" w:rsidR="0077704C" w:rsidRDefault="0077704C">
      <w:r>
        <w:separator/>
      </w:r>
    </w:p>
  </w:endnote>
  <w:endnote w:type="continuationSeparator" w:id="0">
    <w:p w14:paraId="7E4C41E2" w14:textId="77777777" w:rsidR="0077704C" w:rsidRDefault="00777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A5BB4" w14:textId="77777777" w:rsidR="007D2DF1" w:rsidRDefault="00000000">
    <w:pPr>
      <w:pStyle w:val="Footer"/>
      <w:jc w:val="center"/>
    </w:pPr>
    <w:r>
      <w:t>CICH-NVIDIA-2026 | INADET &amp; NVIDIA Deep Learning Institute (DLI) | © 2026 Versión 3.1 — Propuesta para Aprobación SIDE 2026 — 21 de abril de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F46BB" w14:textId="77777777" w:rsidR="001F09CC" w:rsidRPr="00461611" w:rsidRDefault="00461611" w:rsidP="00461611">
    <w:pPr>
      <w:pStyle w:val="Footer"/>
      <w:jc w:val="center"/>
    </w:pPr>
    <w:r>
      <w:t>CICH-NVIDIA-2026 | INADET &amp; NVIDIA Deep Learning Institute (DLI) | © 2026 Versión 3.1 — Propuesta para Aprobación SIDE 2026 — 21 de abril de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9E08B" w14:textId="77777777" w:rsidR="001F09CC" w:rsidRDefault="00000000">
    <w:pPr>
      <w:pBdr>
        <w:top w:val="single" w:sz="4" w:space="1" w:color="76B900"/>
      </w:pBdr>
      <w:tabs>
        <w:tab w:val="right" w:pos="9026"/>
      </w:tabs>
      <w:spacing w:before="80"/>
      <w:jc w:val="center"/>
    </w:pPr>
    <w:r>
      <w:t>CICH-NVIDIA-2026 | INADET &amp; NVIDIA Deep Learning Institute (DLI) | © 2026 Versión 3.1 — Propuesta para Aprobación SIDE 2026 — 21 de abril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3AEB9" w14:textId="77777777" w:rsidR="0077704C" w:rsidRDefault="0077704C">
      <w:r>
        <w:separator/>
      </w:r>
    </w:p>
  </w:footnote>
  <w:footnote w:type="continuationSeparator" w:id="0">
    <w:p w14:paraId="35E09383" w14:textId="77777777" w:rsidR="0077704C" w:rsidRDefault="00777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5FDC" w14:textId="77777777" w:rsidR="001F09CC" w:rsidRDefault="00000000">
    <w:pPr>
      <w:pBdr>
        <w:bottom w:val="single" w:sz="4" w:space="1" w:color="76B900"/>
      </w:pBdr>
      <w:spacing w:after="80"/>
    </w:pPr>
    <w:r>
      <w:rPr>
        <w:b/>
        <w:bCs/>
        <w:color w:val="2D2D2D"/>
        <w:sz w:val="16"/>
        <w:szCs w:val="16"/>
      </w:rPr>
      <w:t>PLAN MAESTRO DE COLABORACIÓN ESTRATÉGICA | CICH-NVIDIA-2026</w:t>
    </w:r>
    <w:r>
      <w:rPr>
        <w:color w:val="555555"/>
        <w:sz w:val="16"/>
        <w:szCs w:val="16"/>
      </w:rPr>
      <w:t xml:space="preserve">   |   INADET &amp; NVIDIA Deep </w:t>
    </w:r>
    <w:proofErr w:type="spellStart"/>
    <w:r>
      <w:rPr>
        <w:color w:val="555555"/>
        <w:sz w:val="16"/>
        <w:szCs w:val="16"/>
      </w:rPr>
      <w:t>Learning</w:t>
    </w:r>
    <w:proofErr w:type="spellEnd"/>
    <w:r>
      <w:rPr>
        <w:color w:val="555555"/>
        <w:sz w:val="16"/>
        <w:szCs w:val="16"/>
      </w:rPr>
      <w:t xml:space="preserve"> </w:t>
    </w:r>
    <w:proofErr w:type="spellStart"/>
    <w:r>
      <w:rPr>
        <w:color w:val="555555"/>
        <w:sz w:val="16"/>
        <w:szCs w:val="16"/>
      </w:rPr>
      <w:t>Institute</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3F915" w14:textId="77777777" w:rsidR="001F09CC" w:rsidRDefault="00000000">
    <w:pPr>
      <w:pBdr>
        <w:bottom w:val="single" w:sz="4" w:space="1" w:color="76B900"/>
      </w:pBdr>
      <w:spacing w:after="80"/>
    </w:pPr>
    <w:r>
      <w:rPr>
        <w:b/>
        <w:bCs/>
        <w:color w:val="2D2D2D"/>
        <w:sz w:val="16"/>
        <w:szCs w:val="16"/>
      </w:rPr>
      <w:t>PLAN MAESTRO DE COLABORACIÓN ESTRATÉGICA | CICH-NVIDIA-2026</w:t>
    </w:r>
    <w:r>
      <w:rPr>
        <w:color w:val="555555"/>
        <w:sz w:val="16"/>
        <w:szCs w:val="16"/>
      </w:rPr>
      <w:t xml:space="preserve">   |   INADET &amp; NVIDIA Deep </w:t>
    </w:r>
    <w:proofErr w:type="spellStart"/>
    <w:r>
      <w:rPr>
        <w:color w:val="555555"/>
        <w:sz w:val="16"/>
        <w:szCs w:val="16"/>
      </w:rPr>
      <w:t>Learning</w:t>
    </w:r>
    <w:proofErr w:type="spellEnd"/>
    <w:r>
      <w:rPr>
        <w:color w:val="555555"/>
        <w:sz w:val="16"/>
        <w:szCs w:val="16"/>
      </w:rPr>
      <w:t xml:space="preserve"> </w:t>
    </w:r>
    <w:proofErr w:type="spellStart"/>
    <w:r>
      <w:rPr>
        <w:color w:val="555555"/>
        <w:sz w:val="16"/>
        <w:szCs w:val="16"/>
      </w:rPr>
      <w:t>Institute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D3F5E"/>
    <w:multiLevelType w:val="multilevel"/>
    <w:tmpl w:val="874868EE"/>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F3F7CAF"/>
    <w:multiLevelType w:val="multilevel"/>
    <w:tmpl w:val="2E8611C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53E48CB"/>
    <w:multiLevelType w:val="multilevel"/>
    <w:tmpl w:val="98DCD9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22834411">
    <w:abstractNumId w:val="1"/>
  </w:num>
  <w:num w:numId="2" w16cid:durableId="1096825188">
    <w:abstractNumId w:val="0"/>
  </w:num>
  <w:num w:numId="3" w16cid:durableId="1497768827">
    <w:abstractNumId w:val="2"/>
  </w:num>
  <w:num w:numId="4" w16cid:durableId="1293052946">
    <w:abstractNumId w:val="1"/>
    <w:lvlOverride w:ilvl="0">
      <w:startOverride w:val="1"/>
    </w:lvlOverride>
  </w:num>
  <w:num w:numId="5" w16cid:durableId="301010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09CC"/>
    <w:rsid w:val="001F09CC"/>
    <w:rsid w:val="0034105B"/>
    <w:rsid w:val="00461611"/>
    <w:rsid w:val="00463121"/>
    <w:rsid w:val="004A3689"/>
    <w:rsid w:val="005728B6"/>
    <w:rsid w:val="00606818"/>
    <w:rsid w:val="006909C8"/>
    <w:rsid w:val="006C0F97"/>
    <w:rsid w:val="0077704C"/>
    <w:rsid w:val="007D2DF1"/>
    <w:rsid w:val="008E7853"/>
    <w:rsid w:val="009312CF"/>
    <w:rsid w:val="009353DA"/>
    <w:rsid w:val="009D5005"/>
    <w:rsid w:val="00A71783"/>
    <w:rsid w:val="00BC3FE7"/>
    <w:rsid w:val="00E625D9"/>
    <w:rsid w:val="00EE22A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E0E0B4"/>
  <w15:docId w15:val="{B4905D38-DE12-4FB0-AECF-F015F3485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outlineLvl w:val="0"/>
    </w:pPr>
    <w:rPr>
      <w:rFonts w:ascii="Arial" w:eastAsia="Arial" w:hAnsi="Arial" w:cs="Arial"/>
      <w:b/>
      <w:bCs/>
      <w:color w:val="2D2D2D"/>
    </w:rPr>
  </w:style>
  <w:style w:type="paragraph" w:styleId="Heading2">
    <w:name w:val="heading 2"/>
    <w:basedOn w:val="Heading"/>
    <w:uiPriority w:val="9"/>
    <w:unhideWhenUsed/>
    <w:qFormat/>
    <w:pPr>
      <w:spacing w:before="200" w:after="80"/>
      <w:outlineLvl w:val="1"/>
    </w:pPr>
    <w:rPr>
      <w:rFonts w:ascii="Arial" w:eastAsia="Arial" w:hAnsi="Arial" w:cs="Arial"/>
      <w:b/>
      <w:bCs/>
      <w:color w:val="333333"/>
      <w:sz w:val="22"/>
      <w:szCs w:val="22"/>
    </w:rPr>
  </w:style>
  <w:style w:type="paragraph" w:styleId="Heading3">
    <w:name w:val="heading 3"/>
    <w:basedOn w:val="Heading"/>
    <w:uiPriority w:val="9"/>
    <w:semiHidden/>
    <w:unhideWhenUsed/>
    <w:qFormat/>
    <w:pPr>
      <w:spacing w:before="160" w:after="60"/>
      <w:outlineLvl w:val="2"/>
    </w:pPr>
    <w:rPr>
      <w:rFonts w:ascii="Arial" w:eastAsia="Arial" w:hAnsi="Arial" w:cs="Arial"/>
      <w:b/>
      <w:bCs/>
      <w:color w:val="555555"/>
      <w:sz w:val="20"/>
      <w:szCs w:val="20"/>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63421-447E-4983-A406-66215E51B8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3450</Words>
  <Characters>18978</Characters>
  <Application>Microsoft Office Word</Application>
  <DocSecurity>0</DocSecurity>
  <Lines>158</Lines>
  <Paragraphs>44</Paragraphs>
  <ScaleCrop>false</ScaleCrop>
  <Company/>
  <LinksUpToDate>false</LinksUpToDate>
  <CharactersWithSpaces>22384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Andres Hidalgo</cp:lastModifiedBy>
  <cp:revision>8</cp:revision>
  <dcterms:created xsi:type="dcterms:W3CDTF">2026-04-13T15:36:00Z</dcterms:created>
  <dcterms:modified xsi:type="dcterms:W3CDTF">2026-04-22T04:48:00Z</dcterms:modified>
  <dc:language>es-ES</dc:language>
</cp:coreProperties>
</file>