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135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20"/>
              <w:jc w:val="center"/>
              <w:rPr>
                <w:rFonts w:ascii="Arial" w:hAnsi="Arial" w:eastAsia="Arial" w:cs="Arial"/>
                <w:b/>
                <w:bCs/>
                <w:color w:val="auto"/>
                <w:sz w:val="28"/>
                <w:szCs w:val="28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8"/>
                <w:szCs w:val="28"/>
              </w:rPr>
              <w:t>EXAMEN DE UNIDAD 2 — NAVEGACIÓN AÉREA</w:t>
            </w:r>
          </w:p>
          <w:p>
            <w:pPr>
              <w:pStyle w:val="Normal"/>
              <w:bidi w:val="0"/>
              <w:spacing w:before="0" w:after="0"/>
              <w:jc w:val="center"/>
              <w:rPr>
                <w:rFonts w:ascii="Arial" w:hAnsi="Arial" w:eastAsia="Arial" w:cs="Arial"/>
                <w:b w:val="false"/>
                <w:bCs w:val="false"/>
                <w:color w:val="auto"/>
                <w:sz w:val="19"/>
                <w:szCs w:val="19"/>
                <w:lang w:val="en-US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9"/>
                <w:szCs w:val="19"/>
                <w:lang w:val="en-US"/>
              </w:rPr>
              <w:t>Cartas Aeronáuticas • Radionavegación • Velocidades y Altimetría • Uso del E6B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9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Nombre: _________________________________________</w:t>
            </w:r>
          </w:p>
        </w:tc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  <w:lang w:val="en-US"/>
              </w:rPr>
              <w:t>Fecha: ____________   Grupo: ___________</w:t>
            </w:r>
          </w:p>
        </w:tc>
      </w:tr>
      <w:tr>
        <w:trPr/>
        <w:tc>
          <w:tcPr>
            <w:tcW w:w="46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Matrícula: _______________________________________</w:t>
            </w:r>
          </w:p>
        </w:tc>
        <w:tc>
          <w:tcPr>
            <w:tcW w:w="468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color="auto" w:fill="FFF3CD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CALIFICACIÓN TOTAL:  _______ /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80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9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F0F4FB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>INSTRUCCIONES GENERALES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1. Lee detenidamente cada pregunta antes de responder.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2. En los problemas prácticos, justifica tus procedimientos paso a paso. Se permite el uso de computador E6B y calculadora.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  <w:lang w:val="en-US"/>
              </w:rPr>
              <w:t>3. Duración: 90 minutos   │   Puntaje total: 100 puntos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5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18"/>
                <w:szCs w:val="18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18"/>
                <w:szCs w:val="18"/>
                <w:lang w:val="en-US"/>
              </w:rPr>
              <w:t>Sección</w:t>
            </w:r>
          </w:p>
        </w:tc>
        <w:tc>
          <w:tcPr>
            <w:tcW w:w="1559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18"/>
                <w:szCs w:val="18"/>
              </w:rPr>
              <w:t>A – Cartas</w:t>
            </w:r>
          </w:p>
        </w:tc>
        <w:tc>
          <w:tcPr>
            <w:tcW w:w="1561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18"/>
                <w:szCs w:val="18"/>
              </w:rPr>
              <w:t>B – Sistemas</w:t>
            </w:r>
          </w:p>
        </w:tc>
        <w:tc>
          <w:tcPr>
            <w:tcW w:w="15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18"/>
                <w:szCs w:val="18"/>
              </w:rPr>
              <w:t>C – Alt/Vel</w:t>
            </w:r>
          </w:p>
        </w:tc>
        <w:tc>
          <w:tcPr>
            <w:tcW w:w="1559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18"/>
                <w:szCs w:val="18"/>
              </w:rPr>
              <w:t>D – E6B</w:t>
            </w:r>
          </w:p>
        </w:tc>
        <w:tc>
          <w:tcPr>
            <w:tcW w:w="1561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18"/>
                <w:szCs w:val="18"/>
              </w:rPr>
              <w:t>TOTAL</w:t>
            </w:r>
          </w:p>
        </w:tc>
      </w:tr>
      <w:tr>
        <w:trPr/>
        <w:tc>
          <w:tcPr>
            <w:tcW w:w="1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 w:val="false"/>
                <w:bCs w:val="false"/>
                <w:color w:val="auto"/>
                <w:sz w:val="18"/>
                <w:szCs w:val="18"/>
                <w:lang w:val="en-US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  <w:lang w:val="en-US"/>
              </w:rPr>
              <w:t>Puntaje máx.</w:t>
            </w:r>
          </w:p>
        </w:tc>
        <w:tc>
          <w:tcPr>
            <w:tcW w:w="1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</w:rPr>
              <w:t>20</w:t>
            </w:r>
          </w:p>
        </w:tc>
        <w:tc>
          <w:tcPr>
            <w:tcW w:w="1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</w:rPr>
              <w:t>20</w:t>
            </w:r>
          </w:p>
        </w:tc>
        <w:tc>
          <w:tcPr>
            <w:tcW w:w="1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</w:rPr>
              <w:t>20</w:t>
            </w:r>
          </w:p>
        </w:tc>
        <w:tc>
          <w:tcPr>
            <w:tcW w:w="1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 w:val="false"/>
                <w:bCs w:val="false"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</w:rPr>
              <w:t>40</w:t>
            </w:r>
          </w:p>
        </w:tc>
        <w:tc>
          <w:tcPr>
            <w:tcW w:w="1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18"/>
                <w:szCs w:val="18"/>
              </w:rPr>
              <w:t>100</w:t>
            </w:r>
          </w:p>
        </w:tc>
      </w:tr>
      <w:tr>
        <w:trPr/>
        <w:tc>
          <w:tcPr>
            <w:tcW w:w="1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 w:val="false"/>
                <w:bCs w:val="false"/>
                <w:color w:val="auto"/>
                <w:sz w:val="18"/>
                <w:szCs w:val="18"/>
                <w:lang w:val="en-US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auto"/>
                <w:sz w:val="18"/>
                <w:szCs w:val="18"/>
                <w:lang w:val="en-US"/>
              </w:rPr>
              <w:t>Obtenido</w:t>
            </w:r>
          </w:p>
        </w:tc>
        <w:tc>
          <w:tcPr>
            <w:tcW w:w="1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5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55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5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color w:val="auto"/>
              </w:rPr>
            </w:pPr>
            <w:r>
              <w:rPr>
                <w:color w:val="auto"/>
              </w:rPr>
            </w:r>
          </w:p>
        </w:tc>
      </w:tr>
    </w:tbl>
    <w:p>
      <w:pPr>
        <w:pStyle w:val="Normal"/>
        <w:bidi w:val="0"/>
        <w:spacing w:before="0" w:after="160"/>
        <w:jc w:val="left"/>
        <w:rPr/>
      </w:pPr>
      <w:r>
        <w:rPr/>
      </w:r>
    </w:p>
    <w:tbl>
      <w:tblPr>
        <w:tblW w:w="9360" w:type="dxa"/>
        <w:jc w:val="left"/>
        <w:tblInd w:w="135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2"/>
                <w:szCs w:val="22"/>
              </w:rPr>
              <w:t>A</w:t>
            </w:r>
          </w:p>
        </w:tc>
        <w:tc>
          <w:tcPr>
            <w:tcW w:w="6783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1"/>
                <w:szCs w:val="21"/>
                <w:lang w:val="en-US"/>
              </w:rPr>
              <w:t>SECCIÓN A: Cartas Aeronáuticas (Anexo 4 OACI)</w:t>
            </w:r>
          </w:p>
        </w:tc>
        <w:tc>
          <w:tcPr>
            <w:tcW w:w="1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0"/>
                <w:szCs w:val="20"/>
              </w:rPr>
              <w:t>20 puntos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9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67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>Relaciona columnas sobre los tipos de cartas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>[ 10 pts ]</w:t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F7FBFF" w:val="clear"/>
          </w:tcPr>
          <w:p>
            <w:pPr>
              <w:pStyle w:val="Normal"/>
              <w:bidi w:val="0"/>
              <w:spacing w:before="0" w:after="6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Escribe la letra correspondiente dentro del paréntesis.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A) SID          (   ) Facilita la navegación a lo largo de rutas ATS (FIR).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B) STAR         (   ) Proporciona información para pasar de fase de ruta a la aproximación.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C) En-Ruta      (   ) Proporciona info. para la salida normalizada desde el despegue hasta la ruta.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D) Plano de Aeródromo (   ) Muestra las instalaciones terrestres, pistas y plataforma desde vista general.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E) IAC          (   ) Procedimiento de aproximación por instrumentos a la pista prevista.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9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67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>Preguntas de opción múltiple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>[ 10 pts ]</w:t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F7FBFF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2.1 </w:t>
            </w:r>
            <w:r>
              <w:rPr>
                <w:rFonts w:eastAsia="Arial" w:cs="Arial" w:ascii="Arial" w:hAnsi="Arial"/>
                <w:sz w:val="20"/>
                <w:szCs w:val="20"/>
                <w:lang w:val="en-US"/>
              </w:rPr>
              <w:t>De acuerdo al Anexo 4 OACI, ¿Cuáles son ejemplos de cartas obligatorias? (2 pts)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a) Tipo A, Carta Topográfica Precisión, Carta En Ruta, IAC, Plano Aeródromo y Mundial.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b) Tipo B, Movimientos en tierra, Estacionamiento y Atraque.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c) Carta de Área, SID, STAR, Aproximación Visual.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2.2 </w:t>
            </w:r>
            <w:r>
              <w:rPr>
                <w:rFonts w:eastAsia="Arial" w:cs="Arial" w:ascii="Arial" w:hAnsi="Arial"/>
                <w:sz w:val="20"/>
                <w:szCs w:val="20"/>
                <w:lang w:val="en-US"/>
              </w:rPr>
              <w:t>¿Cuál es la función del Plano de Estacionamiento y Atraque de Aeronaves? (2 pts)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a) Movimiento general entre pistas y plataformas.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b) Movimiento entre rodajes de acceso y puestos de estacionamiento específicos.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c) Identificar obstáculos en el área de despegue.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2.3 </w:t>
            </w:r>
            <w:r>
              <w:rPr>
                <w:rFonts w:eastAsia="Arial" w:cs="Arial" w:ascii="Arial" w:hAnsi="Arial"/>
                <w:sz w:val="20"/>
                <w:szCs w:val="20"/>
                <w:lang w:val="en-US"/>
              </w:rPr>
              <w:t>En cartas náuticas, ¿qué tipo de fondo se indica más comúnmente en las zonas costeras seguras? (2 pts)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a) Vegetación   ☐ b) Arena   ☐ c) Bosque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2.4 </w:t>
            </w:r>
            <w:r>
              <w:rPr>
                <w:rFonts w:eastAsia="Arial" w:cs="Arial" w:ascii="Arial" w:hAnsi="Arial"/>
                <w:sz w:val="20"/>
                <w:szCs w:val="20"/>
                <w:lang w:val="en-US"/>
              </w:rPr>
              <w:t>¿Cuál es la escala principal utilizada en las Cartas Seccionales Aeronáuticas? (2 pts)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a) 1:500,000    ☐ b) 1:1,000,000    ☐ c) 1:100,000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2.5 </w:t>
            </w:r>
            <w:r>
              <w:rPr>
                <w:rFonts w:eastAsia="Arial" w:cs="Arial" w:ascii="Arial" w:hAnsi="Arial"/>
                <w:sz w:val="20"/>
                <w:szCs w:val="20"/>
                <w:lang w:val="en-US"/>
              </w:rPr>
              <w:t>Método de navegación basado en cálculos matemáticos de velocidad y tiempo sin referencias visuales externas: (2 pts)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a) Radionavegación    ☐ b) Navegación visual    ☐ c) Navegación a estima</w:t>
            </w:r>
          </w:p>
        </w:tc>
      </w:tr>
    </w:tbl>
    <w:p>
      <w:pPr>
        <w:pStyle w:val="Normal"/>
        <w:bidi w:val="0"/>
        <w:spacing w:before="0" w:after="160"/>
        <w:jc w:val="left"/>
        <w:rPr/>
      </w:pPr>
      <w:r>
        <w:rPr/>
      </w:r>
    </w:p>
    <w:tbl>
      <w:tblPr>
        <w:tblW w:w="9360" w:type="dxa"/>
        <w:jc w:val="left"/>
        <w:tblInd w:w="135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2"/>
                <w:szCs w:val="22"/>
              </w:rPr>
              <w:t>B</w:t>
            </w:r>
          </w:p>
        </w:tc>
        <w:tc>
          <w:tcPr>
            <w:tcW w:w="6783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1"/>
                <w:szCs w:val="21"/>
                <w:lang w:val="en-US"/>
              </w:rPr>
              <w:t>SECCIÓN B: Sistemas y Radionavegación</w:t>
            </w:r>
          </w:p>
        </w:tc>
        <w:tc>
          <w:tcPr>
            <w:tcW w:w="1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0"/>
                <w:szCs w:val="20"/>
              </w:rPr>
              <w:t>10</w:t>
            </w:r>
            <w:r>
              <w:rPr>
                <w:rFonts w:eastAsia="Arial" w:cs="Arial" w:ascii="Arial" w:hAnsi="Arial"/>
                <w:b/>
                <w:bCs/>
                <w:color w:val="auto"/>
                <w:sz w:val="20"/>
                <w:szCs w:val="20"/>
              </w:rPr>
              <w:t xml:space="preserve"> puntos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9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67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>Identificación de sistemas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[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ES"/>
              </w:rPr>
              <w:t>10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 pts ]</w:t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F7FBFF" w:val="clear"/>
          </w:tcPr>
          <w:p>
            <w:pPr>
              <w:pStyle w:val="Normal"/>
              <w:bidi w:val="0"/>
              <w:spacing w:before="0" w:after="6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Selecciona la respuesta correcta para cada descripción. (4 pts c/u)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3.1 </w:t>
            </w:r>
            <w:r>
              <w:rPr>
                <w:rFonts w:eastAsia="Arial" w:cs="Arial" w:ascii="Arial" w:hAnsi="Arial"/>
                <w:sz w:val="20"/>
                <w:szCs w:val="20"/>
                <w:lang w:val="en-US"/>
              </w:rPr>
              <w:t>Sistema de radionavegación que proporciona información de distancia (slant range) a la estación: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a) VOR    ☐ b) DME    ☐ c) ADF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3.2 </w:t>
            </w:r>
            <w:r>
              <w:rPr>
                <w:rFonts w:eastAsia="Arial" w:cs="Arial" w:ascii="Arial" w:hAnsi="Arial"/>
                <w:sz w:val="20"/>
                <w:szCs w:val="20"/>
                <w:lang w:val="en-US"/>
              </w:rPr>
              <w:t>Sistema que utiliza satélites para determinar la posición tridimensional de la aeronave: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a) GPS    ☐ b) INS    ☐ c) VOR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3.3 </w:t>
            </w:r>
            <w:r>
              <w:rPr>
                <w:rFonts w:eastAsia="Arial" w:cs="Arial" w:ascii="Arial" w:hAnsi="Arial"/>
                <w:sz w:val="20"/>
                <w:szCs w:val="20"/>
                <w:lang w:val="en-US"/>
              </w:rPr>
              <w:t>Sistema utilizado principalmente para aproximación y aterrizaje en condiciones de baja visibilidad, compuesto por localizador y senda de planeo: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a) ILS    ☐ b) DME    ☐ c) ADF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3.4 </w:t>
            </w:r>
            <w:r>
              <w:rPr>
                <w:rFonts w:eastAsia="Arial" w:cs="Arial" w:ascii="Arial" w:hAnsi="Arial"/>
                <w:sz w:val="20"/>
                <w:szCs w:val="20"/>
                <w:lang w:val="en-US"/>
              </w:rPr>
              <w:t>Funciona emitiendo señales de radio en la banda VHF, permitiendo al piloto volar radiales magnéticos desde o hacia la estación: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a) VOR    ☐ b) INS    ☐ c) Satélite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3.5 </w:t>
            </w:r>
            <w:r>
              <w:rPr>
                <w:rFonts w:eastAsia="Arial" w:cs="Arial" w:ascii="Arial" w:hAnsi="Arial"/>
                <w:sz w:val="20"/>
                <w:szCs w:val="20"/>
                <w:lang w:val="en-US"/>
              </w:rPr>
              <w:t>Sistema de navegación inercial que utiliza giroscopios y acelerómetros sin necesidad de señales externas: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☐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a) INS    ☐ b) ILS    ☐ c) VOR</w:t>
            </w:r>
          </w:p>
        </w:tc>
      </w:tr>
    </w:tbl>
    <w:p>
      <w:pPr>
        <w:pStyle w:val="Normal"/>
        <w:bidi w:val="0"/>
        <w:spacing w:before="0" w:after="160"/>
        <w:jc w:val="left"/>
        <w:rPr/>
      </w:pPr>
      <w:r>
        <w:rPr/>
      </w:r>
    </w:p>
    <w:p>
      <w:pPr>
        <w:pStyle w:val="Normal"/>
        <w:bidi w:val="0"/>
        <w:spacing w:before="0" w:after="160"/>
        <w:jc w:val="left"/>
        <w:rPr/>
      </w:pPr>
      <w:r>
        <w:rPr/>
      </w:r>
    </w:p>
    <w:p>
      <w:pPr>
        <w:pStyle w:val="Normal"/>
        <w:bidi w:val="0"/>
        <w:spacing w:before="0" w:after="160"/>
        <w:jc w:val="left"/>
        <w:rPr/>
      </w:pPr>
      <w:r>
        <w:rPr/>
      </w:r>
    </w:p>
    <w:p>
      <w:pPr>
        <w:pStyle w:val="Normal"/>
        <w:bidi w:val="0"/>
        <w:spacing w:before="0" w:after="160"/>
        <w:jc w:val="left"/>
        <w:rPr/>
      </w:pPr>
      <w:r>
        <w:rPr/>
      </w:r>
    </w:p>
    <w:p>
      <w:pPr>
        <w:pStyle w:val="Normal"/>
        <w:bidi w:val="0"/>
        <w:spacing w:before="0" w:after="160"/>
        <w:jc w:val="left"/>
        <w:rPr/>
      </w:pPr>
      <w:r>
        <w:rPr/>
      </w:r>
    </w:p>
    <w:tbl>
      <w:tblPr>
        <w:tblW w:w="9360" w:type="dxa"/>
        <w:jc w:val="left"/>
        <w:tblInd w:w="135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2"/>
                <w:szCs w:val="22"/>
              </w:rPr>
              <w:t>C</w:t>
            </w:r>
          </w:p>
        </w:tc>
        <w:tc>
          <w:tcPr>
            <w:tcW w:w="6783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1"/>
                <w:szCs w:val="21"/>
                <w:lang w:val="en-US"/>
              </w:rPr>
              <w:t>SECCIÓN C: Velocidades y Altimetría</w:t>
            </w:r>
          </w:p>
        </w:tc>
        <w:tc>
          <w:tcPr>
            <w:tcW w:w="1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0"/>
                <w:szCs w:val="20"/>
              </w:rPr>
              <w:t>10</w:t>
            </w:r>
            <w:r>
              <w:rPr>
                <w:rFonts w:eastAsia="Arial" w:cs="Arial" w:ascii="Arial" w:hAnsi="Arial"/>
                <w:b/>
                <w:bCs/>
                <w:color w:val="auto"/>
                <w:sz w:val="20"/>
                <w:szCs w:val="20"/>
              </w:rPr>
              <w:t xml:space="preserve"> puntos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9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P4</w:t>
            </w:r>
          </w:p>
        </w:tc>
        <w:tc>
          <w:tcPr>
            <w:tcW w:w="67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Verdadero o Falso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[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ES"/>
              </w:rPr>
              <w:t>10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 pts ]</w:t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F7FBFF" w:val="clear"/>
          </w:tcPr>
          <w:p>
            <w:pPr>
              <w:pStyle w:val="Normal"/>
              <w:bidi w:val="0"/>
              <w:spacing w:before="0" w:after="6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Marca con una X indicando si la afirmación es verdadera (V) o falsa (F). (2 pts c/u)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1. (   ) IAS (Indicated Airspeed) es la velocidad que el piloto lee directamente en su instrumento.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2. (   ) TAS (True Airspeed) es la velocidad real de la aeronave con respecto a la masa de aire circundante.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3. (   ) GS (Ground Speed) es igual a la TAS sumando o restando el efecto del viento.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4. (   ) V1 es la velocidad de decisión durante la carrera de despegue.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5. (   ) QNH es la presión atmosférica ajustada para que el altímetro indique cero en el terreno.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6. (   ) Al ajustar el altímetro a QNE (1013.25 hPa) se lee la altitud de presión (niveles de vuelo).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7. (   ) La altitud de densidad disminuye cuando la temperatura exterior aumenta.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8. (   ) La altura es la distancia vertical desde el nivel medio del mar.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9. (   ) Vmcg es la velocidad mínima de control en tierra si falla un motor.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n-US"/>
              </w:rPr>
              <w:t>10.(   ) La velocidad GS es la utilizada para estimar la hora de llegada (ETA).</w:t>
            </w:r>
          </w:p>
        </w:tc>
      </w:tr>
    </w:tbl>
    <w:p>
      <w:pPr>
        <w:pStyle w:val="Normal"/>
        <w:bidi w:val="0"/>
        <w:spacing w:before="0" w:after="160"/>
        <w:jc w:val="left"/>
        <w:rPr/>
      </w:pPr>
      <w:r>
        <w:rPr/>
      </w:r>
    </w:p>
    <w:tbl>
      <w:tblPr>
        <w:tblW w:w="9360" w:type="dxa"/>
        <w:jc w:val="left"/>
        <w:tblInd w:w="135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rFonts w:ascii="Arial" w:hAnsi="Arial" w:eastAsia="Arial" w:cs="Arial"/>
                <w:b/>
                <w:bCs/>
                <w:color w:val="auto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2"/>
                <w:szCs w:val="22"/>
              </w:rPr>
              <w:t>D</w:t>
            </w:r>
          </w:p>
        </w:tc>
        <w:tc>
          <w:tcPr>
            <w:tcW w:w="6783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left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1"/>
                <w:szCs w:val="21"/>
                <w:lang w:val="en-US"/>
              </w:rPr>
              <w:t>SECCIÓN D: Planificación con Computador de Vuelo E6B</w:t>
            </w:r>
          </w:p>
        </w:tc>
        <w:tc>
          <w:tcPr>
            <w:tcW w:w="180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20"/>
                <w:szCs w:val="20"/>
              </w:rPr>
              <w:t>40 puntos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5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color="auto" w:fill="EEF5FB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 xml:space="preserve">📌  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n-US"/>
              </w:rPr>
              <w:t>CASO PRÁCTICO: BÚSQUEDA Y RESCATE EN ZONA MONTAÑOSA</w:t>
            </w:r>
          </w:p>
          <w:p>
            <w:pPr>
              <w:pStyle w:val="Normal"/>
              <w:bidi w:val="0"/>
              <w:spacing w:before="40" w:after="6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333333"/>
                <w:sz w:val="19"/>
                <w:szCs w:val="19"/>
                <w:lang w:val="en-US"/>
              </w:rPr>
              <w:t>Se ha recibido una alerta de una aeronave extraviada en zona montañosa. El Centro de Control solicita que una Cessna 182T Skylane despegue de inmediato para realizar la búsqueda. A continuación se presentan los datos operacionales de la misión. Responde cada problema mostrando todos tus procedimientos y cálculos.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  <w:lang w:val="en-US"/>
              </w:rPr>
              <w:t>Datos generales de la aeronave: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  <w:lang w:val="en-US"/>
              </w:rPr>
              <w:t xml:space="preserve">   • </w:t>
            </w:r>
            <w:r>
              <w:rPr>
                <w:rFonts w:eastAsia="Arial" w:cs="Arial" w:ascii="Arial" w:hAnsi="Arial"/>
                <w:sz w:val="19"/>
                <w:szCs w:val="19"/>
                <w:lang w:val="en-US"/>
              </w:rPr>
              <w:t>Aeronave: Cessna 182T Skylane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  <w:lang w:val="en-US"/>
              </w:rPr>
              <w:t xml:space="preserve">   • </w:t>
            </w:r>
            <w:r>
              <w:rPr>
                <w:rFonts w:eastAsia="Arial" w:cs="Arial" w:ascii="Arial" w:hAnsi="Arial"/>
                <w:sz w:val="19"/>
                <w:szCs w:val="19"/>
                <w:lang w:val="en-US"/>
              </w:rPr>
              <w:t>TAS de crucero de búsqueda: 120 kts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  <w:lang w:val="en-US"/>
              </w:rPr>
              <w:t xml:space="preserve">   • </w:t>
            </w:r>
            <w:r>
              <w:rPr>
                <w:rFonts w:eastAsia="Arial" w:cs="Arial" w:ascii="Arial" w:hAnsi="Arial"/>
                <w:sz w:val="19"/>
                <w:szCs w:val="19"/>
                <w:lang w:val="en-US"/>
              </w:rPr>
              <w:t>Consumo de combustible: 10 gal/h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</w:rPr>
              <w:t xml:space="preserve">   • </w:t>
            </w:r>
            <w:r>
              <w:rPr>
                <w:rFonts w:eastAsia="Arial" w:cs="Arial" w:ascii="Arial" w:hAnsi="Arial"/>
                <w:sz w:val="19"/>
                <w:szCs w:val="19"/>
              </w:rPr>
              <w:t>Combustible utilizable a bordo: 56 gal (tanques llenos)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</w:rPr>
              <w:t xml:space="preserve">   • </w:t>
            </w:r>
            <w:r>
              <w:rPr>
                <w:rFonts w:eastAsia="Arial" w:cs="Arial" w:ascii="Arial" w:hAnsi="Arial"/>
                <w:sz w:val="19"/>
                <w:szCs w:val="19"/>
              </w:rPr>
              <w:t>Condiciones: VFR marginal en terreno montañoso — altitud de presión 8 500 ft, OAT = +25 °C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  <w:lang w:val="es-ES"/>
              </w:rPr>
              <w:t xml:space="preserve">   • </w:t>
            </w:r>
            <w:r>
              <w:rPr>
                <w:rFonts w:eastAsia="Arial" w:cs="Arial" w:ascii="Arial" w:hAnsi="Arial"/>
                <w:sz w:val="19"/>
                <w:szCs w:val="19"/>
                <w:lang w:val="es-ES"/>
              </w:rPr>
              <w:t>Viento reportado: 220° / 25 kts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</w:rPr>
              <w:t xml:space="preserve">   • </w:t>
            </w:r>
            <w:r>
              <w:rPr>
                <w:rFonts w:eastAsia="Arial" w:cs="Arial" w:ascii="Arial" w:hAnsi="Arial"/>
                <w:sz w:val="19"/>
                <w:szCs w:val="19"/>
              </w:rPr>
              <w:t>Rumbo de búsqueda asignado (TC): 270°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</w:rPr>
              <w:t xml:space="preserve">   • </w:t>
            </w:r>
            <w:r>
              <w:rPr>
                <w:rFonts w:eastAsia="Arial" w:cs="Arial" w:ascii="Arial" w:hAnsi="Arial"/>
                <w:sz w:val="19"/>
                <w:szCs w:val="19"/>
              </w:rPr>
              <w:t>Duración de la búsqueda: 90 min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  <w:lang w:val="es-ES"/>
              </w:rPr>
              <w:t xml:space="preserve">   • </w:t>
            </w:r>
            <w:r>
              <w:rPr>
                <w:rFonts w:eastAsia="Arial" w:cs="Arial" w:ascii="Arial" w:hAnsi="Arial"/>
                <w:sz w:val="19"/>
                <w:szCs w:val="19"/>
                <w:lang w:val="es-ES"/>
              </w:rPr>
              <w:t>Distancia de regreso a base: 54 NM (GS de regreso = 135 kts — dato del ATC)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sz w:val="19"/>
                <w:szCs w:val="19"/>
              </w:rPr>
              <w:t xml:space="preserve">   • </w:t>
            </w:r>
            <w:r>
              <w:rPr>
                <w:rFonts w:eastAsia="Arial" w:cs="Arial" w:ascii="Arial" w:hAnsi="Arial"/>
                <w:sz w:val="19"/>
                <w:szCs w:val="19"/>
              </w:rPr>
              <w:t>Reserva legal requerida: 45 min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9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P5</w:t>
            </w:r>
          </w:p>
        </w:tc>
        <w:tc>
          <w:tcPr>
            <w:tcW w:w="67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Problema 1: Cálculo de WCA y GS con el E6B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ES"/>
              </w:rPr>
              <w:t>[ 12 pts ]</w:t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F7FBFF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Datos para este problema (tomados del caso práctico):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s-ES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s-ES"/>
              </w:rPr>
              <w:t>Viento: 220° / 25 kts     |     TAS: 120 kts     |     Rumbo de búsqueda (TC): 270°</w:t>
            </w:r>
          </w:p>
          <w:p>
            <w:pPr>
              <w:pStyle w:val="Normal"/>
              <w:bidi w:val="0"/>
              <w:spacing w:before="40" w:after="80"/>
              <w:jc w:val="left"/>
              <w:rPr>
                <w:rFonts w:ascii="Arial" w:hAnsi="Arial" w:eastAsia="Arial" w:cs="Arial"/>
                <w:b/>
                <w:bCs/>
                <w:sz w:val="19"/>
                <w:szCs w:val="19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  <w:lang w:val="es-ES"/>
              </w:rPr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  <w:lang w:val="es-ES"/>
              </w:rPr>
              <w:t>1.  Calcula el WCA (Wind Correction Angle):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Procedimiento (E6B o fórmula): _____________________________________________________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s-ES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s-ES"/>
              </w:rPr>
              <w:t>WCA = ________°     Dirección de corrección: ☐ Left (L)    ☐ Right (R)    ☐ Nula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2.  Calcula el Ground Speed (GS):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Procedimiento (E6B o fórmula): _____________________________________________________</w:t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s-ES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s-ES"/>
              </w:rPr>
              <w:t>GS = ________ kts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2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3.  Explica brevemente por qué el viento en esta situación genera un componente de cola y de costado: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____________________________________________________________________________________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____________________________________________________________________________________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___ / 12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9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P6</w:t>
            </w:r>
          </w:p>
        </w:tc>
        <w:tc>
          <w:tcPr>
            <w:tcW w:w="67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Problema 2: Gestión de Combustible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ES"/>
              </w:rPr>
              <w:t>[ 16 pts ]</w:t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F7FBFF" w:val="clear"/>
          </w:tcPr>
          <w:p>
            <w:pPr>
              <w:pStyle w:val="Normal"/>
              <w:bidi w:val="0"/>
              <w:spacing w:before="0" w:after="40"/>
              <w:jc w:val="left"/>
              <w:rPr>
                <w:rFonts w:ascii="Arial" w:hAnsi="Arial" w:eastAsia="Arial" w:cs="Arial"/>
                <w:b/>
                <w:bCs/>
                <w:sz w:val="19"/>
                <w:szCs w:val="19"/>
                <w:lang w:val="es-ES"/>
              </w:rPr>
            </w:pPr>
            <w:r>
              <w:rPr/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a) Combustible consumido durante la búsqueda (147 min):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Procedimiento: ______________________________________________________________________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Gasto = ________ galones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  <w:lang w:val="es-ES"/>
              </w:rPr>
              <w:t>b) Combustible para el regreso (45 NM a 140 kts de GS):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Procedimiento: ______________________________________________________________________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Gasto = ________ galones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c) Combustible de reserva legal (1 h 30 min):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Procedimiento: ______________________________________________________________________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Gasto = ________ galones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d) Total requerido vs Total a bordo (Asumiendo tanques llenos a 84 gal):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s-ES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  <w:lang w:val="es-ES"/>
              </w:rPr>
              <w:t>Total Requerido = ________ galones       ¿Es suficiente el combustible? (Sí/No): _________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___ / 16</w:t>
            </w:r>
          </w:p>
        </w:tc>
      </w:tr>
    </w:tbl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spacing w:before="0" w:after="80"/>
        <w:jc w:val="left"/>
        <w:rPr/>
      </w:pPr>
      <w:r>
        <w:rPr/>
      </w:r>
    </w:p>
    <w:p>
      <w:pPr>
        <w:pStyle w:val="Normal"/>
        <w:bidi w:val="0"/>
        <w:spacing w:before="0" w:after="80"/>
        <w:jc w:val="left"/>
        <w:rPr/>
      </w:pPr>
      <w:r>
        <w:rPr/>
      </w:r>
    </w:p>
    <w:tbl>
      <w:tblPr>
        <w:tblW w:w="9360" w:type="dxa"/>
        <w:jc w:val="left"/>
        <w:tblInd w:w="139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777"/>
        <w:gridCol w:w="6783"/>
        <w:gridCol w:w="1800"/>
      </w:tblGrid>
      <w:tr>
        <w:trPr/>
        <w:tc>
          <w:tcPr>
            <w:tcW w:w="77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P7</w:t>
            </w:r>
          </w:p>
        </w:tc>
        <w:tc>
          <w:tcPr>
            <w:tcW w:w="678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Problema 3: Corrección por Densidad Altitud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color="auto" w:fill="D6E4F0" w:val="clear"/>
          </w:tcPr>
          <w:p>
            <w:pPr>
              <w:pStyle w:val="Normal"/>
              <w:bidi w:val="0"/>
              <w:spacing w:before="0" w:after="4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  <w:lang w:val="es-ES"/>
              </w:rPr>
              <w:t>[ 12 pts ]</w:t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7FBFF" w:val="clear"/>
          </w:tcPr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Condiciones: Temperatura Exterior (OAT) = 25°C, Presión = 1013 hPa, Altitud Presión = 8,500 ft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a) Calcula la Densidad Altitud aproximada (usando E6B o fórmula estándar):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Procedimiento: ______________________________________________________________________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____________________________________________________________________________________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Densidad Altitud ≈ ____________ ft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b) Pregunta de reflexión: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Si despegas de un aeropuerto alto y caluroso, ¿cómo se ven afectados la TAS real, el consumo de combustible y la carrera de despegue con respecto al nivel del mar?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____________________________________________________________________________________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____________________________________________________________________________________</w:t>
            </w:r>
          </w:p>
          <w:p>
            <w:pPr>
              <w:pStyle w:val="Normal"/>
              <w:bidi w:val="0"/>
              <w:spacing w:before="0" w:after="4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sz w:val="19"/>
                <w:szCs w:val="19"/>
              </w:rPr>
              <w:t>____________________________________________________________________________________</w:t>
            </w:r>
          </w:p>
          <w:p>
            <w:pPr>
              <w:pStyle w:val="Normal"/>
              <w:bidi w:val="0"/>
              <w:spacing w:before="0" w:after="8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40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sz w:val="19"/>
                <w:szCs w:val="19"/>
              </w:rPr>
              <w:t>___ / 12</w:t>
            </w:r>
          </w:p>
        </w:tc>
      </w:tr>
    </w:tbl>
    <w:p>
      <w:pPr>
        <w:pStyle w:val="Normal"/>
        <w:bidi w:val="0"/>
        <w:spacing w:before="0" w:after="160"/>
        <w:jc w:val="left"/>
        <w:rPr/>
      </w:pPr>
      <w:r>
        <w:rPr/>
      </w:r>
    </w:p>
    <w:tbl>
      <w:tblPr>
        <w:tblW w:w="9360" w:type="dxa"/>
        <w:jc w:val="left"/>
        <w:tblInd w:w="135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Arial" w:hAnsi="Arial" w:eastAsia="Arial" w:cs="Arial"/>
                <w:b/>
                <w:bCs/>
                <w:color w:val="auto"/>
                <w:sz w:val="19"/>
                <w:szCs w:val="19"/>
                <w:lang w:val="es-ES"/>
              </w:rPr>
            </w:pPr>
            <w:r>
              <w:rPr>
                <w:rFonts w:eastAsia="Arial" w:cs="Arial" w:ascii="Arial" w:hAnsi="Arial"/>
                <w:b/>
                <w:bCs/>
                <w:color w:val="auto"/>
                <w:sz w:val="19"/>
                <w:szCs w:val="19"/>
                <w:lang w:val="es-ES"/>
              </w:rPr>
              <w:t>Fin del examen — Revisa tus respuestas y cálculos de E6B antes de entregar.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008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1" w:noVBand="1" w:firstColumn="1" w:lastRow="0" w:lastColumn="0" w:firstRow="1" w:val="06a0"/>
    </w:tblPr>
    <w:tblGrid>
      <w:gridCol w:w="3360"/>
      <w:gridCol w:w="3360"/>
      <w:gridCol w:w="3360"/>
    </w:tblGrid>
    <w:tr>
      <w:trPr>
        <w:trHeight w:val="300" w:hRule="atLeast"/>
      </w:trPr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ind w:left="-115"/>
            <w:jc w:val="left"/>
            <w:rPr>
              <w:kern w:val="0"/>
              <w:szCs w:val="20"/>
            </w:rPr>
          </w:pPr>
          <w:r>
            <w:rPr>
              <w:kern w:val="0"/>
              <w:szCs w:val="20"/>
            </w:rPr>
          </w:r>
        </w:p>
      </w:tc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jc w:val="center"/>
            <w:rPr>
              <w:kern w:val="0"/>
              <w:szCs w:val="20"/>
            </w:rPr>
          </w:pPr>
          <w:r>
            <w:rPr>
              <w:kern w:val="0"/>
              <w:szCs w:val="20"/>
            </w:rPr>
          </w:r>
        </w:p>
      </w:tc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ind w:right="-115"/>
            <w:jc w:val="right"/>
            <w:rPr>
              <w:kern w:val="0"/>
              <w:szCs w:val="20"/>
            </w:rPr>
          </w:pPr>
          <w:r>
            <w:rPr>
              <w:kern w:val="0"/>
              <w:szCs w:val="20"/>
            </w:rPr>
          </w:r>
        </w:p>
      </w:tc>
    </w:tr>
  </w:tbl>
  <w:p>
    <w:pPr>
      <w:pStyle w:val="Footer"/>
      <w:bidi w:val="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008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1" w:noVBand="1" w:firstColumn="1" w:lastRow="0" w:lastColumn="0" w:firstRow="1" w:val="06a0"/>
    </w:tblPr>
    <w:tblGrid>
      <w:gridCol w:w="3360"/>
      <w:gridCol w:w="3360"/>
      <w:gridCol w:w="3360"/>
    </w:tblGrid>
    <w:tr>
      <w:trPr>
        <w:trHeight w:val="300" w:hRule="atLeast"/>
      </w:trPr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ind w:left="-115"/>
            <w:jc w:val="left"/>
            <w:rPr>
              <w:kern w:val="0"/>
              <w:szCs w:val="20"/>
            </w:rPr>
          </w:pPr>
          <w:r>
            <w:rPr>
              <w:kern w:val="0"/>
              <w:szCs w:val="20"/>
            </w:rPr>
          </w:r>
        </w:p>
      </w:tc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jc w:val="center"/>
            <w:rPr>
              <w:kern w:val="0"/>
              <w:szCs w:val="20"/>
            </w:rPr>
          </w:pPr>
          <w:r>
            <w:rPr>
              <w:kern w:val="0"/>
              <w:szCs w:val="20"/>
            </w:rPr>
          </w:r>
        </w:p>
      </w:tc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ind w:right="-115"/>
            <w:jc w:val="right"/>
            <w:rPr>
              <w:kern w:val="0"/>
              <w:szCs w:val="20"/>
            </w:rPr>
          </w:pPr>
          <w:r>
            <w:rPr>
              <w:kern w:val="0"/>
              <w:szCs w:val="20"/>
            </w:rPr>
          </w:r>
        </w:p>
      </w:tc>
    </w:tr>
  </w:tbl>
  <w:p>
    <w:pPr>
      <w:pStyle w:val="Footer"/>
      <w:bidi w:val="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008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1" w:noVBand="1" w:firstColumn="1" w:lastRow="0" w:lastColumn="0" w:firstRow="1" w:val="06a0"/>
    </w:tblPr>
    <w:tblGrid>
      <w:gridCol w:w="3360"/>
      <w:gridCol w:w="3360"/>
      <w:gridCol w:w="3360"/>
    </w:tblGrid>
    <w:tr>
      <w:trPr>
        <w:trHeight w:val="300" w:hRule="atLeast"/>
      </w:trPr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ind w:left="-115"/>
            <w:jc w:val="left"/>
            <w:rPr>
              <w:kern w:val="0"/>
              <w:szCs w:val="20"/>
            </w:rPr>
          </w:pPr>
          <w:r>
            <w:rPr>
              <w:kern w:val="0"/>
              <w:szCs w:val="20"/>
            </w:rPr>
          </w:r>
        </w:p>
      </w:tc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jc w:val="center"/>
            <w:rPr>
              <w:kern w:val="0"/>
              <w:szCs w:val="20"/>
            </w:rPr>
          </w:pPr>
          <w:r>
            <w:rPr/>
            <w:drawing>
              <wp:inline distT="0" distB="0" distL="0" distR="0">
                <wp:extent cx="1962785" cy="914400"/>
                <wp:effectExtent l="0" t="0" r="0" b="0"/>
                <wp:docPr id="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raw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2785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ind w:right="-115"/>
            <w:jc w:val="right"/>
            <w:rPr>
              <w:kern w:val="0"/>
              <w:szCs w:val="20"/>
            </w:rPr>
          </w:pPr>
          <w:r>
            <w:rPr>
              <w:kern w:val="0"/>
              <w:szCs w:val="20"/>
            </w:rPr>
          </w:r>
        </w:p>
      </w:tc>
    </w:tr>
  </w:tbl>
  <w:p>
    <w:pPr>
      <w:pStyle w:val="Header"/>
      <w:bidi w:val="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008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1" w:noVBand="1" w:firstColumn="1" w:lastRow="0" w:lastColumn="0" w:firstRow="1" w:val="06a0"/>
    </w:tblPr>
    <w:tblGrid>
      <w:gridCol w:w="3360"/>
      <w:gridCol w:w="3360"/>
      <w:gridCol w:w="3360"/>
    </w:tblGrid>
    <w:tr>
      <w:trPr>
        <w:trHeight w:val="300" w:hRule="atLeast"/>
      </w:trPr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ind w:left="-115"/>
            <w:jc w:val="left"/>
            <w:rPr>
              <w:kern w:val="0"/>
              <w:szCs w:val="20"/>
            </w:rPr>
          </w:pPr>
          <w:r>
            <w:rPr>
              <w:kern w:val="0"/>
              <w:szCs w:val="20"/>
            </w:rPr>
          </w:r>
        </w:p>
      </w:tc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jc w:val="center"/>
            <w:rPr>
              <w:kern w:val="0"/>
              <w:szCs w:val="20"/>
            </w:rPr>
          </w:pPr>
          <w:r>
            <w:rPr/>
            <w:drawing>
              <wp:inline distT="0" distB="0" distL="0" distR="0">
                <wp:extent cx="1962785" cy="914400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draw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2785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0" w:type="dxa"/>
          <w:tcBorders/>
        </w:tcPr>
        <w:p>
          <w:pPr>
            <w:pStyle w:val="Header"/>
            <w:suppressAutoHyphens w:val="true"/>
            <w:bidi w:val="0"/>
            <w:ind w:right="-115"/>
            <w:jc w:val="right"/>
            <w:rPr>
              <w:kern w:val="0"/>
              <w:szCs w:val="20"/>
            </w:rPr>
          </w:pPr>
          <w:r>
            <w:rPr>
              <w:kern w:val="0"/>
              <w:szCs w:val="20"/>
            </w:rPr>
          </w:r>
        </w:p>
      </w:tc>
    </w:tr>
  </w:tbl>
  <w:p>
    <w:pPr>
      <w:pStyle w:val="Header"/>
      <w:bidi w:val="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Devanagari"/>
      <w:color w:val="auto"/>
      <w:kern w:val="2"/>
      <w:sz w:val="20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093445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093445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5</Pages>
  <Words>1191</Words>
  <Characters>6515</Characters>
  <CharactersWithSpaces>7854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2026-07-10T09:33:52Z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