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0B2545" w:sz="12" w:space="4"/>
        </w:pBdr>
        <w:spacing w:after="240" w:before="480"/>
        <w:jc w:val="center"/>
      </w:pPr>
      <w:r>
        <w:rPr>
          <w:b/>
          <w:bCs/>
          <w:color w:val="0B2545"/>
          <w:sz w:val="30"/>
          <w:szCs w:val="30"/>
        </w:rPr>
        <w:t xml:space="preserve">Perfil de Egreso y Competencias Sectoriales</w:t>
      </w:r>
    </w:p>
    <w:p>
      <w:pPr>
        <w:pStyle w:val="Heading1"/>
        <w:pageBreakBefore/>
        <w:spacing w:after="40" w:before="0"/>
      </w:pPr>
      <w:r>
        <w:rPr>
          <w:b/>
          <w:bCs/>
          <w:color w:val="1B998B"/>
          <w:sz w:val="20"/>
          <w:szCs w:val="20"/>
        </w:rPr>
        <w:t xml:space="preserve">ÁREA 2</w:t>
      </w:r>
    </w:p>
    <w:p>
      <w:pPr>
        <w:pBdr>
          <w:bottom w:val="single" w:color="0B2545" w:sz="14" w:space="6"/>
        </w:pBdr>
        <w:spacing w:after="100"/>
      </w:pPr>
      <w:r>
        <w:rPr>
          <w:b/>
          <w:bCs/>
          <w:color w:val="0B2545"/>
          <w:sz w:val="30"/>
          <w:szCs w:val="30"/>
        </w:rPr>
        <w:t xml:space="preserve">Mercado Laboral en Bases de Mantenimiento, Talleres, Aeropuertos y Hangares (Operación en Plataforma Aérea y Logística)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Comprende las funciones ligadas a la operación diaria de aeronaves en plataforma, hangares y aeropuertos: manejo de sistemas de apoyo técnico y de navegación, monitoreo del desempeño técnico-operativo, y cumplimiento de los marcos normativos de seguridad operacional. Este perfil corresponde al personal que da soporte directo a la aeronavegabilidad en bases de operación, y es directamente relevante para la actividad aeroportuaria y de aviación general del estado de Chihuahua.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Operar (L3) sistemas de gestión y equipos de apoyo técnico siguiendo protocolos operativos, con el propósito de asegurar la disponibilidad de los vehículos aéreos.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F4.C1. </w:t>
      </w:r>
      <w:r>
        <w:rPr>
          <w:b/>
          <w:bCs/>
          <w:sz w:val="21"/>
          <w:szCs w:val="21"/>
        </w:rPr>
        <w:t xml:space="preserve">Identificar (L1) la ubicación y funcionamiento de los sistemas críticos mediante documentación técnica.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F4.C1.O1:  </w:t>
      </w:r>
      <w:r>
        <w:rPr>
          <w:sz w:val="20"/>
          <w:szCs w:val="20"/>
        </w:rPr>
        <w:t xml:space="preserve">Nombrar (L1) las secciones principales de la aeronave mediante sistemas de clasificación estándar para localizarlas en manuales de servicio.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F4.C1.O2:  </w:t>
      </w:r>
      <w:r>
        <w:rPr>
          <w:sz w:val="20"/>
          <w:szCs w:val="20"/>
        </w:rPr>
        <w:t xml:space="preserve">Identificar (L1) físicamente los componentes de comunicación y energía mediante la inspección técnica para su reconocimiento operativo.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F4.C1.O3:  </w:t>
      </w:r>
      <w:r>
        <w:rPr>
          <w:sz w:val="20"/>
          <w:szCs w:val="20"/>
        </w:rPr>
        <w:t xml:space="preserve">Describir (L2) la función de las superficies de mando y control mediante manuales de operación para entender el movimiento del vehículo.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F4.C2. </w:t>
      </w:r>
      <w:r>
        <w:rPr>
          <w:b/>
          <w:bCs/>
          <w:sz w:val="21"/>
          <w:szCs w:val="21"/>
        </w:rPr>
        <w:t xml:space="preserve">Comprender (L2) la disposición general y operatividad de los sistemas de navegación.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F4.C2.O1:  </w:t>
      </w:r>
      <w:r>
        <w:rPr>
          <w:sz w:val="20"/>
          <w:szCs w:val="20"/>
        </w:rPr>
        <w:t xml:space="preserve">Identificar (L1) los instrumentos de vuelo en cabina mediante guías visuales para interpretar la información de navegación.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F4.C2.O2:  </w:t>
      </w:r>
      <w:r>
        <w:rPr>
          <w:sz w:val="20"/>
          <w:szCs w:val="20"/>
        </w:rPr>
        <w:t xml:space="preserve">Explicar (L2) la interacción entre sistemas de aviónica mediante diagramas para comprender la integración electrónica.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F4.C2.O3:  </w:t>
      </w:r>
      <w:r>
        <w:rPr>
          <w:sz w:val="20"/>
          <w:szCs w:val="20"/>
        </w:rPr>
        <w:t xml:space="preserve">Describir (L2) los procedimientos de prueba de sistemas mediante listas de verificación para validar la operatividad previa al vuelo.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F4.C3. </w:t>
      </w:r>
      <w:r>
        <w:rPr>
          <w:b/>
          <w:bCs/>
          <w:sz w:val="21"/>
          <w:szCs w:val="21"/>
        </w:rPr>
        <w:t xml:space="preserve">Reconocer (L1) los componentes de los equipos de apoyo terrestre.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F4.C3.O1:  </w:t>
      </w:r>
      <w:r>
        <w:rPr>
          <w:sz w:val="20"/>
          <w:szCs w:val="20"/>
        </w:rPr>
        <w:t xml:space="preserve">Especificar (L3) los requerimientos técnicos y protocolos de interfaz de las unidades de potencia externa (GPU) con los sistemas eléctricos de la aeronave, para diseñar procedimientos seguros de operación en plataforma.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F4.C3.O2:  </w:t>
      </w:r>
      <w:r>
        <w:rPr>
          <w:sz w:val="20"/>
          <w:szCs w:val="20"/>
        </w:rPr>
        <w:t xml:space="preserve">Identificar (L1) las herramientas de remolque y posicionamiento mediante la observación en rampa para la movilización de aeronaves.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F4.C3.O3:  </w:t>
      </w:r>
      <w:r>
        <w:rPr>
          <w:sz w:val="20"/>
          <w:szCs w:val="20"/>
        </w:rPr>
        <w:t xml:space="preserve">Definir (L1) los protocolos de abastecimiento de fluidos mediante normativas de seguridad para prevenir riesgos de contaminación.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F4.C4. </w:t>
      </w:r>
      <w:r>
        <w:rPr>
          <w:b/>
          <w:bCs/>
          <w:sz w:val="21"/>
          <w:szCs w:val="21"/>
        </w:rPr>
        <w:t xml:space="preserve">Gestionar (L3) el flujo de materiales, rotables y consumibles aeronáuticos mediante sistemas ERP/MRO, para minimizar los tiempos de Aircraft On Ground (AOG) y asegurar la continuidad operativa.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F4.C4.O1:  </w:t>
      </w:r>
      <w:r>
        <w:rPr>
          <w:sz w:val="20"/>
          <w:szCs w:val="20"/>
        </w:rPr>
        <w:t xml:space="preserve">Clasificar (L2) los componentes aeronáuticos según su criticidad operativa (rotables, reparables, consumibles, life-limited parts) para priorizar su gestión en almacén.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F4.C4.O2:  </w:t>
      </w:r>
      <w:r>
        <w:rPr>
          <w:sz w:val="20"/>
          <w:szCs w:val="20"/>
        </w:rPr>
        <w:t xml:space="preserve">Aplicar (L3) procedimientos de control de inventario y trazabilidad de partes (form 8130-3, EASA Form 1) mediante sistemas ERP especializados (ej. AMOS, TRAX, CAMP) para garantizar la disponibilidad técnica.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F4.C4.O3:  </w:t>
      </w:r>
      <w:r>
        <w:rPr>
          <w:sz w:val="20"/>
          <w:szCs w:val="20"/>
        </w:rPr>
        <w:t xml:space="preserve">Coordinar (L3) la logística de emergencia AOG (Aircraft On Ground) con proveedores y talleres externos para reducir el tiempo de inoperatividad de la aeronave.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Diferenciar (L4) desviaciones en el desempeño técnico y operativo de los sistemas mediante el análisis de información de vuelo para orientar las intervenciones.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F5.C1. </w:t>
      </w:r>
      <w:r>
        <w:rPr>
          <w:b/>
          <w:bCs/>
          <w:sz w:val="21"/>
          <w:szCs w:val="21"/>
        </w:rPr>
        <w:t xml:space="preserve">Identificar (L1) las variables críticas de funcionamiento registradas en sistemas de monitoreo.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F5.C1.O1:  </w:t>
      </w:r>
      <w:r>
        <w:rPr>
          <w:sz w:val="20"/>
          <w:szCs w:val="20"/>
        </w:rPr>
        <w:t xml:space="preserve">Enlistar (L1) parámetros de presión, temperatura y flujo mediante la lectura de instrumentos para su registro en bitácoras.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F5.C1.O2:  </w:t>
      </w:r>
      <w:r>
        <w:rPr>
          <w:sz w:val="20"/>
          <w:szCs w:val="20"/>
        </w:rPr>
        <w:t xml:space="preserve">Reconocer (L1) los límites operativos de la planta de potencia mediante tablas de rendimiento para detectar sobreesfuerzos.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F5.C1.O3:  </w:t>
      </w:r>
      <w:r>
        <w:rPr>
          <w:sz w:val="20"/>
          <w:szCs w:val="20"/>
        </w:rPr>
        <w:t xml:space="preserve">Definir (L1) códigos de anomalías reportados por sistemas de diagnóstico mediante bases de datos técnicas para su interpretación.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F5.C2. </w:t>
      </w:r>
      <w:r>
        <w:rPr>
          <w:b/>
          <w:bCs/>
          <w:sz w:val="21"/>
          <w:szCs w:val="21"/>
        </w:rPr>
        <w:t xml:space="preserve">Describir (L2) el comportamiento aerodinámico y de rendimiento según configuración.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F5.C2.O1:  </w:t>
      </w:r>
      <w:r>
        <w:rPr>
          <w:sz w:val="20"/>
          <w:szCs w:val="20"/>
        </w:rPr>
        <w:t xml:space="preserve">Explicar (L2) la variación de la sustentación mediante el análisis de curvas polares para comprender el desempeño en diferentes fases.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F5.C2.O2:  </w:t>
      </w:r>
      <w:r>
        <w:rPr>
          <w:sz w:val="20"/>
          <w:szCs w:val="20"/>
        </w:rPr>
        <w:t xml:space="preserve">Resumir (L2) los efectos de la atmósfera estándar en el empuje mediante leyes de propulsión para evaluar la eficiencia del motor.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F5.C2.O3:  </w:t>
      </w:r>
      <w:r>
        <w:rPr>
          <w:sz w:val="20"/>
          <w:szCs w:val="20"/>
        </w:rPr>
        <w:t xml:space="preserve">Identificar (L1) las condiciones de estabilidad estática mediante la observación de superficies de control para predecir la respuesta del vehículo.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F5.C3. </w:t>
      </w:r>
      <w:r>
        <w:rPr>
          <w:b/>
          <w:bCs/>
          <w:sz w:val="21"/>
          <w:szCs w:val="21"/>
        </w:rPr>
        <w:t xml:space="preserve">Comprender (L2) la lógica de diagnóstico técnico mediante la consulta de bases de datos.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F5.C3.O1:  </w:t>
      </w:r>
      <w:r>
        <w:rPr>
          <w:sz w:val="20"/>
          <w:szCs w:val="20"/>
        </w:rPr>
        <w:t xml:space="preserve">Localizar (L2) fallos intermitentes en sistemas electrónicos mediante software de simulación para su análisis preventivo.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F5.C3.O2:  </w:t>
      </w:r>
      <w:r>
        <w:rPr>
          <w:sz w:val="20"/>
          <w:szCs w:val="20"/>
        </w:rPr>
        <w:t xml:space="preserve">Comparar (L2) datos históricos de mantenimiento mediante registros técnicos para identificar patrones de falla.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F5.C3.O3:  </w:t>
      </w:r>
      <w:r>
        <w:rPr>
          <w:sz w:val="20"/>
          <w:szCs w:val="20"/>
        </w:rPr>
        <w:t xml:space="preserve">Explicar (L2) el flujo de señales en sistemas digitales mediante lógica de programación para agilizar el diagnóstico.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F5.C4. </w:t>
      </w:r>
      <w:r>
        <w:rPr>
          <w:b/>
          <w:bCs/>
          <w:sz w:val="21"/>
          <w:szCs w:val="21"/>
        </w:rPr>
        <w:t xml:space="preserve">Diagnosticar (L4) tendencias de degradación de sistemas mediante el análisis estadístico de datos de vuelo (AHM - Aircraft Health Management), para proponer intervenciones de mantenimiento predictivo.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F5.C4.O1:  </w:t>
      </w:r>
      <w:r>
        <w:rPr>
          <w:sz w:val="20"/>
          <w:szCs w:val="20"/>
        </w:rPr>
        <w:t xml:space="preserve">Interpretar (L4) series temporales de parámetros de rendimiento (EGT, vibraciones, presiones de combustible) registrados por AHM para identificar desviaciones tempranas.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F5.C4.O2:  </w:t>
      </w:r>
      <w:r>
        <w:rPr>
          <w:sz w:val="20"/>
          <w:szCs w:val="20"/>
        </w:rPr>
        <w:t xml:space="preserve">Correlacionar (L4) eventos de mantenimiento correctivo con patrones de datos de vuelo mediante herramientas de análisis estadístico para modelar la tasa de degradación.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F5.C4.O3:  </w:t>
      </w:r>
      <w:r>
        <w:rPr>
          <w:sz w:val="20"/>
          <w:szCs w:val="20"/>
        </w:rPr>
        <w:t xml:space="preserve">Recomendar (L4) ventanas de intervención predictiva basadas en umbrales de alerta temprana para optimizar la disponibilidad de la aeronave.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Aplicar (L3) marcos de gestión de la seguridad y normativas vigentes en las áreas de operación técnica para mitigar riesgos.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F6.C1. </w:t>
      </w:r>
      <w:r>
        <w:rPr>
          <w:b/>
          <w:bCs/>
          <w:sz w:val="21"/>
          <w:szCs w:val="21"/>
        </w:rPr>
        <w:t xml:space="preserve">Identificar (L1) los fundamentos de los sistemas de gestión de la seguridad operacional (SMS).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F6.C1.O1:  </w:t>
      </w:r>
      <w:r>
        <w:rPr>
          <w:sz w:val="20"/>
          <w:szCs w:val="20"/>
        </w:rPr>
        <w:t xml:space="preserve">Nombrar (L1) los pilares del SMS mediante los anexos de la OACI para conocer la estructura de seguridad.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F6.C1.O2:  </w:t>
      </w:r>
      <w:r>
        <w:rPr>
          <w:sz w:val="20"/>
          <w:szCs w:val="20"/>
        </w:rPr>
        <w:t xml:space="preserve">Describir (L2) los procedimientos de reporte de incidentes mediante formatos estandarizados para fomentar la cultura de prevención.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F6.C1.O3:  </w:t>
      </w:r>
      <w:r>
        <w:rPr>
          <w:sz w:val="20"/>
          <w:szCs w:val="20"/>
        </w:rPr>
        <w:t xml:space="preserve">Identificar (L1) las zonas de seguridad mediante señalética técnica para evitar accidentes.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F6.C2. </w:t>
      </w:r>
      <w:r>
        <w:rPr>
          <w:b/>
          <w:bCs/>
          <w:sz w:val="21"/>
          <w:szCs w:val="21"/>
        </w:rPr>
        <w:t xml:space="preserve">Reconocer (L1) las reglamentaciones nacionales e internacionales que rigen la operación.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F6.C2.O1:  </w:t>
      </w:r>
      <w:r>
        <w:rPr>
          <w:sz w:val="20"/>
          <w:szCs w:val="20"/>
        </w:rPr>
        <w:t xml:space="preserve">Enlistar (L1) las atribuciones de las autoridades aeronáuticas mediante la legislación civil para cumplir con el marco legal.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F6.C2.O2:  </w:t>
      </w:r>
      <w:r>
        <w:rPr>
          <w:sz w:val="20"/>
          <w:szCs w:val="20"/>
        </w:rPr>
        <w:t xml:space="preserve">Identificar (L1) las normas de seguridad en el trabajo mediante manuales de prevención de riesgos para proteger la integridad física.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F6.C2.O3:  </w:t>
      </w:r>
      <w:r>
        <w:rPr>
          <w:sz w:val="20"/>
          <w:szCs w:val="20"/>
        </w:rPr>
        <w:t xml:space="preserve">Definir (L1) los criterios de aeronavegabilidad continua mediante directivas técnicas para asegurar la vigencia operativa.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F6.C3. </w:t>
      </w:r>
      <w:r>
        <w:rPr>
          <w:b/>
          <w:bCs/>
          <w:sz w:val="21"/>
          <w:szCs w:val="21"/>
        </w:rPr>
        <w:t xml:space="preserve">Clasificar (L2) los factores de riesgo y procedimientos de emergencia en tierra.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F6.C3.O1:  </w:t>
      </w:r>
      <w:r>
        <w:rPr>
          <w:sz w:val="20"/>
          <w:szCs w:val="20"/>
        </w:rPr>
        <w:t xml:space="preserve">Identificar (L1) riesgos potenciales de fuego y derrames mediante protocolos de seguridad para su control inmediato.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F6.C3.O2:  </w:t>
      </w:r>
      <w:r>
        <w:rPr>
          <w:sz w:val="20"/>
          <w:szCs w:val="20"/>
        </w:rPr>
        <w:t xml:space="preserve">Explicar (L2) el uso de equipos de protección personal mediante medidas sanitarias de instalaciones aeroportuarias.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F6.C3.O3:  </w:t>
      </w:r>
      <w:r>
        <w:rPr>
          <w:sz w:val="20"/>
          <w:szCs w:val="20"/>
        </w:rPr>
        <w:t xml:space="preserve">Clasificar (L2) tipos de equipos portátiles de primera respuesta (ejemplo: extintores) mediante especificaciones técnicas para su aplicación en siniestros aeronáuticos.</w:t>
      </w:r>
    </w:p>
    <w:p>
      <w:pPr>
        <w:pStyle w:val="Heading1"/>
        <w:pageBreakBefore/>
        <w:spacing w:after="40" w:before="0"/>
      </w:pPr>
      <w:r>
        <w:rPr>
          <w:b/>
          <w:bCs/>
          <w:color w:val="1B998B"/>
          <w:sz w:val="20"/>
          <w:szCs w:val="20"/>
        </w:rPr>
        <w:t xml:space="preserve">ÁREA 3</w:t>
      </w:r>
    </w:p>
    <w:p>
      <w:pPr>
        <w:pBdr>
          <w:bottom w:val="single" w:color="0B2545" w:sz="14" w:space="6"/>
        </w:pBdr>
        <w:spacing w:after="100"/>
      </w:pPr>
      <w:r>
        <w:rPr>
          <w:b/>
          <w:bCs/>
          <w:color w:val="0B2545"/>
          <w:sz w:val="30"/>
          <w:szCs w:val="30"/>
        </w:rPr>
        <w:t xml:space="preserve">Técnicos de Mantenimiento en el Estado de México (Ecosistema MRO)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Agrupa las funciones propias del ecosistema de Mantenimiento, Reparación y Overhaul (MRO), concentrado principalmente en el Estado de México (hub histórico de MRO de línea aérea y componentes en el país). Cubre desde el mantenimiento de planta motriz hasta la trazabilidad documental necesaria para el retorno al servicio y el aseguramiento de procesos especiales certificados.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Ejecutar (L3) programas de mantenimiento técnico y restauración de sistemas de potencia empleando documentación técnica, para garantizar la recuperación operativa.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F7.C1. </w:t>
      </w:r>
      <w:r>
        <w:rPr>
          <w:b/>
          <w:bCs/>
          <w:sz w:val="21"/>
          <w:szCs w:val="21"/>
        </w:rPr>
        <w:t xml:space="preserve">Identificar (L1) las secciones y componentes de la planta motriz.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F7.C1.O1:  </w:t>
      </w:r>
      <w:r>
        <w:rPr>
          <w:sz w:val="20"/>
          <w:szCs w:val="20"/>
        </w:rPr>
        <w:t xml:space="preserve">Distinguir (L2) entre tipos de plantas motrices mediante esquemas técnicos para su identificación en el taller.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F7.C1.O2:  </w:t>
      </w:r>
      <w:r>
        <w:rPr>
          <w:sz w:val="20"/>
          <w:szCs w:val="20"/>
        </w:rPr>
        <w:t xml:space="preserve">Nombrar (L1) los elementos de la sección de combustión y energía mediante manuales de taller para la planificación de inspecciones.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F7.C1.O3:  </w:t>
      </w:r>
      <w:r>
        <w:rPr>
          <w:sz w:val="20"/>
          <w:szCs w:val="20"/>
        </w:rPr>
        <w:t xml:space="preserve">Describir (L2) el funcionamiento de sistemas auxiliares de potencia mediante bibliografía técnica para conocer su interrelación.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F7.C2. </w:t>
      </w:r>
      <w:r>
        <w:rPr>
          <w:b/>
          <w:bCs/>
          <w:sz w:val="21"/>
          <w:szCs w:val="21"/>
        </w:rPr>
        <w:t xml:space="preserve">Aplicar (L3) procedimientos de desensamble, inspección dimensional y ensamble de módulos de planta motriz utilizando herramientas especializadas y documentación técnica del fabricante (CMM/AMM), para garantizar la restauración operativa del componente.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F7.C2.O1:  </w:t>
      </w:r>
      <w:r>
        <w:rPr>
          <w:sz w:val="20"/>
          <w:szCs w:val="20"/>
        </w:rPr>
        <w:t xml:space="preserve">Ejecutar (L3) el desarmado secuencial de secciones del motor mediante el manual de taller (CMM) para preservar la integridad de los componentes.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F7.C2.O2:  </w:t>
      </w:r>
      <w:r>
        <w:rPr>
          <w:sz w:val="20"/>
          <w:szCs w:val="20"/>
        </w:rPr>
        <w:t xml:space="preserve">Utilizar (L3) instrumentos de medición de precisión (micrómetros, calibradores, plastigage) para verificar tolerancias de juego axial y radial contra los límites del fabricante.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F7.C2.O3:  </w:t>
      </w:r>
      <w:r>
        <w:rPr>
          <w:sz w:val="20"/>
          <w:szCs w:val="20"/>
        </w:rPr>
        <w:t xml:space="preserve">Diseñar (L3) los procedimientos de limpieza, preparación y tratamiento de superficies de componentes críticos, basándose en las especificaciones del OEM y normativas ambientales, para estandarizar el proceso en el taller MRO.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F7.C3. </w:t>
      </w:r>
      <w:r>
        <w:rPr>
          <w:b/>
          <w:bCs/>
          <w:sz w:val="21"/>
          <w:szCs w:val="21"/>
        </w:rPr>
        <w:t xml:space="preserve">Reconocer (L1) los estados de funcionamiento normal y límites de desgaste.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F7.C3.O1:  </w:t>
      </w:r>
      <w:r>
        <w:rPr>
          <w:sz w:val="20"/>
          <w:szCs w:val="20"/>
        </w:rPr>
        <w:t xml:space="preserve">Enlistar (L1) las tolerancias de juego axial y radial mediante instrumentos de medición para validar el estado de partes móviles.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F7.C3.O2:  </w:t>
      </w:r>
      <w:r>
        <w:rPr>
          <w:sz w:val="20"/>
          <w:szCs w:val="20"/>
        </w:rPr>
        <w:t xml:space="preserve">Identificar (L1) signos de fatiga y corrosión mediante inspección visual para determinar la vida útil remanente.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F7.C3.O3:  </w:t>
      </w:r>
      <w:r>
        <w:rPr>
          <w:sz w:val="20"/>
          <w:szCs w:val="20"/>
        </w:rPr>
        <w:t xml:space="preserve">Definir (L1) los criterios de "vencido por tiempo" mediante registros de mantenimiento para programar reemplazos.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Analizar (L4) la integridad y trazabilidad de las intervenciones técnicas realizadas a través del desglose de registros para certificar la aeronavegabilidad.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F8.C1. </w:t>
      </w:r>
      <w:r>
        <w:rPr>
          <w:b/>
          <w:bCs/>
          <w:sz w:val="21"/>
          <w:szCs w:val="21"/>
        </w:rPr>
        <w:t xml:space="preserve">Identificar (L1) los requerimientos legales y documentales para la certificación.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F8.C1.O1:  </w:t>
      </w:r>
      <w:r>
        <w:rPr>
          <w:sz w:val="20"/>
          <w:szCs w:val="20"/>
        </w:rPr>
        <w:t xml:space="preserve">Enlistar (L1) los registros técnicos necesarios para el retorno al servicio mediante la regulación vigente para certificar el mantenimiento.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F8.C1.O2:  </w:t>
      </w:r>
      <w:r>
        <w:rPr>
          <w:sz w:val="20"/>
          <w:szCs w:val="20"/>
        </w:rPr>
        <w:t xml:space="preserve">Reconocer (L1) la validez de certificados de componentes mediante la consulta de registros oficiales para asegurar la legalidad técnica.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F8.C1.O3:  </w:t>
      </w:r>
      <w:r>
        <w:rPr>
          <w:sz w:val="20"/>
          <w:szCs w:val="20"/>
        </w:rPr>
        <w:t xml:space="preserve">Definir (L1) el alcance de las alteraciones técnicas mediante directivas de seguridad para cumplir con estándares de vuelo.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F8.C2. </w:t>
      </w:r>
      <w:r>
        <w:rPr>
          <w:b/>
          <w:bCs/>
          <w:sz w:val="21"/>
          <w:szCs w:val="21"/>
        </w:rPr>
        <w:t xml:space="preserve">Comprender (L2) los criterios de aeronavegabilidad y retorno al servicio.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F8.C2.O1:  </w:t>
      </w:r>
      <w:r>
        <w:rPr>
          <w:sz w:val="20"/>
          <w:szCs w:val="20"/>
        </w:rPr>
        <w:t xml:space="preserve">Explicar (L2) las condiciones necesarias para la firma de liberación mediante normativas de la autoridad aeronáutica para validar el trabajo.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F8.C2.O2:  </w:t>
      </w:r>
      <w:r>
        <w:rPr>
          <w:sz w:val="20"/>
          <w:szCs w:val="20"/>
        </w:rPr>
        <w:t xml:space="preserve">Resumir (L2) las responsabilidades del personal técnico mediante el código de ética profesional para asegurar el cumplimiento regulatorio.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F8.C2.O3:  </w:t>
      </w:r>
      <w:r>
        <w:rPr>
          <w:sz w:val="20"/>
          <w:szCs w:val="20"/>
        </w:rPr>
        <w:t xml:space="preserve">Identificar (L1) la jerarquía de la documentación técnica mediante el marco institucional para priorizar fuentes de información.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F8.C3. </w:t>
      </w:r>
      <w:r>
        <w:rPr>
          <w:b/>
          <w:bCs/>
          <w:sz w:val="21"/>
          <w:szCs w:val="21"/>
        </w:rPr>
        <w:t xml:space="preserve">Reconocer (L1) las directivas de aeronavegabilidad y boletines de servicio.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F8.C3.O1:  </w:t>
      </w:r>
      <w:r>
        <w:rPr>
          <w:sz w:val="20"/>
          <w:szCs w:val="20"/>
        </w:rPr>
        <w:t xml:space="preserve">Localizar (L2) boletines de servicio urgentes mediante portales de fabricantes para su implementación inmediata.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F8.C3.O2:  </w:t>
      </w:r>
      <w:r>
        <w:rPr>
          <w:sz w:val="20"/>
          <w:szCs w:val="20"/>
        </w:rPr>
        <w:t xml:space="preserve">Identificar (L1) el cumplimiento de directivas de aeronavegabilidad mediante el historial de la aeronave para garantizar la seguridad.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F8.C3.O3:  </w:t>
      </w:r>
      <w:r>
        <w:rPr>
          <w:sz w:val="20"/>
          <w:szCs w:val="20"/>
        </w:rPr>
        <w:t xml:space="preserve">Enlistar (L1) las reparaciones mayores no programadas mediante registros de taller para evaluar su impacto estructural.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F8.C4. </w:t>
      </w:r>
      <w:r>
        <w:rPr>
          <w:b/>
          <w:bCs/>
          <w:sz w:val="21"/>
          <w:szCs w:val="21"/>
        </w:rPr>
        <w:t xml:space="preserve">Auditar (L4) la trazabilidad documental de intervenciones técnicas (logbooks, forms 8130-3, EASA Form 1) mediante sistemas de gestión MRO, para dictaminar la aeronavegabilidad continua de la aeronave.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F8.C4.O1:  </w:t>
      </w:r>
      <w:r>
        <w:rPr>
          <w:sz w:val="20"/>
          <w:szCs w:val="20"/>
        </w:rPr>
        <w:t xml:space="preserve">Verificar (L4) la integridad de la cadena de custodia documental de componentes rotables y reparables mediante auditoría cruzada contra registros ERP/MRO para certificar la trazabilidad.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F8.C4.O2:  </w:t>
      </w:r>
      <w:r>
        <w:rPr>
          <w:sz w:val="20"/>
          <w:szCs w:val="20"/>
        </w:rPr>
        <w:t xml:space="preserve">Evaluar (L4) el cumplimiento normativo de las liberaciones al servicio (CRS - Certificate of Release to Service) contra la regulación aplicable (FAR 145 / EASA Part 145 / AFAC) para dictaminar la aeronavegabilidad.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F8.C4.O3:  </w:t>
      </w:r>
      <w:r>
        <w:rPr>
          <w:sz w:val="20"/>
          <w:szCs w:val="20"/>
        </w:rPr>
        <w:t xml:space="preserve">Dictaminar (L4) la condición de aeronavegabilidad de una aeronave o componente mediante la revisión integrada de su historial de mantenimiento, boletines de servicio y directivas de aeronavegabilidad.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Implementar (L3) técnicas de aseguramiento de procesos técnicos especializados mediante procedimientos estandarizados para incrementar la confiabilidad.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F9.C1. </w:t>
      </w:r>
      <w:r>
        <w:rPr>
          <w:b/>
          <w:bCs/>
          <w:sz w:val="21"/>
          <w:szCs w:val="21"/>
        </w:rPr>
        <w:t xml:space="preserve">Identificar (L1) los métodos de inspección avanzada para la detección de fallos.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F9.C1.O1:  </w:t>
      </w:r>
      <w:r>
        <w:rPr>
          <w:sz w:val="20"/>
          <w:szCs w:val="20"/>
        </w:rPr>
        <w:t xml:space="preserve">Nombrar (L1) técnicas de boroscopía y ultrasonido mediante manuales de inspección para la revisión interna de motores.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F9.C1.O2:  </w:t>
      </w:r>
      <w:r>
        <w:rPr>
          <w:sz w:val="20"/>
          <w:szCs w:val="20"/>
        </w:rPr>
        <w:t xml:space="preserve">Describir (L2) los criterios de degradación de materiales mediante análisis de fatiga para prevenir fallas estructurales.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F9.C1.O3:  </w:t>
      </w:r>
      <w:r>
        <w:rPr>
          <w:sz w:val="20"/>
          <w:szCs w:val="20"/>
        </w:rPr>
        <w:t xml:space="preserve">Explicar (L2) los procesos de calibración de instrumentos mediante normas técnicas para garantizar la precisión diagnóstica.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F9.C2. </w:t>
      </w:r>
      <w:r>
        <w:rPr>
          <w:b/>
          <w:bCs/>
          <w:sz w:val="21"/>
          <w:szCs w:val="21"/>
        </w:rPr>
        <w:t xml:space="preserve">Describir (L2) los principios de gestión de capital humano y capacitación técnica.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F9.C2.O1:  </w:t>
      </w:r>
      <w:r>
        <w:rPr>
          <w:sz w:val="20"/>
          <w:szCs w:val="20"/>
        </w:rPr>
        <w:t xml:space="preserve">Identificar (L1) las necesidades de entrenamiento mediante la evaluación de brechas de competencia para mejorar el desempeño del taller.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F9.C2.O2:  </w:t>
      </w:r>
      <w:r>
        <w:rPr>
          <w:sz w:val="20"/>
          <w:szCs w:val="20"/>
        </w:rPr>
        <w:t xml:space="preserve">Resumir (L2) los principios de trabajo en equipo mediante dinámicas de grupo para optimizar las reparaciones mayores.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F9.C2.O3:  </w:t>
      </w:r>
      <w:r>
        <w:rPr>
          <w:sz w:val="20"/>
          <w:szCs w:val="20"/>
        </w:rPr>
        <w:t xml:space="preserve">Explicar (L2) la importancia del factor humano mediante el estudio de errores típicos para reducir incidentes en mantenimiento.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F9.C3. </w:t>
      </w:r>
      <w:r>
        <w:rPr>
          <w:b/>
          <w:bCs/>
          <w:sz w:val="21"/>
          <w:szCs w:val="21"/>
        </w:rPr>
        <w:t xml:space="preserve">Reconocer (L1) los estándares de calidad internacionales aplicables a procesos especiales.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F9.C3.O1:  </w:t>
      </w:r>
      <w:r>
        <w:rPr>
          <w:sz w:val="20"/>
          <w:szCs w:val="20"/>
        </w:rPr>
        <w:t xml:space="preserve">Identificar (L1) los requisitos para procesos de soldadura y tratamientos térmicos mediante normas industriales para validar reparaciones.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F9.C3.O2:  </w:t>
      </w:r>
      <w:r>
        <w:rPr>
          <w:sz w:val="20"/>
          <w:szCs w:val="20"/>
        </w:rPr>
        <w:t xml:space="preserve">Listar (L1) las certificaciones de talleres MRO mediante auditorías externas para asegurar la competitividad global.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F9.C3.O3:  </w:t>
      </w:r>
      <w:r>
        <w:rPr>
          <w:sz w:val="20"/>
          <w:szCs w:val="20"/>
        </w:rPr>
        <w:t xml:space="preserve">Definir (L1) los protocolos de control de materiales y consumibles mediante manuales de almacén para evitar el uso de partes no aprobadas.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F9.C4. </w:t>
      </w:r>
      <w:r>
        <w:rPr>
          <w:b/>
          <w:bCs/>
          <w:sz w:val="21"/>
          <w:szCs w:val="21"/>
        </w:rPr>
        <w:t xml:space="preserve">Ejecutar (L3) inspecciones no destructivas (END) mediante técnicas de boroscopía, ultrasonido y partículas magnéticas en componentes críticos, aplicando los criterios de aceptación/rechazo del fabricante para certificar la integridad estructural.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F9.C4.O1:  </w:t>
      </w:r>
      <w:r>
        <w:rPr>
          <w:sz w:val="20"/>
          <w:szCs w:val="20"/>
        </w:rPr>
        <w:t xml:space="preserve">Seleccionar (L3) la técnica END apropiada (boroscopía, ultrasonido, partículas magnéticas, líquidos penetrantes) según el tipo de componente y el modo de falla esperado para maximizar la detectabilidad.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F9.C4.O2:  </w:t>
      </w:r>
      <w:r>
        <w:rPr>
          <w:sz w:val="20"/>
          <w:szCs w:val="20"/>
        </w:rPr>
        <w:t xml:space="preserve">Ejecutar (L3) el barrido sistemático de inspección en áreas críticas (álabes de turbina, discos de compresor, largueros de ala) siguiendo los procedimientos del fabricante (CMM/NDT Manual) para asegurar la cobertura.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F9.C4.O3:  </w:t>
      </w:r>
      <w:r>
        <w:rPr>
          <w:sz w:val="20"/>
          <w:szCs w:val="20"/>
        </w:rPr>
        <w:t xml:space="preserve">Dictaminar (L4) la condición del componente inspeccionado aplicando los criterios de aceptación/rechazo (rejection criteria) del manual de mantenimiento para liberar, reparar o reemplazar la pieza.</w:t>
      </w:r>
    </w:p>
    <w:p>
      <w:pPr>
        <w:pStyle w:val="Heading1"/>
        <w:pageBreakBefore/>
        <w:spacing w:after="40" w:before="0"/>
      </w:pPr>
      <w:r>
        <w:rPr>
          <w:b/>
          <w:bCs/>
          <w:color w:val="1B998B"/>
          <w:sz w:val="20"/>
          <w:szCs w:val="20"/>
        </w:rPr>
        <w:t xml:space="preserve">ÁREA 4</w:t>
      </w:r>
    </w:p>
    <w:p>
      <w:pPr>
        <w:pBdr>
          <w:bottom w:val="single" w:color="0B2545" w:sz="14" w:space="6"/>
        </w:pBdr>
        <w:spacing w:after="100"/>
      </w:pPr>
      <w:r>
        <w:rPr>
          <w:b/>
          <w:bCs/>
          <w:color w:val="0B2545"/>
          <w:sz w:val="30"/>
          <w:szCs w:val="30"/>
        </w:rPr>
        <w:t xml:space="preserve">Diseño e Ingeniería Aeroespacial (Enfoque OEM / Tier 1 — Chihuahua)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Corresponde al perfil de mayor valor agregado y es el que da identidad de ingeniería (y no solo de técnico) al programa: diseño, análisis numérico y validación de componentes y sistemas aeronáuticos bajo requerimientos de manufactura original (OEM). Esta área es la que se alinea de forma directa con el clúster aeroespacial de Chihuahua — el más integrado de México — donde operan de forma simultánea fabricantes OEM (Bell, Honeywell, Textron Aviation, EZ Air —joint venture Safran-Embraer— y Bombardier) y una base amplia de proveedores Tier 1 certificados (entre otros, Safran, GKN, Nordam, Lisi Aerospace, Tighitco, Arnprior Aerospace) especializados en aeroestructuras, mecanizado de precisión, interiores, arneses e integración de sistemas.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Diseñar (L3) componentes y sistemas aeronáuticos mediante la integración de requerimientos de manufactura original (OEM), para asegurar la viabilidad técnica y operativa en el ensamblaje final.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F10.C1. </w:t>
      </w:r>
      <w:r>
        <w:rPr>
          <w:b/>
          <w:bCs/>
          <w:sz w:val="21"/>
          <w:szCs w:val="21"/>
        </w:rPr>
        <w:t xml:space="preserve">Identificar (L1) los requerimientos de misión y límites operativos bajo estándares técnicos.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F10.C1.O1:  </w:t>
      </w:r>
      <w:r>
        <w:rPr>
          <w:sz w:val="20"/>
          <w:szCs w:val="20"/>
        </w:rPr>
        <w:t xml:space="preserve">Enlistar (L1) los parámetros operativos de la aeronave mediante manuales técnicos para definir el alcance del diseño.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F10.C1.O2:  </w:t>
      </w:r>
      <w:r>
        <w:rPr>
          <w:sz w:val="20"/>
          <w:szCs w:val="20"/>
        </w:rPr>
        <w:t xml:space="preserve">Definir (L1) los límites de carga y la envolvente de vuelo mediante leyes físicas para establecer restricciones estructurales.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F10.C1.O3:  </w:t>
      </w:r>
      <w:r>
        <w:rPr>
          <w:sz w:val="20"/>
          <w:szCs w:val="20"/>
        </w:rPr>
        <w:t xml:space="preserve">Identificar (L1) las restricciones de peso y balance mediante documentación técnica para asegurar la estabilidad del vehículo.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F10.C2. </w:t>
      </w:r>
      <w:r>
        <w:rPr>
          <w:b/>
          <w:bCs/>
          <w:sz w:val="21"/>
          <w:szCs w:val="21"/>
        </w:rPr>
        <w:t xml:space="preserve">Comprender (L2) las normativas de certificación y diseño de ingeniería aplicables al sector.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F10.C2.O1:  </w:t>
      </w:r>
      <w:r>
        <w:rPr>
          <w:sz w:val="20"/>
          <w:szCs w:val="20"/>
        </w:rPr>
        <w:t xml:space="preserve">Describir (L2) los criterios de aeronavegabilidad vigentes mediante normas de certificación para validar la seguridad del diseño.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F10.C2.O2:  </w:t>
      </w:r>
      <w:r>
        <w:rPr>
          <w:sz w:val="20"/>
          <w:szCs w:val="20"/>
        </w:rPr>
        <w:t xml:space="preserve">Identificar (L1) los estándares internacionales de diseño estructural mediante la regulación civil para garantizar el cumplimiento legal.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F10.C2.O3:  </w:t>
      </w:r>
      <w:r>
        <w:rPr>
          <w:sz w:val="20"/>
          <w:szCs w:val="20"/>
        </w:rPr>
        <w:t xml:space="preserve">Enunciar (L1) los protocolos de validación técnica mediante normatividad industrial para asegurar la calidad del proyecto.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F10.C3. </w:t>
      </w:r>
      <w:r>
        <w:rPr>
          <w:b/>
          <w:bCs/>
          <w:sz w:val="21"/>
          <w:szCs w:val="21"/>
        </w:rPr>
        <w:t xml:space="preserve">Desarrollar (L3) modelos paramétricos y planos de ensamble de componentes aeronáuticos utilizando software CAD especializado (CATIA V5/V6, NX, SolidWorks), cumpliendo con los estándares de definición de productos aeroespaciales (GD&amp;T, ASME Y14.5).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F10.C3.O1:  </w:t>
      </w:r>
      <w:r>
        <w:rPr>
          <w:sz w:val="20"/>
          <w:szCs w:val="20"/>
        </w:rPr>
        <w:t xml:space="preserve">Modelar (L3) piezas y subensambles aeronáuticos mediante técnicas de parametrización y superficies complejas en software CAD 3D.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F10.C3.O2:  </w:t>
      </w:r>
      <w:r>
        <w:rPr>
          <w:sz w:val="20"/>
          <w:szCs w:val="20"/>
        </w:rPr>
        <w:t xml:space="preserve">Generar (L3) planos de manufactura con tolerancias geométricas y dimensionales (GD&amp;T) conforme a normas ASME para asegurar la intercambiabilidad de componentes.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F10.C3.O3:  </w:t>
      </w:r>
      <w:r>
        <w:rPr>
          <w:sz w:val="20"/>
          <w:szCs w:val="20"/>
        </w:rPr>
        <w:t xml:space="preserve">Estructurar (L3) el árbol de producto (BOM - Bill of Materials) en el entorno CAD para organizar la jerarquía de ensamble y vincularlo con el sistema ERP/PLM.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Analizar (L4) la integridad estructural y el comportamiento aerodinámico de prototipos mediante herramientas de simulación avanzada, con la finalidad de optimizar el desempeño y mitigar riesgos.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F11.C1. </w:t>
      </w:r>
      <w:r>
        <w:rPr>
          <w:b/>
          <w:bCs/>
          <w:sz w:val="21"/>
          <w:szCs w:val="21"/>
        </w:rPr>
        <w:t xml:space="preserve">Identificar (L1) las variables críticas de interacción entre fluidos y estructuras.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F11.C1.O1:  </w:t>
      </w:r>
      <w:r>
        <w:rPr>
          <w:sz w:val="20"/>
          <w:szCs w:val="20"/>
        </w:rPr>
        <w:t xml:space="preserve">Nombrar (L1) las fuerzas aerodinámicas actuantes mediante el análisis de interacción fluido-geometría para predecir cargas.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F11.C1.O2:  </w:t>
      </w:r>
      <w:r>
        <w:rPr>
          <w:sz w:val="20"/>
          <w:szCs w:val="20"/>
        </w:rPr>
        <w:t xml:space="preserve">Identificar (L1) las zonas de concentración de esfuerzos mediante el análisis estructural para prevenir fallos mecánicos.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F11.C1.O3:  </w:t>
      </w:r>
      <w:r>
        <w:rPr>
          <w:sz w:val="20"/>
          <w:szCs w:val="20"/>
        </w:rPr>
        <w:t xml:space="preserve">Definir (L1) los parámetros térmicos críticos mediante leyes de termodinámica para evaluar la transferencia de energía.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F11.C2. </w:t>
      </w:r>
      <w:r>
        <w:rPr>
          <w:b/>
          <w:bCs/>
          <w:sz w:val="21"/>
          <w:szCs w:val="21"/>
        </w:rPr>
        <w:t xml:space="preserve">Modelar (L3) el comportamiento fluido-estructural y térmico de componentes aeronáuticos mediante software de simulación (CFD/FEA), para predecir su desempeño bajo condiciones operativas reales.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F11.C2.O1:  </w:t>
      </w:r>
      <w:r>
        <w:rPr>
          <w:sz w:val="20"/>
          <w:szCs w:val="20"/>
        </w:rPr>
        <w:t xml:space="preserve">Configurar (L3) las condiciones de frontera y cargas en software de elementos finitos (ej. ANSYS, NASTRAN) para simular esfuerzos estructurales en aeroestructuras.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F11.C2.O2:  </w:t>
      </w:r>
      <w:r>
        <w:rPr>
          <w:sz w:val="20"/>
          <w:szCs w:val="20"/>
        </w:rPr>
        <w:t xml:space="preserve">Ejecutar (L3) simulaciones de dinámica de fluidos computacional (CFD) para evaluar la distribución de presiones y temperaturas en perfiles aerodinámicos.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F11.C2.O3:  </w:t>
      </w:r>
      <w:r>
        <w:rPr>
          <w:sz w:val="20"/>
          <w:szCs w:val="20"/>
        </w:rPr>
        <w:t xml:space="preserve">Interpretar (L4) los resultados de las simulaciones (mapas de esfuerzos, coeficientes de sustentación/arrastre) para validar o rediseñar el prototipo.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F11.C3. </w:t>
      </w:r>
      <w:r>
        <w:rPr>
          <w:b/>
          <w:bCs/>
          <w:sz w:val="21"/>
          <w:szCs w:val="21"/>
        </w:rPr>
        <w:t xml:space="preserve">Diferenciar (L2) las configuraciones de sistemas y selección de materiales avanzados.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F11.C3.O1:  </w:t>
      </w:r>
      <w:r>
        <w:rPr>
          <w:sz w:val="20"/>
          <w:szCs w:val="20"/>
        </w:rPr>
        <w:t xml:space="preserve">Comparar (L2) el rendimiento entre distintas configuraciones geométricas mediante pruebas digitales para optimizar la sustentación.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F11.C3.O2:  </w:t>
      </w:r>
      <w:r>
        <w:rPr>
          <w:sz w:val="20"/>
          <w:szCs w:val="20"/>
        </w:rPr>
        <w:t xml:space="preserve">Distinguir (L2) las propiedades mecánicas de materiales compuestos y superaleaciones mediante el estudio de microestructuras.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F11.C3.O3:  </w:t>
      </w:r>
      <w:r>
        <w:rPr>
          <w:sz w:val="20"/>
          <w:szCs w:val="20"/>
        </w:rPr>
        <w:t xml:space="preserve">Clasificar (L2) los sistemas de control y propulsión mediante su arquitectura técnica para determinar su impacto en el diseño global.</w:t>
      </w:r>
    </w:p>
    <w:tbl>
      <w:tblPr>
        <w:tblW w:type="pct" w:w="100%"/>
        <w:tblBorders>
          <w:top w:val="single" w:color="0B2545" w:sz="4"/>
          <w:left w:val="single" w:color="0B2545" w:sz="4"/>
          <w:bottom w:val="single" w:color="0B2545" w:sz="4"/>
          <w:right w:val="single" w:color="0B2545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B254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Validar (L3) la conformidad técnica de diseños y procesos mediante protocolos de verificación y ensayos, para certificar el cumplimiento de estándares de aeronavegabilidad y calidad industrial.</w:t>
            </w:r>
          </w:p>
        </w:tc>
      </w:tr>
    </w:tbl>
    <w:p>
      <w:pPr>
        <w:spacing w:after="60"/>
      </w:pP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F12.C1. </w:t>
      </w:r>
      <w:r>
        <w:rPr>
          <w:b/>
          <w:bCs/>
          <w:sz w:val="21"/>
          <w:szCs w:val="21"/>
        </w:rPr>
        <w:t xml:space="preserve">Reconocer (L1) los procedimientos de prueba y criterios de éxito técnico.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F12.C1.O1:  </w:t>
      </w:r>
      <w:r>
        <w:rPr>
          <w:sz w:val="20"/>
          <w:szCs w:val="20"/>
        </w:rPr>
        <w:t xml:space="preserve">Identificar (L1) las etapas del ciclo de desarrollo de producto mediante documentación organizacional para el seguimiento técnico.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F12.C1.O2:  </w:t>
      </w:r>
      <w:r>
        <w:rPr>
          <w:sz w:val="20"/>
          <w:szCs w:val="20"/>
        </w:rPr>
        <w:t xml:space="preserve">Enlistar (L1) los requerimientos de funcionalidad mediante especificaciones de diseño para el control de pruebas.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F12.C1.O3:  </w:t>
      </w:r>
      <w:r>
        <w:rPr>
          <w:sz w:val="20"/>
          <w:szCs w:val="20"/>
        </w:rPr>
        <w:t xml:space="preserve">Nombrar (L1) los estándares de tolerancia dimensional mediante normas técnicas para la verificación de componentes.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F12.C2. </w:t>
      </w:r>
      <w:r>
        <w:rPr>
          <w:b/>
          <w:bCs/>
          <w:sz w:val="21"/>
          <w:szCs w:val="21"/>
        </w:rPr>
        <w:t xml:space="preserve">Comprender (L2) los procesos de integración y control de configuración.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F12.C2.O1:  </w:t>
      </w:r>
      <w:r>
        <w:rPr>
          <w:sz w:val="20"/>
          <w:szCs w:val="20"/>
        </w:rPr>
        <w:t xml:space="preserve">Explicar (L2) la secuencia de ensamble mediante representaciones tridimensionales para evitar interferencias físicas.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F12.C2.O2:  </w:t>
      </w:r>
      <w:r>
        <w:rPr>
          <w:sz w:val="20"/>
          <w:szCs w:val="20"/>
        </w:rPr>
        <w:t xml:space="preserve">Resumir (L2) las desviaciones dimensionales mediante reportes de inspección para corregir modelos de ingeniería.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F12.C2.O3:  </w:t>
      </w:r>
      <w:r>
        <w:rPr>
          <w:sz w:val="20"/>
          <w:szCs w:val="20"/>
        </w:rPr>
        <w:t xml:space="preserve">Describir (L2) la integración de sistemas de energía y control mediante diagramas lógicos para validar la interoperabilidad.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F12.C3. </w:t>
      </w:r>
      <w:r>
        <w:rPr>
          <w:b/>
          <w:bCs/>
          <w:sz w:val="21"/>
          <w:szCs w:val="21"/>
        </w:rPr>
        <w:t xml:space="preserve">Identificar (L1) los modos de fallo potencial mediante métodos de evaluación predictiva.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F12.C3.O1:  </w:t>
      </w:r>
      <w:r>
        <w:rPr>
          <w:sz w:val="20"/>
          <w:szCs w:val="20"/>
        </w:rPr>
        <w:t xml:space="preserve">Definir (L1) los modos de falla comunes mediante el análisis histórico para fortalecer el diseño preventivo.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F12.C3.O2:  </w:t>
      </w:r>
      <w:r>
        <w:rPr>
          <w:sz w:val="20"/>
          <w:szCs w:val="20"/>
        </w:rPr>
        <w:t xml:space="preserve">Reconocer (L1) signos de fatiga y degradación estructural mediante simulaciones mecánicas para estimar la vida útil.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F12.C3.O3:  </w:t>
      </w:r>
      <w:r>
        <w:rPr>
          <w:sz w:val="20"/>
          <w:szCs w:val="20"/>
        </w:rPr>
        <w:t xml:space="preserve">Identificar (L1) anomalías en el comportamiento esperado del sistema mediante la comparación de datos reales frente a teóricos.</w:t>
      </w:r>
    </w:p>
    <w:p>
      <w:pPr>
        <w:spacing w:after="100" w:before="160"/>
        <w:ind w:left="360"/>
      </w:pPr>
      <w:r>
        <w:rPr>
          <w:b/>
          <w:bCs/>
          <w:color w:val="13315C"/>
          <w:sz w:val="21"/>
          <w:szCs w:val="21"/>
        </w:rPr>
        <w:t xml:space="preserve">F12.C4. </w:t>
      </w:r>
      <w:r>
        <w:rPr>
          <w:b/>
          <w:bCs/>
          <w:sz w:val="21"/>
          <w:szCs w:val="21"/>
        </w:rPr>
        <w:t xml:space="preserve">Administrar (L3) el ciclo de vida del producto aeronáutico (PLM) y la configuración digital del prototipo, para asegurar la trazabilidad desde el diseño hasta la manufactura y el mantenimiento.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F12.C4.O1:  </w:t>
      </w:r>
      <w:r>
        <w:rPr>
          <w:sz w:val="20"/>
          <w:szCs w:val="20"/>
        </w:rPr>
        <w:t xml:space="preserve">Configurar (L3) la estructura de datos del producto en un sistema PLM (Teamcenter/ENOVIA) para gestionar revisiones, cambios de ingeniería (ECO/ECN) y la línea base de diseño.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F12.C4.O2:  </w:t>
      </w:r>
      <w:r>
        <w:rPr>
          <w:sz w:val="20"/>
          <w:szCs w:val="20"/>
        </w:rPr>
        <w:t xml:space="preserve">Integrar (L3) el modelo CAD 3D con datos de simulación, manufactura y mantenimiento para construir un Gemelo Digital (Digital Twin) del componente aeronáutico.</w:t>
      </w:r>
    </w:p>
    <w:p>
      <w:pPr>
        <w:spacing w:after="100" w:line="276"/>
        <w:ind w:left="792" w:hanging="0"/>
      </w:pPr>
      <w:r>
        <w:rPr>
          <w:b/>
          <w:bCs/>
          <w:color w:val="1B998B"/>
          <w:sz w:val="20"/>
          <w:szCs w:val="20"/>
        </w:rPr>
        <w:t xml:space="preserve">F12.C4.O3:  </w:t>
      </w:r>
      <w:r>
        <w:rPr>
          <w:sz w:val="20"/>
          <w:szCs w:val="20"/>
        </w:rPr>
        <w:t xml:space="preserve">Validar (L4) la coherencia entre el diseño CAD, el BOM de ingeniería (EBOM) y el BOM de manufactura (MBOM) mediante el sistema PLM para evitar interferencias en la producción.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2026-07-06T16:18:13.375Z</dcterms:created>
  <dcterms:modified xsi:type="dcterms:W3CDTF">2026-07-06T16:18:13.376Z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