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PLAN DE PROYECTO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4A7A"/>
          <w:sz w:val="26"/>
          <w:szCs w:val="26"/>
        </w:rPr>
        <w:t xml:space="preserve">Swarm Intelligence for Multi-UAV Path Planning in Precision Agriculture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4A7A"/>
          <w:sz w:val="22"/>
          <w:szCs w:val="22"/>
        </w:rPr>
        <w:t xml:space="preserve">A Systematic Review and Research Agenda (2021-2025)</w:t>
      </w:r>
    </w:p>
    <w:p>
      <w:pPr>
        <w:spacing w:before="120" w:after="12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Andres Hidalgo Morales, Ph.D. Candidate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Tecnologico de Chihuahua II, Tecnologico Nacional de Mexico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hidalmora79@gmail.com | ORCID: 0000-0002-1074-9395</w:t>
      </w:r>
    </w:p>
    <w:p>
      <w:pPr>
        <w:spacing w:before="60" w:after="24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Target: Computers and Electronics in Agriculture (Elsevier, IF: 8.9)</w:t>
      </w:r>
    </w:p>
    <w:p>
      <w:pPr>
        <w:pBdr>
          <w:bottom w:val="single" w:color="2E4A7A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Resumen Ejecutivo de la Revision Editorial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paper fue evaluado simulando los criterios exactos de un editor de Computers and Electronics in Agriculture (CEA), Elsevier. El veredicto es MAJOR REVISION con 4 problemas bloqueadores que causarian rechazo en desk review.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8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Puntuacion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Estructura y Formato Elsevier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Aceptable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Rigor Metodologico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Consistencia Interna de Datos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Solidez del Analisis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Contribucion Cientifica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Aceptable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Referencias e Integridad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2.3/5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REVISION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Los 4 Problemas Bloqueadores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Los siguientes problemas causarian rechazo inmediato sin necesidad de revision de pares: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Cadena de busqueda no proporcionada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en desk review (no cumple PRISMA 2020)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Porcentajes imposibles en Tabla 6.2 (120%, 115%)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inmediato por error basico matematico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evaluacion de riesgo de sesgo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Rechazo por no cumplir estandar systematic review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Discrepancia Scopus vs Research Rabbit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reproducible, credibilidad comprometida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Plan de Accion Priorizado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Fase 1: Correcciones Bloqueadoras (5-6 horas)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1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cadena de busqueda completa con operadores booleanos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Eliminar o corregir Tabla 6.2 (porcentajes &gt;100%)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§6.2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Reconciliar fuentes: Scopus vs Research Rabbit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+ §3.1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evaluacion de calidad/riesgo de sesgo con resultados aplicados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§3.4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Especificar proceso de seleccion (single vs dual reviewer)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Detallar los 20 registros de Other sources del PRISMA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Figura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Corregir Tabla 1 para que sume 33 papers (actualmente suma 27)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§4.1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y completar referencias [26]-[33] con DOIs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Auditar 62 gaps inferidos — validar o reportar conteo real (~109)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 + §8.2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Fase 2: Correcciones Mayores (4-5 horas)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1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Reescribir §6.1 con analisis causal (no solo descripcion de estadisticas)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§6.1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criterios explicitos de priorizacion de gaps (Critical/Important/Minor)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§5.2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Reescribir §7 completo como agenda para la comunidad (eliminar enfoque de tesis)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Justificar teoricamente el framework de 4 dimensiones con referencias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§3.3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Presentar las 14 categorias algoritmicas completas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§1.3 + Tabla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referencias §1.1 con trabajos 2020-2025 (min. 5-8 citas nuevas)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§1.1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Completar la rubrica de calidad §3.4 con tabla de resultados de 33 papers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§3.4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Fase 3: Migracion a XeLaTeX + Formato Elsevier (3.5-4 horas)</w:t>
      </w:r>
    </w:p>
    <w:p>
      <w:pPr>
        <w:spacing w:before="120" w:after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1200"/>
      </w:tblGrid>
      <w:tr>
        <w:trPr>
          <w:tblHeader/>
        </w:trPr>
        <w:tc>
          <w:tcPr>
            <w:tcW w:type="dxa" w:w="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Descargar elsarticle.cls + template CEA desde ctan.org/pkg/elsarticle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Migrar contenido corregido a archivo .tex (seccion por seccion)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hrs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Referencias_Master.bib con natbib (ya incluido en elsarticle)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Generar figura PRISMA real con TikZ o insertar PNG con caption formal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Reordenar tablas (LaTeX las numerara automaticamente en orden de aparicion)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line numbers: \usepackage{lineno} + \linenumbers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seccion Highlights en el preambulo (3-5 bullets, 85 chars max)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Compilar y verificar PDF final: margenes, fuentes, captions, numeracion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Tiempo Total Estimado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Tareas</w:t>
            </w:r>
          </w:p>
        </w:tc>
        <w:tc>
          <w:tcPr>
            <w:tcW w:type="dxa" w:w="1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Correcciones bloqueadoras + gaps inferidos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tareas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5-6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Correcciones mayores + §7 completo + rubrica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tareas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4-5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XeLaTeX + formato Elsevier (elsarticle.cls)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tareas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3.5-4 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tareas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12-15 hrs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Estructura del Proyecto XeLaTeX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XeLaTeX con elsarticle.cls es la opcion tecnica superior a Word. Resuelve automaticamente: line numbers, numeracion de tablas, integracion de .bib, y formato profesional de figuras.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Estructura de archivos del proyecto</w:t>
      </w:r>
    </w:p>
    <w:p>
      <w:pPr>
        <w:spacing w:before="120" w:after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Generado por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main.tex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Manuscrito principal con elsarticle.cls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Referencias_Master.bib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bibliografica (34 refs)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 existe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figures/prisma_flow.tex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Diagrama PRISMA generado con TikZ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Manual/TikZ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figures/fig2_algorithms.png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Distribucion de algoritmos (300 DPI)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figures/fig3_gaps.png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Gaps por dimension (300 DPI)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figures/fig4_priority.png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Gaps por prioridad (300 DPI)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figures/fig5_temporal.png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Distribucion temporal (300 DPI)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figures/fig6_metrics.png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 de metricas (300 DPI)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Fichas_Analisis_NUEVO.xlsx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de 33 papers + 171 gaps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 existe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Instrucciones de reproduccion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 existe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Preambulo clave del archivo main.tex</w:t>
      </w:r>
    </w:p>
    <w:p>
      <w:pPr>
        <w:spacing w:before="120" w:after="120"/>
      </w:pPr>
      <w:r>
        <w:t xml:space="preserve"/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\documentclass[review,12pt]{elsarticle}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\usepackage{lineno}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\linenumbers</w:t>
      </w:r>
    </w:p>
    <w:p>
      <w:pPr>
        <w:shd w:fill="F0F0F0" w:val="clear"/>
        <w:spacing w:before="4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\journal{Computers and Electronics in Agriculture}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Checklist de Correcciones Antes del Envio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Bloqueadores (deben estar 100% completos)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Cadena de busqueda completa agregada en §3.1 para cada base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Porcentajes &gt;100% en §6.2 eliminados o corregidos con datos verificados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Evaluacion de calidad/riesgo de sesgo agregada en §3.4 con resultados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Fuentes reconciliadas: Scopus vs Research Rabbit (consistente en Abstract y §3.1)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Proceso de seleccion especificado (single/dual reviewer) con acuerdo inter-rater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Other sources del PRISMA detallados (que 20 registros son esos)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Tabla 1 suma exactamente 33 papers (no 27)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Referencias [26]-[33] verificadas con DOIs y autores completos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62 gaps inferidos auditados — conteo oficial verificado o ajustado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Formato Elsevier (antes del envio final)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Manuscrito en formato elsarticle.cls (XeLaTeX) o template Word oficial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Tablas numeradas en orden de primera aparicion: 1, 2, 3, 4,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Figura PRISMA como imagen real (PNG 300 DPI o TikZ), no ASCII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Seccion Highlights agregada (3-5 bullets, maximo 85 caracteres cada uno)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Line numbers continuos activados en todo el manuscrito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Graphical Abstract preparado (recomendado para CEA)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Advertencias Importantes</w:t>
      </w:r>
    </w:p>
    <w:p>
      <w:pPr>
        <w:spacing w:before="120"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55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SUBMITIR en estado actual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4 bloqueadores causarian rechazo en desk review sin llegar a revision de pares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XeLaTeX NO reemplaza correcciones de contenido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formato no soluciona los problemas metodologicos; hacerlos primero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Figuras PNG en XeLaTeX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Acepta PNG directamente con \includegraphics; guardar originales a 300 DPI siempre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Referencias [26]-[33] sospechosas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DOIs antes de submitir; referencias no verificables pueden causar retraccion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gaps inferidos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no se validan o declaran correctamente, inflan artificialmente la contribucion del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de tesis en §7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 reescribirse completamente; un editor lo vera como conflicto de interes personal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4A7A" w:sz="4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generado: 2026-03-16 | Preparado con base en revision editorial simulada CEA/Elsevier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Plan de Proyecto — Paper CEA Elsevier |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2026-03-16T20:58:51.700Z</dcterms:created>
  <dcterms:modified xsi:type="dcterms:W3CDTF">2026-03-16T20:58:51.701Z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