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06386A">
        <w:trPr>
          <w:trHeight w:hRule="exact" w:val="851"/>
        </w:trPr>
        <w:tc>
          <w:tcPr>
            <w:tcW w:w="1280" w:type="dxa"/>
            <w:tcBorders>
              <w:bottom w:val="single" w:sz="4" w:space="0" w:color="auto"/>
            </w:tcBorders>
            <w:shd w:val="clear" w:color="auto" w:fill="auto"/>
          </w:tcPr>
          <w:p w:rsidR="0006386A" w:rsidRDefault="0006386A"/>
        </w:tc>
        <w:tc>
          <w:tcPr>
            <w:tcW w:w="2273" w:type="dxa"/>
            <w:tcBorders>
              <w:bottom w:val="single" w:sz="4" w:space="0" w:color="auto"/>
            </w:tcBorders>
            <w:shd w:val="clear" w:color="auto" w:fill="auto"/>
            <w:vAlign w:val="bottom"/>
          </w:tcPr>
          <w:p w:rsidR="0006386A" w:rsidRDefault="00941C03">
            <w:pPr>
              <w:spacing w:after="80" w:line="300" w:lineRule="exact"/>
              <w:rPr>
                <w:sz w:val="28"/>
              </w:rPr>
            </w:pPr>
            <w:r>
              <w:rPr>
                <w:sz w:val="28"/>
              </w:rPr>
              <w:t>Naciones Unidas</w:t>
            </w:r>
          </w:p>
        </w:tc>
        <w:tc>
          <w:tcPr>
            <w:tcW w:w="6086" w:type="dxa"/>
            <w:gridSpan w:val="2"/>
            <w:tcBorders>
              <w:bottom w:val="single" w:sz="4" w:space="0" w:color="auto"/>
            </w:tcBorders>
            <w:shd w:val="clear" w:color="auto" w:fill="auto"/>
            <w:vAlign w:val="bottom"/>
          </w:tcPr>
          <w:p w:rsidR="0006386A" w:rsidRDefault="00941C03">
            <w:pPr>
              <w:jc w:val="right"/>
            </w:pPr>
            <w:r>
              <w:rPr>
                <w:sz w:val="40"/>
              </w:rPr>
              <w:t>CAT</w:t>
            </w:r>
            <w:r>
              <w:t>/</w:t>
            </w:r>
            <w:fldSimple w:instr=" DOCPROPERTY  sym1  \* MERGEFORMAT ">
              <w:r>
                <w:t>sym1</w:t>
              </w:r>
            </w:fldSimple>
          </w:p>
        </w:tc>
      </w:tr>
      <w:tr w:rsidR="0006386A">
        <w:trPr>
          <w:trHeight w:hRule="exact" w:val="2835"/>
        </w:trPr>
        <w:tc>
          <w:tcPr>
            <w:tcW w:w="1280" w:type="dxa"/>
            <w:tcBorders>
              <w:top w:val="single" w:sz="4" w:space="0" w:color="auto"/>
              <w:bottom w:val="single" w:sz="12" w:space="0" w:color="auto"/>
            </w:tcBorders>
            <w:shd w:val="clear" w:color="auto" w:fill="auto"/>
          </w:tcPr>
          <w:p w:rsidR="0006386A" w:rsidRDefault="00941C03">
            <w:pPr>
              <w:spacing w:before="120"/>
              <w:jc w:val="center"/>
            </w:pPr>
            <w:r>
              <w:rPr>
                <w:noProof/>
                <w:lang w:val="fr-CH" w:eastAsia="fr-CH"/>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06386A" w:rsidRDefault="00941C03">
            <w:pPr>
              <w:spacing w:before="120" w:line="360" w:lineRule="exact"/>
              <w:rPr>
                <w:b/>
                <w:sz w:val="34"/>
                <w:szCs w:val="34"/>
              </w:rPr>
            </w:pPr>
            <w:r>
              <w:rPr>
                <w:b/>
                <w:sz w:val="34"/>
                <w:szCs w:val="34"/>
              </w:rPr>
              <w:t>Convención contra la Tortura</w:t>
            </w:r>
            <w:r>
              <w:rPr>
                <w:b/>
                <w:sz w:val="34"/>
                <w:szCs w:val="34"/>
              </w:rPr>
              <w:br/>
              <w:t>y Otros Tratos o Penas Crueles,</w:t>
            </w:r>
            <w:r>
              <w:rPr>
                <w:b/>
                <w:sz w:val="34"/>
                <w:szCs w:val="34"/>
              </w:rPr>
              <w:br/>
              <w:t>Inhumanos o Degradantes</w:t>
            </w:r>
          </w:p>
        </w:tc>
        <w:tc>
          <w:tcPr>
            <w:tcW w:w="2819" w:type="dxa"/>
            <w:tcBorders>
              <w:top w:val="single" w:sz="4" w:space="0" w:color="auto"/>
              <w:bottom w:val="single" w:sz="12" w:space="0" w:color="auto"/>
            </w:tcBorders>
            <w:shd w:val="clear" w:color="auto" w:fill="auto"/>
          </w:tcPr>
          <w:p w:rsidR="0006386A" w:rsidRDefault="00941C03">
            <w:pPr>
              <w:spacing w:before="240" w:line="240" w:lineRule="exact"/>
            </w:pPr>
            <w:r>
              <w:t xml:space="preserve">Distr. </w:t>
            </w:r>
            <w:fldSimple w:instr=" DOCPROPERTY  dist  \* MERGEFORMAT ">
              <w:r>
                <w:t>dist</w:t>
              </w:r>
            </w:fldSimple>
          </w:p>
          <w:p w:rsidR="0006386A" w:rsidRDefault="00CF3D06">
            <w:fldSimple w:instr=" DOCPROPERTY  date  \* MERGEFORMAT ">
              <w:r w:rsidR="00941C03">
                <w:t>date</w:t>
              </w:r>
            </w:fldSimple>
          </w:p>
          <w:p w:rsidR="0006386A" w:rsidRDefault="00CF3D06">
            <w:fldSimple w:instr=" DOCPROPERTY  tlang  \* MERGEFORMAT ">
              <w:r w:rsidR="00941C03">
                <w:t>tlang</w:t>
              </w:r>
            </w:fldSimple>
          </w:p>
          <w:p w:rsidR="0006386A" w:rsidRDefault="00941C03">
            <w:r>
              <w:t xml:space="preserve">Original: </w:t>
            </w:r>
            <w:fldSimple w:instr=" DOCPROPERTY  olang  \* MERGEFORMAT ">
              <w:r>
                <w:t>olang</w:t>
              </w:r>
            </w:fldSimple>
          </w:p>
          <w:p w:rsidR="0006386A" w:rsidRDefault="00CF3D06">
            <w:pPr>
              <w:spacing w:line="240" w:lineRule="exact"/>
            </w:pPr>
            <w:fldSimple w:instr=" DOCPROPERTY  virs  \* MERGEFORMAT ">
              <w:r w:rsidR="00941C03">
                <w:t>virs</w:t>
              </w:r>
            </w:fldSimple>
          </w:p>
        </w:tc>
      </w:tr>
    </w:tbl>
    <w:p w:rsidR="0006386A" w:rsidRDefault="00941C03">
      <w:pPr>
        <w:spacing w:before="120"/>
      </w:pPr>
      <w:r>
        <w:rPr>
          <w:b/>
          <w:sz w:val="24"/>
        </w:rPr>
        <w:t>Comité contra la Tortura</w:t>
      </w:r>
    </w:p>
    <w:p w:rsidR="0006386A" w:rsidRDefault="00941C03">
      <w:pPr>
        <w:rPr>
          <w:b/>
          <w:bCs/>
        </w:rPr>
      </w:pPr>
      <w:r>
        <w:rPr>
          <w:b/>
          <w:bCs/>
        </w:rPr>
        <w:fldChar w:fldCharType="begin"/>
      </w:r>
      <w:r>
        <w:rPr>
          <w:b/>
          <w:bCs/>
        </w:rPr>
        <w:instrText xml:space="preserve"> DOCPROPERTY  snum  \* MERGEFORMAT </w:instrText>
      </w:r>
      <w:r>
        <w:rPr>
          <w:b/>
          <w:bCs/>
        </w:rPr>
        <w:fldChar w:fldCharType="separate"/>
      </w:r>
      <w:r>
        <w:rPr>
          <w:b/>
          <w:bCs/>
        </w:rPr>
        <w:t>snum</w:t>
      </w:r>
      <w:r>
        <w:rPr>
          <w:b/>
          <w:bCs/>
        </w:rPr>
        <w:fldChar w:fldCharType="end"/>
      </w:r>
      <w:r>
        <w:rPr>
          <w:b/>
          <w:bCs/>
        </w:rPr>
        <w:t xml:space="preserve"> período de sesiones</w:t>
      </w:r>
    </w:p>
    <w:p w:rsidR="0006386A" w:rsidRDefault="00CF3D06">
      <w:fldSimple w:instr=" DOCPROPERTY  sdate  \* MERGEFORMAT ">
        <w:r w:rsidR="00941C03">
          <w:t>sdate</w:t>
        </w:r>
      </w:fldSimple>
    </w:p>
    <w:p w:rsidR="0006386A" w:rsidRDefault="00941C03">
      <w:r>
        <w:t xml:space="preserve">Tema </w:t>
      </w:r>
      <w:fldSimple w:instr=" DOCPROPERTY  anum  \* MERGEFORMAT ">
        <w:r>
          <w:t>anum</w:t>
        </w:r>
      </w:fldSimple>
      <w:r>
        <w:t xml:space="preserve"> del programa</w:t>
      </w:r>
    </w:p>
    <w:p w:rsidR="0006386A" w:rsidRDefault="00941C03">
      <w:pPr>
        <w:rPr>
          <w:b/>
          <w:bCs/>
          <w:sz w:val="24"/>
          <w:szCs w:val="24"/>
        </w:rPr>
      </w:pPr>
      <w:r>
        <w:rPr>
          <w:b/>
          <w:bCs/>
        </w:rPr>
        <w:fldChar w:fldCharType="begin"/>
      </w:r>
      <w:r>
        <w:rPr>
          <w:b/>
          <w:bCs/>
        </w:rPr>
        <w:instrText xml:space="preserve"> DOCPROPERTY  atitle  \* MERGEFORMAT </w:instrText>
      </w:r>
      <w:r>
        <w:rPr>
          <w:b/>
          <w:bCs/>
        </w:rPr>
        <w:fldChar w:fldCharType="separate"/>
      </w:r>
      <w:r>
        <w:rPr>
          <w:b/>
          <w:bCs/>
        </w:rPr>
        <w:t>atitle</w:t>
      </w:r>
      <w:r>
        <w:rPr>
          <w:b/>
          <w:bCs/>
        </w:rPr>
        <w:fldChar w:fldCharType="end"/>
      </w:r>
    </w:p>
    <w:p w:rsidR="0006386A" w:rsidRDefault="00941C03">
      <w:pPr>
        <w:pStyle w:val="HChG"/>
      </w:pPr>
      <w:r>
        <w:tab/>
      </w:r>
      <w:r>
        <w:tab/>
      </w:r>
      <w:r>
        <w:rPr>
          <w:lang w:val="es-ES_tradnl"/>
        </w:rPr>
        <w:t xml:space="preserve">Lista de cuestiones previa a la presentación </w:t>
      </w:r>
      <w:r w:rsidRPr="00941C03">
        <w:rPr>
          <w:color w:val="FF0000"/>
          <w:lang w:val="es-ES_tradnl"/>
        </w:rPr>
        <w:t>[del/de los]</w:t>
      </w:r>
      <w:r>
        <w:rPr>
          <w:lang w:val="es-ES_tradnl"/>
        </w:rPr>
        <w:t xml:space="preserve"> </w:t>
      </w:r>
      <w:r>
        <w:rPr>
          <w:lang w:val="es-ES_tradnl"/>
        </w:rPr>
        <w:fldChar w:fldCharType="begin"/>
      </w:r>
      <w:r>
        <w:rPr>
          <w:lang w:val="es-ES_tradnl"/>
        </w:rPr>
        <w:instrText xml:space="preserve"> DOCPROPERTY  preps  \* MERGEFORMAT </w:instrText>
      </w:r>
      <w:r>
        <w:rPr>
          <w:lang w:val="es-ES_tradnl"/>
        </w:rPr>
        <w:fldChar w:fldCharType="separate"/>
      </w:r>
      <w:r>
        <w:rPr>
          <w:lang w:val="es-ES_tradnl"/>
        </w:rPr>
        <w:t>preps</w:t>
      </w:r>
      <w:r>
        <w:rPr>
          <w:lang w:val="es-ES_tradnl"/>
        </w:rPr>
        <w:fldChar w:fldCharType="end"/>
      </w:r>
    </w:p>
    <w:p w:rsidR="0006386A" w:rsidRDefault="00941C03">
      <w:pPr>
        <w:pStyle w:val="H1G"/>
      </w:pPr>
      <w:r>
        <w:tab/>
      </w:r>
      <w:r>
        <w:tab/>
      </w:r>
      <w:r>
        <w:rPr>
          <w:lang w:val="es-ES_tradnl"/>
        </w:rPr>
        <w:t>Proyecto preparado por el Comité</w:t>
      </w:r>
    </w:p>
    <w:p w:rsidR="0006386A" w:rsidRDefault="00941C03">
      <w:pPr>
        <w:pStyle w:val="H1G"/>
      </w:pPr>
      <w:r>
        <w:tab/>
      </w:r>
      <w:r>
        <w:tab/>
      </w:r>
      <w:r>
        <w:rPr>
          <w:lang w:val="es-ES_tradnl"/>
        </w:rPr>
        <w:t>Información específica sobre la aplicación de los artículos 1 a 16 de la Convención, en particular respecto de las recomendaciones anteriores del Comité</w:t>
      </w:r>
    </w:p>
    <w:p w:rsidR="0006386A" w:rsidRDefault="00941C03">
      <w:pPr>
        <w:pStyle w:val="H23G"/>
      </w:pPr>
      <w:r>
        <w:tab/>
      </w:r>
      <w:r>
        <w:tab/>
      </w:r>
      <w:r>
        <w:rPr>
          <w:lang w:val="es-ES_tradnl"/>
        </w:rPr>
        <w:t>Artículos 1 y 4</w:t>
      </w:r>
    </w:p>
    <w:p w:rsidR="0006386A" w:rsidRDefault="00941C03">
      <w:pPr>
        <w:pStyle w:val="SingleTxtG"/>
      </w:pPr>
      <w:r>
        <w:t>3.</w:t>
      </w:r>
      <w:r>
        <w:tab/>
      </w:r>
      <w:r>
        <w:rPr>
          <w:lang w:val="es-ES_tradnl"/>
        </w:rPr>
        <w:t>En relación con las observaciones finales anteriores del Comité (véase CAT/C/</w:t>
      </w:r>
      <w:r>
        <w:rPr>
          <w:color w:val="FF0000"/>
          <w:lang w:val="es-ES_tradnl"/>
        </w:rPr>
        <w:t>XXX</w:t>
      </w:r>
      <w:r>
        <w:rPr>
          <w:lang w:val="es-ES_tradnl"/>
        </w:rPr>
        <w:t>/CO/</w:t>
      </w:r>
      <w:r>
        <w:rPr>
          <w:color w:val="FF0000"/>
          <w:lang w:val="es-ES_tradnl"/>
        </w:rPr>
        <w:t>X</w:t>
      </w:r>
      <w:r>
        <w:rPr>
          <w:lang w:val="es-ES_tradnl"/>
        </w:rPr>
        <w:t>, párr. 9)</w:t>
      </w:r>
      <w:r>
        <w:rPr>
          <w:rStyle w:val="Appelnotedebasdep"/>
          <w:lang w:val="es-ES_tradnl"/>
        </w:rPr>
        <w:footnoteReference w:id="1"/>
      </w:r>
      <w:r>
        <w:rPr>
          <w:lang w:val="es-ES_tradnl"/>
        </w:rPr>
        <w:t xml:space="preserve">, sírvanse proporcionar información actualizada sobre </w:t>
      </w:r>
      <w:r>
        <w:rPr>
          <w:color w:val="FF0000"/>
          <w:lang w:val="es-ES_tradnl"/>
        </w:rPr>
        <w:t>[…]</w:t>
      </w:r>
      <w:r>
        <w:rPr>
          <w:lang w:val="es-ES_tradnl"/>
        </w:rPr>
        <w:t>.</w:t>
      </w:r>
    </w:p>
    <w:p w:rsidR="0006386A" w:rsidRDefault="00941C03">
      <w:pPr>
        <w:pStyle w:val="H23G"/>
        <w:keepNext w:val="0"/>
      </w:pPr>
      <w:r>
        <w:tab/>
      </w:r>
      <w:r>
        <w:tab/>
      </w:r>
      <w:r>
        <w:rPr>
          <w:lang w:val="es-ES_tradnl"/>
        </w:rPr>
        <w:t>Artículo 2</w:t>
      </w:r>
      <w:r>
        <w:rPr>
          <w:rStyle w:val="Appelnotedebasdep"/>
          <w:b w:val="0"/>
          <w:lang w:val="es-ES_tradnl"/>
        </w:rPr>
        <w:footnoteReference w:id="2"/>
      </w:r>
    </w:p>
    <w:p w:rsidR="0006386A" w:rsidRDefault="00941C03">
      <w:pPr>
        <w:pStyle w:val="H23G"/>
        <w:keepNext w:val="0"/>
      </w:pPr>
      <w:r>
        <w:tab/>
      </w:r>
      <w:r>
        <w:tab/>
      </w:r>
      <w:r>
        <w:rPr>
          <w:lang w:val="es-ES_tradnl"/>
        </w:rPr>
        <w:t>Artículo 3</w:t>
      </w:r>
    </w:p>
    <w:p w:rsidR="0006386A" w:rsidRDefault="00941C03">
      <w:pPr>
        <w:pStyle w:val="H23G"/>
        <w:keepNext w:val="0"/>
      </w:pPr>
      <w:r>
        <w:tab/>
      </w:r>
      <w:r>
        <w:tab/>
      </w:r>
      <w:r>
        <w:rPr>
          <w:color w:val="FF0000"/>
          <w:lang w:val="es-ES_tradnl"/>
        </w:rPr>
        <w:t>[</w:t>
      </w:r>
      <w:r>
        <w:t>Artículos</w:t>
      </w:r>
      <w:r>
        <w:rPr>
          <w:lang w:val="es-ES_tradnl"/>
        </w:rPr>
        <w:t xml:space="preserve"> 5 y 7</w:t>
      </w:r>
      <w:r>
        <w:rPr>
          <w:color w:val="FF0000"/>
          <w:lang w:val="es-ES_tradnl"/>
        </w:rPr>
        <w:t>]</w:t>
      </w:r>
      <w:r>
        <w:rPr>
          <w:lang w:val="es-ES_tradnl"/>
        </w:rPr>
        <w:t xml:space="preserve"> </w:t>
      </w:r>
      <w:r>
        <w:rPr>
          <w:color w:val="FF0000"/>
          <w:lang w:val="es-ES_tradnl"/>
        </w:rPr>
        <w:t>[</w:t>
      </w:r>
      <w:r>
        <w:rPr>
          <w:lang w:val="es-ES_tradnl"/>
        </w:rPr>
        <w:t>Artículos 5 a 9</w:t>
      </w:r>
      <w:r>
        <w:rPr>
          <w:color w:val="FF0000"/>
          <w:lang w:val="es-ES_tradnl"/>
        </w:rPr>
        <w:t>]</w:t>
      </w:r>
      <w:r>
        <w:rPr>
          <w:lang w:val="es-ES_tradnl"/>
        </w:rPr>
        <w:t xml:space="preserve"> </w:t>
      </w:r>
      <w:r>
        <w:rPr>
          <w:color w:val="FF0000"/>
          <w:lang w:val="es-ES_tradnl"/>
        </w:rPr>
        <w:t>[</w:t>
      </w:r>
      <w:r>
        <w:rPr>
          <w:lang w:val="es-ES_tradnl"/>
        </w:rPr>
        <w:t>Artículos 5, 7 y 8</w:t>
      </w:r>
      <w:r>
        <w:rPr>
          <w:color w:val="FF0000"/>
          <w:lang w:val="es-ES_tradnl"/>
        </w:rPr>
        <w:t>]</w:t>
      </w:r>
      <w:r>
        <w:rPr>
          <w:lang w:val="es-ES_tradnl"/>
        </w:rPr>
        <w:t xml:space="preserve"> </w:t>
      </w:r>
      <w:r>
        <w:rPr>
          <w:color w:val="FF0000"/>
          <w:lang w:val="es-ES_tradnl"/>
        </w:rPr>
        <w:t>[</w:t>
      </w:r>
      <w:r>
        <w:rPr>
          <w:lang w:val="es-ES_tradnl"/>
        </w:rPr>
        <w:t>Artículos 5 a 8</w:t>
      </w:r>
      <w:r>
        <w:rPr>
          <w:color w:val="FF0000"/>
          <w:lang w:val="es-ES_tradnl"/>
        </w:rPr>
        <w:t>]</w:t>
      </w:r>
    </w:p>
    <w:p w:rsidR="0006386A" w:rsidRDefault="00941C03">
      <w:pPr>
        <w:pStyle w:val="H23G"/>
        <w:keepNext w:val="0"/>
      </w:pPr>
      <w:r>
        <w:tab/>
      </w:r>
      <w:r>
        <w:tab/>
        <w:t>Artículo</w:t>
      </w:r>
      <w:r>
        <w:rPr>
          <w:lang w:val="es-ES_tradnl"/>
        </w:rPr>
        <w:t xml:space="preserve"> 10</w:t>
      </w:r>
    </w:p>
    <w:p w:rsidR="0006386A" w:rsidRDefault="00941C03">
      <w:pPr>
        <w:pStyle w:val="H23G"/>
        <w:keepNext w:val="0"/>
      </w:pPr>
      <w:r>
        <w:tab/>
      </w:r>
      <w:r>
        <w:tab/>
        <w:t>Artículo</w:t>
      </w:r>
      <w:r>
        <w:rPr>
          <w:lang w:val="es-ES_tradnl"/>
        </w:rPr>
        <w:t xml:space="preserve"> 11</w:t>
      </w:r>
    </w:p>
    <w:p w:rsidR="0006386A" w:rsidRDefault="00941C03">
      <w:pPr>
        <w:pStyle w:val="H23G"/>
        <w:keepNext w:val="0"/>
      </w:pPr>
      <w:r>
        <w:tab/>
      </w:r>
      <w:r>
        <w:tab/>
      </w:r>
      <w:r>
        <w:rPr>
          <w:color w:val="FF0000"/>
          <w:lang w:val="es-ES_tradnl"/>
        </w:rPr>
        <w:t>[</w:t>
      </w:r>
      <w:r>
        <w:rPr>
          <w:lang w:val="es-ES_tradnl"/>
        </w:rPr>
        <w:t>Artículos 12 y 13</w:t>
      </w:r>
      <w:r>
        <w:rPr>
          <w:color w:val="FF0000"/>
          <w:lang w:val="es-ES_tradnl"/>
        </w:rPr>
        <w:t>]</w:t>
      </w:r>
      <w:r>
        <w:rPr>
          <w:lang w:val="es-ES_tradnl"/>
        </w:rPr>
        <w:t xml:space="preserve"> </w:t>
      </w:r>
      <w:r>
        <w:rPr>
          <w:color w:val="FF0000"/>
          <w:lang w:val="es-ES_tradnl"/>
        </w:rPr>
        <w:t>[</w:t>
      </w:r>
      <w:r>
        <w:rPr>
          <w:lang w:val="es-ES_tradnl"/>
        </w:rPr>
        <w:t>Artículos 11 a 13</w:t>
      </w:r>
      <w:r>
        <w:rPr>
          <w:color w:val="FF0000"/>
          <w:lang w:val="es-ES_tradnl"/>
        </w:rPr>
        <w:t>]</w:t>
      </w:r>
    </w:p>
    <w:p w:rsidR="0006386A" w:rsidRDefault="00941C03">
      <w:pPr>
        <w:pStyle w:val="H23G"/>
      </w:pPr>
      <w:r>
        <w:rPr>
          <w:lang w:val="es-ES_tradnl"/>
        </w:rPr>
        <w:lastRenderedPageBreak/>
        <w:tab/>
      </w:r>
      <w:r>
        <w:rPr>
          <w:lang w:val="es-ES_tradnl"/>
        </w:rPr>
        <w:tab/>
        <w:t>Artículo 14</w:t>
      </w:r>
    </w:p>
    <w:p w:rsidR="0006386A" w:rsidRDefault="00941C03">
      <w:pPr>
        <w:pStyle w:val="H23G"/>
      </w:pPr>
      <w:r>
        <w:tab/>
      </w:r>
      <w:r>
        <w:tab/>
      </w:r>
      <w:r>
        <w:rPr>
          <w:lang w:val="es-ES_tradnl"/>
        </w:rPr>
        <w:t>Artículo 15</w:t>
      </w:r>
    </w:p>
    <w:p w:rsidR="0006386A" w:rsidRDefault="00941C03">
      <w:pPr>
        <w:pStyle w:val="H23G"/>
      </w:pPr>
      <w:r>
        <w:tab/>
      </w:r>
      <w:r>
        <w:tab/>
      </w:r>
      <w:r>
        <w:rPr>
          <w:lang w:val="es-ES_tradnl"/>
        </w:rPr>
        <w:t>Artículo 16</w:t>
      </w:r>
    </w:p>
    <w:p w:rsidR="0006386A" w:rsidRDefault="00941C03">
      <w:pPr>
        <w:pStyle w:val="H1G"/>
      </w:pPr>
      <w:r>
        <w:tab/>
      </w:r>
      <w:r>
        <w:tab/>
      </w:r>
      <w:r>
        <w:rPr>
          <w:lang w:val="es-ES_tradnl"/>
        </w:rPr>
        <w:t xml:space="preserve">Reunión de datos </w:t>
      </w:r>
      <w:r>
        <w:rPr>
          <w:highlight w:val="yellow"/>
          <w:lang w:val="es-ES_tradnl"/>
        </w:rPr>
        <w:t>[[No siempre se incluye.]]</w:t>
      </w:r>
    </w:p>
    <w:p w:rsidR="0006386A" w:rsidRDefault="00941C03">
      <w:pPr>
        <w:pStyle w:val="H1G"/>
        <w:rPr>
          <w:bCs/>
        </w:rPr>
      </w:pPr>
      <w:r>
        <w:tab/>
      </w:r>
      <w:r>
        <w:tab/>
      </w:r>
      <w:r>
        <w:rPr>
          <w:lang w:val="es-ES_tradnl"/>
        </w:rPr>
        <w:t>Otras cuestiones</w:t>
      </w:r>
      <w:r>
        <w:t xml:space="preserve"> </w:t>
      </w:r>
    </w:p>
    <w:p w:rsidR="0006386A" w:rsidRDefault="00941C03">
      <w:pPr>
        <w:pStyle w:val="SingleTxtG"/>
      </w:pPr>
      <w:r>
        <w:t>14.</w:t>
      </w:r>
      <w:r>
        <w:tab/>
      </w:r>
      <w:r w:rsidR="00CF3D06" w:rsidRPr="006D21A4">
        <w:rPr>
          <w:lang w:val="es-ES_tradnl"/>
        </w:rPr>
        <w:t>Sírvanse facilitar información actualizada sobre las medidas adoptadas por el Estado parte en respuesta a las amenazas del terrorismo, y describir si esas medidas han afectado a las salvaguardias de derechos humanos en la legislación y en la práctica y, en ese caso, de qué manera.</w:t>
      </w:r>
      <w:r w:rsidR="00CF3D06" w:rsidRPr="006D21A4">
        <w:t xml:space="preserve"> </w:t>
      </w:r>
      <w:r w:rsidR="00CF3D06" w:rsidRPr="006D21A4">
        <w:rPr>
          <w:lang w:val="es-ES_tradnl"/>
        </w:rPr>
        <w:t>Expliquen la forma en que el Estado parte se ha asegurado de que esas medidas sean compatibles con todas sus obligaciones en virtud del derecho internacional, especialmente la Convención, de conformidad con las resoluciones pertinentes del Consejo de Seguridad, en particular la resolución 1624 (2005).</w:t>
      </w:r>
      <w:r w:rsidR="00CF3D06" w:rsidRPr="006D21A4">
        <w:t xml:space="preserve"> </w:t>
      </w:r>
      <w:r w:rsidR="00CF3D06" w:rsidRPr="006D21A4">
        <w:rPr>
          <w:lang w:val="es-ES_tradnl"/>
        </w:rPr>
        <w:t xml:space="preserve">Faciliten información sobre la capacitación impartida a los agentes del orden al respecto; </w:t>
      </w:r>
      <w:r w:rsidR="00CF3D06" w:rsidRPr="004252DA">
        <w:rPr>
          <w:color w:val="FF0000"/>
          <w:lang w:val="es-ES_tradnl"/>
        </w:rPr>
        <w:t>[el número de personas condenadas]</w:t>
      </w:r>
      <w:r w:rsidR="00CF3D06" w:rsidRPr="006D21A4">
        <w:rPr>
          <w:lang w:val="es-ES_tradnl"/>
        </w:rPr>
        <w:t xml:space="preserve"> </w:t>
      </w:r>
      <w:r w:rsidR="00CF3D06" w:rsidRPr="004252DA">
        <w:rPr>
          <w:color w:val="FF0000"/>
          <w:lang w:val="es-ES_tradnl"/>
        </w:rPr>
        <w:t>[el número y los tipos de condenas impuestas]</w:t>
      </w:r>
      <w:r w:rsidR="00CF3D06" w:rsidRPr="006D21A4">
        <w:rPr>
          <w:lang w:val="es-ES_tradnl"/>
        </w:rPr>
        <w:t xml:space="preserve"> en aplicación de esa legislación; los recursos y las salvaguardias legales disponibles para las personas sometidas a medidas de lucha contra el terrorismo </w:t>
      </w:r>
      <w:r w:rsidR="00CF3D06" w:rsidRPr="004252DA">
        <w:rPr>
          <w:color w:val="FF0000"/>
          <w:lang w:val="es-ES_tradnl"/>
        </w:rPr>
        <w:t>[en la legislación y en la práctica]</w:t>
      </w:r>
      <w:r w:rsidR="00CF3D06" w:rsidRPr="006D21A4">
        <w:rPr>
          <w:lang w:val="es-ES_tradnl"/>
        </w:rPr>
        <w:t>; si ha habido alguna queja de incumplimiento de las normas internacionales; y el resultado de esas quejas.</w:t>
      </w:r>
    </w:p>
    <w:p w:rsidR="0006386A" w:rsidRDefault="00941C03">
      <w:pPr>
        <w:pStyle w:val="H1G"/>
      </w:pPr>
      <w:r>
        <w:tab/>
      </w:r>
      <w:r>
        <w:tab/>
      </w:r>
      <w:r>
        <w:rPr>
          <w:color w:val="FF0000"/>
          <w:lang w:val="es-ES_tradnl"/>
        </w:rPr>
        <w:t>[</w:t>
      </w:r>
      <w:r>
        <w:rPr>
          <w:lang w:val="es-ES_tradnl"/>
        </w:rPr>
        <w:t>Información general sobre otras medidas y acontecimientos relacionados con la aplicación de la Convención en el Estado parte</w:t>
      </w:r>
      <w:r>
        <w:rPr>
          <w:color w:val="FF0000"/>
          <w:lang w:val="es-ES_tradnl"/>
        </w:rPr>
        <w:t>]</w:t>
      </w:r>
      <w:r>
        <w:rPr>
          <w:lang w:val="es-ES_tradnl"/>
        </w:rPr>
        <w:t xml:space="preserve"> </w:t>
      </w:r>
      <w:r>
        <w:rPr>
          <w:color w:val="FF0000"/>
          <w:lang w:val="es-ES_tradnl"/>
        </w:rPr>
        <w:t>[</w:t>
      </w:r>
      <w:r>
        <w:rPr>
          <w:lang w:val="es-ES_tradnl"/>
        </w:rPr>
        <w:t>Información general sobre la situación de los derechos humanos en el país, incluidas las nuevas medidas y acontecimientos relacionados con la aplicación de la Convención</w:t>
      </w:r>
      <w:r>
        <w:rPr>
          <w:color w:val="FF0000"/>
          <w:lang w:val="es-ES_tradnl"/>
        </w:rPr>
        <w:t>]</w:t>
      </w:r>
    </w:p>
    <w:p w:rsidR="0006386A" w:rsidRDefault="00941C03">
      <w:pPr>
        <w:pStyle w:val="SingleTxtG"/>
        <w:jc w:val="center"/>
        <w:rPr>
          <w:u w:val="single"/>
        </w:rPr>
      </w:pPr>
      <w:r>
        <w:rPr>
          <w:u w:val="single"/>
        </w:rPr>
        <w:tab/>
      </w:r>
      <w:r>
        <w:rPr>
          <w:u w:val="single"/>
        </w:rPr>
        <w:tab/>
      </w:r>
      <w:r>
        <w:rPr>
          <w:u w:val="single"/>
        </w:rPr>
        <w:tab/>
      </w:r>
      <w:r w:rsidR="00A53686">
        <w:rPr>
          <w:u w:val="single"/>
        </w:rPr>
        <w:tab/>
      </w:r>
      <w:bookmarkStart w:id="0" w:name="_GoBack"/>
      <w:bookmarkEnd w:id="0"/>
    </w:p>
    <w:sectPr w:rsidR="0006386A">
      <w:headerReference w:type="even" r:id="rId9"/>
      <w:headerReference w:type="default" r:id="rId10"/>
      <w:footerReference w:type="even" r:id="rId11"/>
      <w:footerReference w:type="default" r:id="rId12"/>
      <w:headerReference w:type="first" r:id="rId13"/>
      <w:footerReference w:type="first" r:id="rId14"/>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386A" w:rsidRDefault="00941C03">
      <w:r>
        <w:separator/>
      </w:r>
    </w:p>
  </w:endnote>
  <w:endnote w:type="continuationSeparator" w:id="0">
    <w:p w:rsidR="0006386A" w:rsidRDefault="00941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86A" w:rsidRDefault="00941C03">
    <w:pPr>
      <w:pStyle w:val="Pieddepage"/>
      <w:tabs>
        <w:tab w:val="right" w:pos="9639"/>
      </w:tabs>
      <w:suppressAutoHyphens/>
      <w:kinsoku w:val="0"/>
      <w:overflowPunct w:val="0"/>
      <w:autoSpaceDE w:val="0"/>
      <w:autoSpaceDN w:val="0"/>
      <w:adjustRightInd w:val="0"/>
      <w:snapToGrid w:val="0"/>
      <w:spacing w:line="240" w:lineRule="auto"/>
    </w:pPr>
    <w:r>
      <w:rPr>
        <w:rFonts w:eastAsiaTheme="minorHAnsi"/>
        <w:b/>
        <w:noProof/>
        <w:sz w:val="18"/>
        <w:lang w:val="fr-CH" w:eastAsia="en-US"/>
      </w:rPr>
      <w:fldChar w:fldCharType="begin"/>
    </w:r>
    <w:r>
      <w:rPr>
        <w:rFonts w:eastAsiaTheme="minorHAnsi"/>
        <w:b/>
        <w:noProof/>
        <w:sz w:val="18"/>
        <w:lang w:val="fr-CH" w:eastAsia="en-US"/>
      </w:rPr>
      <w:instrText xml:space="preserve"> PAGE  \* MERGEFORMAT </w:instrText>
    </w:r>
    <w:r>
      <w:rPr>
        <w:rFonts w:eastAsiaTheme="minorHAnsi"/>
        <w:b/>
        <w:noProof/>
        <w:sz w:val="18"/>
        <w:lang w:val="fr-CH" w:eastAsia="en-US"/>
      </w:rPr>
      <w:fldChar w:fldCharType="separate"/>
    </w:r>
    <w:r w:rsidR="00A53686">
      <w:rPr>
        <w:rFonts w:eastAsiaTheme="minorHAnsi"/>
        <w:b/>
        <w:noProof/>
        <w:sz w:val="18"/>
        <w:lang w:val="fr-CH" w:eastAsia="en-US"/>
      </w:rPr>
      <w:t>2</w:t>
    </w:r>
    <w:r>
      <w:rPr>
        <w:rFonts w:eastAsiaTheme="minorHAnsi"/>
        <w:b/>
        <w:noProof/>
        <w:sz w:val="18"/>
        <w:lang w:val="fr-CH" w:eastAsia="en-US"/>
      </w:rPr>
      <w:fldChar w:fldCharType="end"/>
    </w:r>
    <w:r>
      <w:tab/>
    </w:r>
    <w:fldSimple w:instr=" DOCPROPERTY  gdocf  \* MERGEFORMAT ">
      <w:r>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86A" w:rsidRDefault="00CF3D06">
    <w:pPr>
      <w:pStyle w:val="Pieddepage"/>
      <w:tabs>
        <w:tab w:val="right" w:pos="9638"/>
      </w:tabs>
      <w:spacing w:line="240" w:lineRule="auto"/>
      <w:rPr>
        <w:b/>
        <w:sz w:val="18"/>
      </w:rPr>
    </w:pPr>
    <w:fldSimple w:instr=" DOCPROPERTY  gdocf  \* MERGEFORMAT ">
      <w:r w:rsidR="00941C03">
        <w:t>gdocf</w:t>
      </w:r>
    </w:fldSimple>
    <w:r w:rsidR="00941C03">
      <w:tab/>
    </w:r>
    <w:r w:rsidR="00941C03">
      <w:rPr>
        <w:b/>
        <w:sz w:val="18"/>
      </w:rPr>
      <w:fldChar w:fldCharType="begin"/>
    </w:r>
    <w:r w:rsidR="00941C03">
      <w:rPr>
        <w:b/>
        <w:sz w:val="18"/>
      </w:rPr>
      <w:instrText xml:space="preserve"> PAGE  \* MERGEFORMAT </w:instrText>
    </w:r>
    <w:r w:rsidR="00941C03">
      <w:rPr>
        <w:b/>
        <w:sz w:val="18"/>
      </w:rPr>
      <w:fldChar w:fldCharType="separate"/>
    </w:r>
    <w:r w:rsidR="00941C03">
      <w:rPr>
        <w:b/>
        <w:noProof/>
        <w:sz w:val="18"/>
      </w:rPr>
      <w:t>3</w:t>
    </w:r>
    <w:r w:rsidR="00941C03">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86A" w:rsidRDefault="00941C03">
    <w:pPr>
      <w:pStyle w:val="Pieddepage"/>
      <w:rPr>
        <w:noProof/>
        <w:sz w:val="20"/>
        <w:lang w:val="fr-FR" w:eastAsia="fr-FR"/>
      </w:rPr>
    </w:pPr>
    <w:r>
      <w:rPr>
        <w:sz w:val="20"/>
      </w:rPr>
      <w:t>GE.</w:t>
    </w:r>
    <w:r>
      <w:rPr>
        <w:sz w:val="20"/>
      </w:rPr>
      <w:fldChar w:fldCharType="begin"/>
    </w:r>
    <w:r>
      <w:rPr>
        <w:sz w:val="20"/>
      </w:rPr>
      <w:instrText xml:space="preserve"> DOCPROPERTY  gdoc  \* MERGEFORMAT </w:instrText>
    </w:r>
    <w:r>
      <w:rPr>
        <w:sz w:val="20"/>
      </w:rPr>
      <w:fldChar w:fldCharType="separate"/>
    </w:r>
    <w:r>
      <w:rPr>
        <w:sz w:val="20"/>
      </w:rPr>
      <w:t>gdoc</w:t>
    </w:r>
    <w:r>
      <w:rPr>
        <w:sz w:val="20"/>
      </w:rPr>
      <w:fldChar w:fldCharType="end"/>
    </w:r>
    <w:r>
      <w:rPr>
        <w:noProof/>
        <w:sz w:val="20"/>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6386A">
      <w:tc>
        <w:tcPr>
          <w:tcW w:w="1848" w:type="dxa"/>
          <w:vAlign w:val="bottom"/>
          <w:hideMark/>
        </w:tcPr>
        <w:p w:rsidR="0006386A" w:rsidRDefault="00941C03">
          <w:pPr>
            <w:kinsoku w:val="0"/>
            <w:overflowPunct w:val="0"/>
            <w:autoSpaceDE w:val="0"/>
            <w:autoSpaceDN w:val="0"/>
            <w:adjustRightInd w:val="0"/>
            <w:snapToGrid w:val="0"/>
            <w:spacing w:before="120" w:after="120" w:line="240" w:lineRule="auto"/>
            <w:jc w:val="right"/>
            <w:rPr>
              <w:sz w:val="16"/>
              <w:lang w:val="fr-CH"/>
            </w:rPr>
          </w:pPr>
          <w:r>
            <w:rPr>
              <w:noProof/>
              <w:sz w:val="16"/>
              <w:lang w:val="fr-CH" w:eastAsia="fr-CH"/>
            </w:rPr>
            <w:drawing>
              <wp:inline distT="0" distB="0" distL="0" distR="0">
                <wp:extent cx="1076400" cy="230400"/>
                <wp:effectExtent l="0" t="0" r="0" b="0"/>
                <wp:docPr id="4"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06386A" w:rsidRDefault="0006386A">
          <w:pPr>
            <w:kinsoku w:val="0"/>
            <w:overflowPunct w:val="0"/>
            <w:autoSpaceDE w:val="0"/>
            <w:autoSpaceDN w:val="0"/>
            <w:adjustRightInd w:val="0"/>
            <w:snapToGrid w:val="0"/>
            <w:spacing w:line="240" w:lineRule="auto"/>
            <w:jc w:val="right"/>
            <w:rPr>
              <w:sz w:val="16"/>
              <w:lang w:val="fr-CH"/>
            </w:rPr>
          </w:pPr>
        </w:p>
      </w:tc>
    </w:tr>
  </w:tbl>
  <w:p w:rsidR="0006386A" w:rsidRDefault="00941C03">
    <w:pPr>
      <w:pStyle w:val="Pieddepage"/>
    </w:pPr>
    <w:r>
      <w:rPr>
        <w:rFonts w:ascii="C39T30Lfz" w:hAnsi="C39T30Lfz"/>
        <w:noProof/>
        <w:sz w:val="56"/>
        <w:szCs w:val="56"/>
        <w:lang w:val="fr-FR" w:eastAsia="fr-FR"/>
      </w:rPr>
      <w:fldChar w:fldCharType="begin"/>
    </w:r>
    <w:r>
      <w:rPr>
        <w:rFonts w:ascii="C39T30Lfz" w:hAnsi="C39T30Lfz"/>
        <w:noProof/>
        <w:sz w:val="56"/>
        <w:szCs w:val="56"/>
        <w:lang w:val="fr-FR" w:eastAsia="fr-FR"/>
      </w:rPr>
      <w:instrText xml:space="preserve"> DOCPROPERTY  bar  \* MERGEFORMAT </w:instrText>
    </w:r>
    <w:r>
      <w:rPr>
        <w:rFonts w:ascii="C39T30Lfz" w:hAnsi="C39T30Lfz"/>
        <w:noProof/>
        <w:sz w:val="56"/>
        <w:szCs w:val="56"/>
        <w:lang w:val="fr-FR" w:eastAsia="fr-FR"/>
      </w:rPr>
      <w:fldChar w:fldCharType="separate"/>
    </w:r>
    <w:r>
      <w:rPr>
        <w:rFonts w:ascii="C39T30Lfz" w:hAnsi="C39T30Lfz"/>
        <w:noProof/>
        <w:sz w:val="56"/>
        <w:szCs w:val="56"/>
        <w:lang w:val="fr-FR" w:eastAsia="fr-FR"/>
      </w:rPr>
      <w:t>*0123456789</w:t>
    </w:r>
    <w:r>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386A" w:rsidRDefault="00941C03">
      <w:pPr>
        <w:tabs>
          <w:tab w:val="right" w:pos="2155"/>
        </w:tabs>
        <w:spacing w:after="80" w:line="240" w:lineRule="auto"/>
        <w:ind w:left="680"/>
        <w:rPr>
          <w:u w:val="single"/>
        </w:rPr>
      </w:pPr>
      <w:r>
        <w:rPr>
          <w:u w:val="single"/>
        </w:rPr>
        <w:tab/>
      </w:r>
    </w:p>
  </w:footnote>
  <w:footnote w:type="continuationSeparator" w:id="0">
    <w:p w:rsidR="0006386A" w:rsidRDefault="00941C03">
      <w:pPr>
        <w:tabs>
          <w:tab w:val="right" w:pos="2155"/>
        </w:tabs>
        <w:spacing w:after="80"/>
        <w:ind w:left="680"/>
        <w:rPr>
          <w:u w:val="single"/>
        </w:rPr>
      </w:pPr>
      <w:r>
        <w:rPr>
          <w:u w:val="single"/>
        </w:rPr>
        <w:tab/>
      </w:r>
    </w:p>
  </w:footnote>
  <w:footnote w:id="1">
    <w:p w:rsidR="0006386A" w:rsidRDefault="00941C03">
      <w:pPr>
        <w:pStyle w:val="Notedebasdepage"/>
      </w:pPr>
      <w:r>
        <w:tab/>
      </w:r>
      <w:r>
        <w:rPr>
          <w:rStyle w:val="Appelnotedebasdep"/>
        </w:rPr>
        <w:footnoteRef/>
      </w:r>
      <w:r>
        <w:tab/>
      </w:r>
      <w:r w:rsidR="00CF3D06" w:rsidRPr="006D21A4">
        <w:rPr>
          <w:lang w:val="es-ES_tradnl"/>
        </w:rPr>
        <w:t>Salvo indicación contraria, los números de párrafo que figuran entre paréntesis se refieren a las anteriores observaciones finales aprobadas por el Comité.</w:t>
      </w:r>
    </w:p>
  </w:footnote>
  <w:footnote w:id="2">
    <w:p w:rsidR="0006386A" w:rsidRDefault="00941C03">
      <w:pPr>
        <w:pStyle w:val="Notedebasdepage"/>
      </w:pPr>
      <w:r>
        <w:tab/>
      </w:r>
      <w:r>
        <w:rPr>
          <w:rStyle w:val="Appelnotedebasdep"/>
        </w:rPr>
        <w:footnoteRef/>
      </w:r>
      <w:r>
        <w:tab/>
      </w:r>
      <w:r w:rsidR="00CF3D06" w:rsidRPr="006D21A4">
        <w:rPr>
          <w:lang w:val="es-ES_tradnl"/>
        </w:rPr>
        <w:t>Las cuestiones que se plantean en el marco del artículo 2 pueden tener relación también con cuestiones que se plantean en el marco de otros artículos de la Convención, como el artículo 16.</w:t>
      </w:r>
      <w:r w:rsidR="00CF3D06" w:rsidRPr="006D21A4">
        <w:t xml:space="preserve"> </w:t>
      </w:r>
      <w:r w:rsidR="00CF3D06" w:rsidRPr="006D21A4">
        <w:rPr>
          <w:lang w:val="es-ES_tradnl"/>
        </w:rPr>
        <w:t>Según se afirma en el párrafo 3 de la observación general núm. 2 (2007) del Comité</w:t>
      </w:r>
      <w:r w:rsidR="00CF3D06">
        <w:rPr>
          <w:lang w:val="es-ES_tradnl"/>
        </w:rPr>
        <w:t>, relativa a</w:t>
      </w:r>
      <w:r w:rsidR="00CF3D06" w:rsidRPr="006D21A4">
        <w:rPr>
          <w:lang w:val="es-ES_tradnl"/>
        </w:rPr>
        <w:t xml:space="preserve"> la aplicación del artículo 2 por los Estados partes, la obligación de impedir los actos de tortura, estipulada en el artículo 2, tiene gran alcance.</w:t>
      </w:r>
      <w:r w:rsidR="00CF3D06" w:rsidRPr="006D21A4">
        <w:t xml:space="preserve"> </w:t>
      </w:r>
      <w:r w:rsidR="00CF3D06" w:rsidRPr="006D21A4">
        <w:rPr>
          <w:lang w:val="es-ES_tradnl"/>
        </w:rPr>
        <w:t>Las obligaciones de prevenir la tortura u otros tratos o penas crueles, inhumanos o degradantes previstos en el artículo 16, párrafo 1, son indivisibles, interdependientes y están relacionadas entre sí.</w:t>
      </w:r>
      <w:r w:rsidR="00CF3D06" w:rsidRPr="006D21A4">
        <w:t xml:space="preserve"> </w:t>
      </w:r>
      <w:r w:rsidR="00CF3D06" w:rsidRPr="006D21A4">
        <w:rPr>
          <w:lang w:val="es-ES_tradnl"/>
        </w:rPr>
        <w:t>La obligación de impedir los malos tratos coincide en la práctica con la obligación de impedir la tortura y la enmarca en buena medida.</w:t>
      </w:r>
      <w:r w:rsidR="00CF3D06" w:rsidRPr="006D21A4">
        <w:t xml:space="preserve"> </w:t>
      </w:r>
      <w:r w:rsidR="00CF3D06" w:rsidRPr="006D21A4">
        <w:rPr>
          <w:lang w:val="es-ES_tradnl"/>
        </w:rPr>
        <w:t>En la práctica, no suele estar claro el límite conceptual entre los malos tratos y la tortura.</w:t>
      </w:r>
      <w:r w:rsidR="00CF3D06" w:rsidRPr="006D21A4">
        <w:t xml:space="preserve"> </w:t>
      </w:r>
      <w:r w:rsidR="00CF3D06" w:rsidRPr="006D21A4">
        <w:rPr>
          <w:lang w:val="es-ES_tradnl"/>
        </w:rPr>
        <w:t xml:space="preserve">Véase también el capítulo V de </w:t>
      </w:r>
      <w:r w:rsidR="00CF3D06">
        <w:rPr>
          <w:lang w:val="es-ES_tradnl"/>
        </w:rPr>
        <w:t>la misma</w:t>
      </w:r>
      <w:r w:rsidR="00CF3D06" w:rsidRPr="006D21A4">
        <w:rPr>
          <w:lang w:val="es-ES_tradnl"/>
        </w:rPr>
        <w:t xml:space="preserve"> observación general.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86A" w:rsidRDefault="00CF3D06">
    <w:pPr>
      <w:pStyle w:val="En-tte"/>
    </w:pPr>
    <w:fldSimple w:instr=" DOCPROPERTY  symh  \* MERGEFORMAT ">
      <w:r w:rsidR="00941C03">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86A" w:rsidRDefault="00CF3D06">
    <w:pPr>
      <w:pStyle w:val="En-tte"/>
      <w:jc w:val="right"/>
      <w:rPr>
        <w:u w:val="double"/>
      </w:rPr>
    </w:pPr>
    <w:fldSimple w:instr=" DOCPROPERTY  symh  \* MERGEFORMAT ">
      <w:r w:rsidR="00941C03">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386A" w:rsidRDefault="0006386A">
    <w:pPr>
      <w:pStyle w:val="En-tt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F4F980"/>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563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86A"/>
    <w:rsid w:val="0006386A"/>
    <w:rsid w:val="00262F2E"/>
    <w:rsid w:val="0093366F"/>
    <w:rsid w:val="00941C03"/>
    <w:rsid w:val="00A53686"/>
    <w:rsid w:val="00CF3D06"/>
    <w:rsid w:val="00F755F7"/>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56321"/>
    <o:shapelayout v:ext="edit">
      <o:idmap v:ext="edit" data="1"/>
    </o:shapelayout>
  </w:shapeDefaults>
  <w:decimalSymbol w:val=","/>
  <w:listSeparator w:val=";"/>
  <w14:docId w14:val="68C29E04"/>
  <w15:docId w15:val="{C452249F-AC49-4EB0-8B9F-0E81C1FDF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line="240" w:lineRule="atLeast"/>
    </w:pPr>
    <w:rPr>
      <w:lang w:val="es-ES" w:eastAsia="es-ES"/>
    </w:rPr>
  </w:style>
  <w:style w:type="paragraph" w:styleId="Titre1">
    <w:name w:val="heading 1"/>
    <w:aliases w:val="Cuadro_G"/>
    <w:basedOn w:val="SingleTxtG"/>
    <w:next w:val="SingleTxtG"/>
    <w:link w:val="Titre1Car"/>
    <w:qFormat/>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itre2">
    <w:name w:val="heading 2"/>
    <w:basedOn w:val="Normal"/>
    <w:next w:val="Normal"/>
    <w:semiHidden/>
    <w:pPr>
      <w:keepNext/>
      <w:outlineLvl w:val="1"/>
    </w:pPr>
    <w:rPr>
      <w:rFonts w:cs="Arial"/>
      <w:bCs/>
      <w:iCs/>
      <w:szCs w:val="28"/>
    </w:rPr>
  </w:style>
  <w:style w:type="paragraph" w:styleId="Titre3">
    <w:name w:val="heading 3"/>
    <w:basedOn w:val="Normal"/>
    <w:next w:val="Normal"/>
    <w:semiHidden/>
    <w:pPr>
      <w:keepNext/>
      <w:spacing w:before="240" w:after="60"/>
      <w:outlineLvl w:val="2"/>
    </w:pPr>
    <w:rPr>
      <w:rFonts w:ascii="Arial" w:hAnsi="Arial" w:cs="Arial"/>
      <w:b/>
      <w:bCs/>
      <w:sz w:val="26"/>
      <w:szCs w:val="26"/>
    </w:rPr>
  </w:style>
  <w:style w:type="paragraph" w:styleId="Titre4">
    <w:name w:val="heading 4"/>
    <w:basedOn w:val="Normal"/>
    <w:next w:val="Normal"/>
    <w:semiHidden/>
    <w:pPr>
      <w:keepNext/>
      <w:spacing w:before="240" w:after="60"/>
      <w:outlineLvl w:val="3"/>
    </w:pPr>
    <w:rPr>
      <w:b/>
      <w:bCs/>
      <w:sz w:val="28"/>
      <w:szCs w:val="28"/>
    </w:rPr>
  </w:style>
  <w:style w:type="paragraph" w:styleId="Titre5">
    <w:name w:val="heading 5"/>
    <w:basedOn w:val="Normal"/>
    <w:next w:val="Normal"/>
    <w:semiHidden/>
    <w:pPr>
      <w:spacing w:before="240" w:after="60"/>
      <w:outlineLvl w:val="4"/>
    </w:pPr>
    <w:rPr>
      <w:b/>
      <w:bCs/>
      <w:i/>
      <w:iCs/>
      <w:sz w:val="26"/>
      <w:szCs w:val="26"/>
    </w:rPr>
  </w:style>
  <w:style w:type="paragraph" w:styleId="Titre6">
    <w:name w:val="heading 6"/>
    <w:basedOn w:val="Normal"/>
    <w:next w:val="Normal"/>
    <w:semiHidden/>
    <w:pPr>
      <w:spacing w:before="240" w:after="60"/>
      <w:outlineLvl w:val="5"/>
    </w:pPr>
    <w:rPr>
      <w:b/>
      <w:bCs/>
      <w:sz w:val="22"/>
      <w:szCs w:val="22"/>
    </w:rPr>
  </w:style>
  <w:style w:type="paragraph" w:styleId="Titre7">
    <w:name w:val="heading 7"/>
    <w:basedOn w:val="Normal"/>
    <w:next w:val="Normal"/>
    <w:semiHidden/>
    <w:pPr>
      <w:spacing w:before="240" w:after="60"/>
      <w:outlineLvl w:val="6"/>
    </w:pPr>
    <w:rPr>
      <w:sz w:val="24"/>
      <w:szCs w:val="24"/>
    </w:rPr>
  </w:style>
  <w:style w:type="paragraph" w:styleId="Titre8">
    <w:name w:val="heading 8"/>
    <w:basedOn w:val="Normal"/>
    <w:next w:val="Normal"/>
    <w:semiHidden/>
    <w:pPr>
      <w:spacing w:before="240" w:after="60"/>
      <w:outlineLvl w:val="7"/>
    </w:pPr>
    <w:rPr>
      <w:i/>
      <w:iCs/>
      <w:sz w:val="24"/>
      <w:szCs w:val="24"/>
    </w:rPr>
  </w:style>
  <w:style w:type="paragraph" w:styleId="Titre9">
    <w:name w:val="heading 9"/>
    <w:basedOn w:val="Normal"/>
    <w:next w:val="Normal"/>
    <w:semiHidden/>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aliases w:val="4_G,ftref,BVI fnr,16 Point,Superscript 6 Point,Footnote,Footnote symbol,Footnote Refernece,Texto de nota al pie,Fußnotenzeichen_Raxen,4_G Char,4_G Char Char,4_G Char Char Char,ftref Char Char Char Char"/>
    <w:qFormat/>
    <w:rPr>
      <w:rFonts w:ascii="Times New Roman" w:hAnsi="Times New Roman"/>
      <w:sz w:val="18"/>
      <w:vertAlign w:val="superscript"/>
    </w:rPr>
  </w:style>
  <w:style w:type="paragraph" w:customStyle="1" w:styleId="HMG">
    <w:name w:val="_ H __M_G"/>
    <w:basedOn w:val="Normal"/>
    <w:next w:val="Normal"/>
    <w:link w:val="HMGChar"/>
    <w:qFormat/>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Pr>
      <w:b/>
      <w:sz w:val="34"/>
      <w:lang w:val="es-ES" w:eastAsia="es-ES"/>
    </w:rPr>
  </w:style>
  <w:style w:type="character" w:customStyle="1" w:styleId="HChGChar">
    <w:name w:val="_ H _Ch_G Char"/>
    <w:link w:val="HChG"/>
    <w:rPr>
      <w:b/>
      <w:sz w:val="28"/>
      <w:lang w:val="es-ES" w:eastAsia="es-ES"/>
    </w:rPr>
  </w:style>
  <w:style w:type="paragraph" w:customStyle="1" w:styleId="H1G">
    <w:name w:val="_ H_1_G"/>
    <w:basedOn w:val="Normal"/>
    <w:next w:val="Normal"/>
    <w:qFormat/>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link w:val="H23GChar"/>
    <w:qFormat/>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pPr>
      <w:keepNext/>
      <w:keepLines/>
      <w:tabs>
        <w:tab w:val="right" w:pos="851"/>
      </w:tabs>
      <w:suppressAutoHyphens/>
      <w:spacing w:before="240" w:after="120" w:line="240" w:lineRule="exact"/>
      <w:ind w:left="1134" w:right="1134" w:hanging="1134"/>
    </w:pPr>
  </w:style>
  <w:style w:type="paragraph" w:styleId="En-tte">
    <w:name w:val="header"/>
    <w:aliases w:val="6_G"/>
    <w:basedOn w:val="Normal"/>
    <w:next w:val="Normal"/>
    <w:qFormat/>
    <w:pPr>
      <w:pBdr>
        <w:bottom w:val="single" w:sz="4" w:space="4" w:color="auto"/>
      </w:pBdr>
      <w:spacing w:line="240" w:lineRule="auto"/>
    </w:pPr>
    <w:rPr>
      <w:b/>
      <w:sz w:val="18"/>
    </w:rPr>
  </w:style>
  <w:style w:type="paragraph" w:customStyle="1" w:styleId="SingleTxtG">
    <w:name w:val="_ Single Txt_G"/>
    <w:basedOn w:val="Normal"/>
    <w:link w:val="SingleTxtGChar"/>
    <w:qFormat/>
    <w:pPr>
      <w:spacing w:after="120"/>
      <w:ind w:left="1134" w:right="1134"/>
      <w:jc w:val="both"/>
    </w:pPr>
  </w:style>
  <w:style w:type="paragraph" w:customStyle="1" w:styleId="SMG">
    <w:name w:val="__S_M_G"/>
    <w:basedOn w:val="Normal"/>
    <w:next w:val="Normal"/>
    <w:pPr>
      <w:keepNext/>
      <w:keepLines/>
      <w:suppressAutoHyphens/>
      <w:spacing w:before="240" w:after="240" w:line="420" w:lineRule="exact"/>
      <w:ind w:left="1134" w:right="1134"/>
    </w:pPr>
    <w:rPr>
      <w:b/>
      <w:sz w:val="40"/>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styleId="Pieddepage">
    <w:name w:val="footer"/>
    <w:aliases w:val="3_G"/>
    <w:basedOn w:val="Normal"/>
    <w:next w:val="Normal"/>
    <w:link w:val="PieddepageCar"/>
    <w:qFormat/>
    <w:rPr>
      <w:sz w:val="16"/>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styleId="Notedebasdepage">
    <w:name w:val="footnote text"/>
    <w:aliases w:val="5_G,single space,ft,Footnote Text Char Char Char,Footnote Text Char Char,footnote text Char,single space Char,ft Char Char Char,ft Char Char,ft Char,FOOTNOTES,fn,Fußnote,F1,Geneva,Char,single space Char Char Char,fn Cha"/>
    <w:basedOn w:val="Normal"/>
    <w:link w:val="NotedebasdepageCar"/>
    <w:qFormat/>
    <w:pPr>
      <w:tabs>
        <w:tab w:val="right" w:pos="1021"/>
      </w:tabs>
      <w:spacing w:line="220" w:lineRule="exact"/>
      <w:ind w:left="1134" w:right="1134" w:hanging="1134"/>
    </w:pPr>
    <w:rPr>
      <w:sz w:val="18"/>
    </w:rPr>
  </w:style>
  <w:style w:type="table" w:styleId="Grilledutableau">
    <w:name w:val="Table Grid"/>
    <w:basedOn w:val="TableauNormal"/>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Aucuneliste"/>
    <w:semiHidden/>
    <w:pPr>
      <w:numPr>
        <w:numId w:val="3"/>
      </w:numPr>
    </w:pPr>
  </w:style>
  <w:style w:type="numbering" w:styleId="1ai">
    <w:name w:val="Outline List 1"/>
    <w:basedOn w:val="Aucuneliste"/>
    <w:semiHidden/>
    <w:pPr>
      <w:numPr>
        <w:numId w:val="4"/>
      </w:numPr>
    </w:pPr>
  </w:style>
  <w:style w:type="character" w:styleId="AcronymeHTML">
    <w:name w:val="HTML Acronym"/>
    <w:basedOn w:val="Policepardfaut"/>
    <w:semiHidden/>
  </w:style>
  <w:style w:type="numbering" w:styleId="ArticleSection">
    <w:name w:val="Outline List 3"/>
    <w:basedOn w:val="Aucuneliste"/>
    <w:semiHidden/>
    <w:pPr>
      <w:numPr>
        <w:numId w:val="5"/>
      </w:numPr>
    </w:pPr>
  </w:style>
  <w:style w:type="paragraph" w:styleId="Formuledepolitesse">
    <w:name w:val="Closing"/>
    <w:basedOn w:val="Normal"/>
    <w:semiHidden/>
    <w:pPr>
      <w:ind w:left="4252"/>
    </w:pPr>
  </w:style>
  <w:style w:type="character" w:styleId="CitationHTML">
    <w:name w:val="HTML Cite"/>
    <w:semiHidden/>
    <w:rPr>
      <w:i/>
      <w:iCs/>
    </w:rPr>
  </w:style>
  <w:style w:type="character" w:styleId="CodeHTML">
    <w:name w:val="HTML Code"/>
    <w:semiHidden/>
    <w:rPr>
      <w:rFonts w:ascii="Courier New" w:hAnsi="Courier New" w:cs="Courier New"/>
      <w:sz w:val="20"/>
      <w:szCs w:val="20"/>
    </w:rPr>
  </w:style>
  <w:style w:type="paragraph" w:styleId="Listecontinue">
    <w:name w:val="List Continue"/>
    <w:basedOn w:val="Normal"/>
    <w:semiHidden/>
    <w:pPr>
      <w:spacing w:after="120"/>
      <w:ind w:left="283"/>
    </w:pPr>
  </w:style>
  <w:style w:type="paragraph" w:styleId="Listecontinue2">
    <w:name w:val="List Continue 2"/>
    <w:basedOn w:val="Normal"/>
    <w:semiHidden/>
    <w:pPr>
      <w:spacing w:after="120"/>
      <w:ind w:left="566"/>
    </w:pPr>
  </w:style>
  <w:style w:type="paragraph" w:styleId="Listecontinue3">
    <w:name w:val="List Continue 3"/>
    <w:basedOn w:val="Normal"/>
    <w:semiHidden/>
    <w:pPr>
      <w:spacing w:after="120"/>
      <w:ind w:left="849"/>
    </w:pPr>
  </w:style>
  <w:style w:type="paragraph" w:styleId="Listecontinue4">
    <w:name w:val="List Continue 4"/>
    <w:basedOn w:val="Normal"/>
    <w:semiHidden/>
    <w:pPr>
      <w:spacing w:after="120"/>
      <w:ind w:left="1132"/>
    </w:pPr>
  </w:style>
  <w:style w:type="paragraph" w:styleId="Listecontinue5">
    <w:name w:val="List Continue 5"/>
    <w:basedOn w:val="Normal"/>
    <w:semiHidden/>
    <w:pPr>
      <w:spacing w:after="120"/>
      <w:ind w:left="1415"/>
    </w:pPr>
  </w:style>
  <w:style w:type="character" w:styleId="DfinitionHTML">
    <w:name w:val="HTML Definition"/>
    <w:semiHidden/>
    <w:rPr>
      <w:i/>
      <w:iCs/>
    </w:rPr>
  </w:style>
  <w:style w:type="paragraph" w:styleId="AdresseHTML">
    <w:name w:val="HTML Address"/>
    <w:basedOn w:val="Normal"/>
    <w:semiHidden/>
    <w:rPr>
      <w:i/>
      <w:iCs/>
    </w:rPr>
  </w:style>
  <w:style w:type="paragraph" w:styleId="Adressedestinataire">
    <w:name w:val="envelope address"/>
    <w:basedOn w:val="Normal"/>
    <w:semiHidden/>
    <w:pPr>
      <w:framePr w:w="7920" w:h="1980" w:hRule="exact" w:hSpace="141" w:wrap="auto" w:hAnchor="page" w:xAlign="center" w:yAlign="bottom"/>
      <w:ind w:left="2880"/>
    </w:pPr>
    <w:rPr>
      <w:rFonts w:ascii="Arial" w:hAnsi="Arial" w:cs="Arial"/>
      <w:sz w:val="24"/>
      <w:szCs w:val="24"/>
    </w:rPr>
  </w:style>
  <w:style w:type="character" w:styleId="ExempleHTML">
    <w:name w:val="HTML Sample"/>
    <w:semiHidden/>
    <w:rPr>
      <w:rFonts w:ascii="Courier New" w:hAnsi="Courier New" w:cs="Courier New"/>
    </w:rPr>
  </w:style>
  <w:style w:type="paragraph" w:styleId="En-ttedemessage">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Titredenote">
    <w:name w:val="Note Heading"/>
    <w:basedOn w:val="Normal"/>
    <w:next w:val="Normal"/>
    <w:semiHidden/>
  </w:style>
  <w:style w:type="character" w:styleId="Accentuation">
    <w:name w:val="Emphasis"/>
    <w:semiHidden/>
    <w:rPr>
      <w:i/>
      <w:iCs/>
    </w:rPr>
  </w:style>
  <w:style w:type="paragraph" w:styleId="Date">
    <w:name w:val="Date"/>
    <w:basedOn w:val="Normal"/>
    <w:next w:val="Normal"/>
    <w:semiHidden/>
  </w:style>
  <w:style w:type="paragraph" w:styleId="Signature">
    <w:name w:val="Signature"/>
    <w:basedOn w:val="Normal"/>
    <w:semiHidden/>
    <w:pPr>
      <w:ind w:left="4252"/>
    </w:pPr>
  </w:style>
  <w:style w:type="paragraph" w:styleId="Signaturelectronique">
    <w:name w:val="E-mail Signature"/>
    <w:basedOn w:val="Normal"/>
    <w:semiHidden/>
  </w:style>
  <w:style w:type="character" w:styleId="Lienhypertexte">
    <w:name w:val="Hyperlink"/>
    <w:semiHidden/>
    <w:rPr>
      <w:color w:val="0000FF"/>
      <w:u w:val="none"/>
    </w:rPr>
  </w:style>
  <w:style w:type="character" w:styleId="Lienhypertextesuivivisit">
    <w:name w:val="FollowedHyperlink"/>
    <w:semiHidden/>
    <w:rPr>
      <w:color w:val="0000FF"/>
      <w:u w:val="none"/>
    </w:rPr>
  </w:style>
  <w:style w:type="paragraph" w:styleId="PrformatHTML">
    <w:name w:val="HTML Preformatted"/>
    <w:basedOn w:val="Normal"/>
    <w:semiHidden/>
    <w:rPr>
      <w:rFonts w:ascii="Courier New" w:hAnsi="Courier New" w:cs="Courier New"/>
    </w:rPr>
  </w:style>
  <w:style w:type="paragraph" w:styleId="Liste">
    <w:name w:val="List"/>
    <w:basedOn w:val="Normal"/>
    <w:semiHidden/>
    <w:pPr>
      <w:ind w:left="283" w:hanging="283"/>
    </w:pPr>
  </w:style>
  <w:style w:type="paragraph" w:styleId="Liste2">
    <w:name w:val="List 2"/>
    <w:basedOn w:val="Normal"/>
    <w:semiHidden/>
    <w:pPr>
      <w:ind w:left="566" w:hanging="283"/>
    </w:pPr>
  </w:style>
  <w:style w:type="paragraph" w:styleId="Liste3">
    <w:name w:val="List 3"/>
    <w:basedOn w:val="Normal"/>
    <w:semiHidden/>
    <w:pPr>
      <w:ind w:left="849" w:hanging="283"/>
    </w:pPr>
  </w:style>
  <w:style w:type="paragraph" w:styleId="Liste4">
    <w:name w:val="List 4"/>
    <w:basedOn w:val="Normal"/>
    <w:semiHidden/>
    <w:pPr>
      <w:ind w:left="1132" w:hanging="283"/>
    </w:pPr>
  </w:style>
  <w:style w:type="paragraph" w:styleId="Liste5">
    <w:name w:val="List 5"/>
    <w:basedOn w:val="Normal"/>
    <w:semiHidden/>
    <w:pPr>
      <w:ind w:left="1415" w:hanging="283"/>
    </w:pPr>
  </w:style>
  <w:style w:type="paragraph" w:styleId="Listenumros">
    <w:name w:val="List Number"/>
    <w:basedOn w:val="Normal"/>
    <w:semiHidden/>
    <w:pPr>
      <w:numPr>
        <w:numId w:val="21"/>
      </w:numPr>
    </w:pPr>
  </w:style>
  <w:style w:type="paragraph" w:styleId="Listenumros2">
    <w:name w:val="List Number 2"/>
    <w:basedOn w:val="Normal"/>
    <w:semiHidden/>
    <w:pPr>
      <w:numPr>
        <w:numId w:val="22"/>
      </w:numPr>
    </w:pPr>
  </w:style>
  <w:style w:type="paragraph" w:styleId="Listenumros3">
    <w:name w:val="List Number 3"/>
    <w:basedOn w:val="Normal"/>
    <w:semiHidden/>
    <w:pPr>
      <w:numPr>
        <w:numId w:val="23"/>
      </w:numPr>
    </w:pPr>
  </w:style>
  <w:style w:type="paragraph" w:styleId="Listenumros4">
    <w:name w:val="List Number 4"/>
    <w:basedOn w:val="Normal"/>
    <w:semiHidden/>
    <w:pPr>
      <w:numPr>
        <w:numId w:val="24"/>
      </w:numPr>
    </w:pPr>
  </w:style>
  <w:style w:type="paragraph" w:styleId="Listenumros5">
    <w:name w:val="List Number 5"/>
    <w:basedOn w:val="Normal"/>
    <w:semiHidden/>
    <w:pPr>
      <w:numPr>
        <w:numId w:val="25"/>
      </w:numPr>
    </w:pPr>
  </w:style>
  <w:style w:type="paragraph" w:styleId="Listepuces">
    <w:name w:val="List Bullet"/>
    <w:basedOn w:val="Normal"/>
    <w:semiHidden/>
    <w:pPr>
      <w:numPr>
        <w:numId w:val="26"/>
      </w:numPr>
    </w:pPr>
  </w:style>
  <w:style w:type="paragraph" w:styleId="Listepuces2">
    <w:name w:val="List Bullet 2"/>
    <w:basedOn w:val="Normal"/>
    <w:semiHidden/>
    <w:pPr>
      <w:numPr>
        <w:numId w:val="27"/>
      </w:numPr>
    </w:pPr>
  </w:style>
  <w:style w:type="paragraph" w:styleId="Listepuces3">
    <w:name w:val="List Bullet 3"/>
    <w:basedOn w:val="Normal"/>
    <w:semiHidden/>
    <w:pPr>
      <w:numPr>
        <w:numId w:val="28"/>
      </w:numPr>
    </w:pPr>
  </w:style>
  <w:style w:type="paragraph" w:styleId="Listepuces4">
    <w:name w:val="List Bullet 4"/>
    <w:basedOn w:val="Normal"/>
    <w:semiHidden/>
    <w:pPr>
      <w:numPr>
        <w:numId w:val="29"/>
      </w:numPr>
    </w:pPr>
  </w:style>
  <w:style w:type="paragraph" w:styleId="Listepuces5">
    <w:name w:val="List Bullet 5"/>
    <w:basedOn w:val="Normal"/>
    <w:semiHidden/>
    <w:pPr>
      <w:numPr>
        <w:numId w:val="30"/>
      </w:numPr>
    </w:pPr>
  </w:style>
  <w:style w:type="character" w:styleId="MachinecrireHTML">
    <w:name w:val="HTML Typewriter"/>
    <w:semiHidden/>
    <w:rPr>
      <w:rFonts w:ascii="Courier New" w:hAnsi="Courier New" w:cs="Courier New"/>
      <w:sz w:val="20"/>
      <w:szCs w:val="20"/>
    </w:rPr>
  </w:style>
  <w:style w:type="paragraph" w:styleId="NormalWeb">
    <w:name w:val="Normal (Web)"/>
    <w:basedOn w:val="Normal"/>
    <w:semiHidden/>
    <w:rPr>
      <w:sz w:val="24"/>
      <w:szCs w:val="24"/>
    </w:rPr>
  </w:style>
  <w:style w:type="character" w:styleId="Numrodeligne">
    <w:name w:val="line number"/>
    <w:basedOn w:val="Policepardfaut"/>
    <w:semiHidden/>
  </w:style>
  <w:style w:type="character" w:styleId="Numrodepage">
    <w:name w:val="page number"/>
    <w:aliases w:val="7_G"/>
    <w:qFormat/>
    <w:rPr>
      <w:b/>
      <w:sz w:val="18"/>
    </w:rPr>
  </w:style>
  <w:style w:type="character" w:styleId="Appeldenotedefin">
    <w:name w:val="endnote reference"/>
    <w:aliases w:val="1_G"/>
    <w:qFormat/>
    <w:rPr>
      <w:rFonts w:ascii="Times New Roman" w:hAnsi="Times New Roman"/>
      <w:sz w:val="18"/>
      <w:vertAlign w:val="superscript"/>
    </w:rPr>
  </w:style>
  <w:style w:type="paragraph" w:styleId="Adresseexpditeur">
    <w:name w:val="envelope return"/>
    <w:basedOn w:val="Normal"/>
    <w:semiHidden/>
    <w:rPr>
      <w:rFonts w:ascii="Arial" w:hAnsi="Arial" w:cs="Arial"/>
    </w:rPr>
  </w:style>
  <w:style w:type="paragraph" w:styleId="Salutations">
    <w:name w:val="Salutation"/>
    <w:basedOn w:val="Normal"/>
    <w:next w:val="Normal"/>
    <w:semiHidden/>
  </w:style>
  <w:style w:type="paragraph" w:styleId="Retraitcorpsdetexte2">
    <w:name w:val="Body Text Indent 2"/>
    <w:basedOn w:val="Normal"/>
    <w:semiHidden/>
    <w:pPr>
      <w:spacing w:after="120" w:line="480" w:lineRule="auto"/>
      <w:ind w:left="283"/>
    </w:pPr>
  </w:style>
  <w:style w:type="paragraph" w:styleId="Retraitcorpsdetexte3">
    <w:name w:val="Body Text Indent 3"/>
    <w:basedOn w:val="Normal"/>
    <w:semiHidden/>
    <w:pPr>
      <w:spacing w:after="120"/>
      <w:ind w:left="283"/>
    </w:pPr>
    <w:rPr>
      <w:sz w:val="16"/>
      <w:szCs w:val="16"/>
    </w:rPr>
  </w:style>
  <w:style w:type="paragraph" w:styleId="Retraitcorpsdetexte">
    <w:name w:val="Body Text Indent"/>
    <w:basedOn w:val="Normal"/>
    <w:semiHidden/>
    <w:pPr>
      <w:spacing w:after="120"/>
      <w:ind w:left="283"/>
    </w:pPr>
  </w:style>
  <w:style w:type="paragraph" w:styleId="Retraitnormal">
    <w:name w:val="Normal Indent"/>
    <w:basedOn w:val="Normal"/>
    <w:semiHidden/>
    <w:pPr>
      <w:ind w:left="567"/>
    </w:pPr>
  </w:style>
  <w:style w:type="paragraph" w:styleId="Sous-titre">
    <w:name w:val="Subtitle"/>
    <w:basedOn w:val="Normal"/>
    <w:semiHidden/>
    <w:pPr>
      <w:spacing w:after="60"/>
      <w:jc w:val="center"/>
      <w:outlineLvl w:val="1"/>
    </w:pPr>
    <w:rPr>
      <w:rFonts w:ascii="Arial" w:hAnsi="Arial" w:cs="Arial"/>
      <w:sz w:val="24"/>
      <w:szCs w:val="24"/>
    </w:rPr>
  </w:style>
  <w:style w:type="table" w:styleId="Tableausimple1">
    <w:name w:val="Table Simple 1"/>
    <w:basedOn w:val="TableauNormal"/>
    <w:semiHidden/>
    <w:pPr>
      <w:spacing w:line="240" w:lineRule="atLeast"/>
    </w:pPr>
    <w:rPr>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pPr>
      <w:spacing w:line="240" w:lineRule="atLeast"/>
    </w:pPr>
    <w:rPr>
      <w:lang w:val="en-US"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classique1">
    <w:name w:val="Table Classic 1"/>
    <w:basedOn w:val="TableauNormal"/>
    <w:semiHidden/>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pPr>
      <w:spacing w:line="240" w:lineRule="atLeast"/>
    </w:pPr>
    <w:rPr>
      <w:lang w:val="en-US"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pPr>
      <w:spacing w:line="240" w:lineRule="atLeast"/>
    </w:pPr>
    <w:rPr>
      <w:color w:val="000080"/>
      <w:lang w:val="en-US"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pPr>
      <w:spacing w:line="240" w:lineRule="atLeast"/>
    </w:pPr>
    <w:rPr>
      <w:lang w:val="en-US"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nnesdetableau1">
    <w:name w:val="Table Columns 1"/>
    <w:basedOn w:val="TableauNormal"/>
    <w:semiHidden/>
    <w:pPr>
      <w:spacing w:line="240" w:lineRule="atLeast"/>
    </w:pPr>
    <w:rPr>
      <w:b/>
      <w:bCs/>
      <w:lang w:val="en-US"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pPr>
      <w:spacing w:line="240" w:lineRule="atLeast"/>
    </w:pPr>
    <w:rPr>
      <w:b/>
      <w:bCs/>
      <w:lang w:val="en-US"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pPr>
      <w:spacing w:line="240" w:lineRule="atLeast"/>
    </w:pPr>
    <w:rPr>
      <w:b/>
      <w:bCs/>
      <w:lang w:val="en-US"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pPr>
      <w:spacing w:line="240" w:lineRule="atLeast"/>
    </w:pPr>
    <w:rPr>
      <w:lang w:val="en-US"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pPr>
      <w:spacing w:line="240" w:lineRule="atLeast"/>
    </w:pPr>
    <w:rPr>
      <w:lang w:val="en-US"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Grilledetableau1">
    <w:name w:val="Table Grid 1"/>
    <w:basedOn w:val="TableauNormal"/>
    <w:semiHidden/>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pPr>
      <w:spacing w:line="240" w:lineRule="atLeast"/>
    </w:pPr>
    <w:rPr>
      <w:lang w:val="en-US"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pPr>
      <w:spacing w:line="240" w:lineRule="atLeast"/>
    </w:pPr>
    <w:rPr>
      <w:lang w:val="en-US"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pPr>
      <w:spacing w:line="240" w:lineRule="atLeast"/>
    </w:pPr>
    <w:rPr>
      <w:lang w:val="en-US"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pPr>
      <w:spacing w:line="240" w:lineRule="atLeast"/>
    </w:pPr>
    <w:rPr>
      <w:b/>
      <w:bCs/>
      <w:lang w:val="en-US"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pPr>
      <w:spacing w:line="240" w:lineRule="atLeast"/>
    </w:pPr>
    <w:rPr>
      <w:lang w:val="en-US"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Effetsdetableau3D1">
    <w:name w:val="Table 3D effects 1"/>
    <w:basedOn w:val="TableauNormal"/>
    <w:semiHidden/>
    <w:pPr>
      <w:spacing w:line="240" w:lineRule="atLeast"/>
    </w:pPr>
    <w:rPr>
      <w:lang w:val="en-US"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semiHidden/>
    <w:pPr>
      <w:spacing w:line="240" w:lineRule="atLeast"/>
    </w:pPr>
    <w:rPr>
      <w:lang w:val="en-US"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semiHidden/>
    <w:pPr>
      <w:spacing w:line="240" w:lineRule="atLeast"/>
    </w:pPr>
    <w:rPr>
      <w:lang w:val="en-US"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1">
    <w:name w:val="Table List 1"/>
    <w:basedOn w:val="TableauNormal"/>
    <w:semiHidden/>
    <w:pPr>
      <w:spacing w:line="240" w:lineRule="atLeast"/>
    </w:pPr>
    <w:rPr>
      <w:lang w:val="en-US"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pPr>
      <w:spacing w:line="240" w:lineRule="atLeast"/>
    </w:pPr>
    <w:rPr>
      <w:lang w:val="en-US"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pPr>
      <w:spacing w:line="240" w:lineRule="atLeast"/>
    </w:pPr>
    <w:rPr>
      <w:lang w:val="en-US"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pPr>
      <w:spacing w:line="240" w:lineRule="atLeast"/>
    </w:pPr>
    <w:rPr>
      <w:lang w:val="en-US"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pPr>
      <w:spacing w:line="240" w:lineRule="atLeast"/>
    </w:pPr>
    <w:rPr>
      <w:lang w:val="en-US"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pPr>
      <w:spacing w:line="240" w:lineRule="atLeast"/>
    </w:pPr>
    <w:rPr>
      <w:lang w:val="en-US"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hmedutableau">
    <w:name w:val="Table Theme"/>
    <w:basedOn w:val="TableauNormal"/>
    <w:semiHidden/>
    <w:pPr>
      <w:spacing w:line="240" w:lineRule="atLeast"/>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gant">
    <w:name w:val="Table Elegant"/>
    <w:basedOn w:val="TableauNormal"/>
    <w:semiHidden/>
    <w:pPr>
      <w:spacing w:line="240" w:lineRule="atLeast"/>
    </w:pPr>
    <w:rPr>
      <w:lang w:val="en-US"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aucontemporain">
    <w:name w:val="Table Contemporary"/>
    <w:basedOn w:val="TableauNormal"/>
    <w:semiHidden/>
    <w:pPr>
      <w:spacing w:line="240" w:lineRule="atLeast"/>
    </w:pPr>
    <w:rPr>
      <w:lang w:val="en-US"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professionnel">
    <w:name w:val="Table Professional"/>
    <w:basedOn w:val="TableauNormal"/>
    <w:semiHidden/>
    <w:pPr>
      <w:spacing w:line="240" w:lineRule="atLeast"/>
    </w:pPr>
    <w:rPr>
      <w:lang w:val="en-US"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ple1">
    <w:name w:val="Table Subtle 1"/>
    <w:basedOn w:val="TableauNormal"/>
    <w:semiHidden/>
    <w:pPr>
      <w:spacing w:line="240" w:lineRule="atLeast"/>
    </w:pPr>
    <w:rPr>
      <w:lang w:val="en-US"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pPr>
      <w:spacing w:line="240" w:lineRule="atLeast"/>
    </w:pPr>
    <w:rPr>
      <w:lang w:val="en-US"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olor1">
    <w:name w:val="Table Colorful 1"/>
    <w:basedOn w:val="TableauNormal"/>
    <w:semiHidden/>
    <w:pPr>
      <w:spacing w:line="240" w:lineRule="atLeast"/>
    </w:pPr>
    <w:rPr>
      <w:color w:val="FFFFFF"/>
      <w:lang w:val="en-US"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pPr>
      <w:spacing w:line="240" w:lineRule="atLeast"/>
    </w:pPr>
    <w:rPr>
      <w:lang w:val="en-US"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pPr>
      <w:spacing w:line="240" w:lineRule="atLeast"/>
    </w:pPr>
    <w:rPr>
      <w:lang w:val="en-US"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web1">
    <w:name w:val="Table Web 1"/>
    <w:basedOn w:val="TableauNormal"/>
    <w:semiHidden/>
    <w:pPr>
      <w:spacing w:line="240" w:lineRule="atLeast"/>
    </w:pPr>
    <w:rPr>
      <w:lang w:val="en-US"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pPr>
      <w:spacing w:line="240" w:lineRule="atLeast"/>
    </w:pPr>
    <w:rPr>
      <w:lang w:val="en-US"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pPr>
      <w:spacing w:line="240" w:lineRule="atLeast"/>
    </w:pPr>
    <w:rPr>
      <w:lang w:val="en-US"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lavierHTML">
    <w:name w:val="HTML Keyboard"/>
    <w:semiHidden/>
    <w:rPr>
      <w:rFonts w:ascii="Courier New" w:hAnsi="Courier New" w:cs="Courier New"/>
      <w:sz w:val="20"/>
      <w:szCs w:val="20"/>
    </w:rPr>
  </w:style>
  <w:style w:type="paragraph" w:styleId="Normalcentr">
    <w:name w:val="Block Text"/>
    <w:basedOn w:val="Normal"/>
    <w:semiHidden/>
    <w:pPr>
      <w:spacing w:after="120"/>
      <w:ind w:left="1440" w:right="1440"/>
    </w:pPr>
  </w:style>
  <w:style w:type="character" w:styleId="lev">
    <w:name w:val="Strong"/>
    <w:semiHidden/>
    <w:rPr>
      <w:b/>
      <w:bCs/>
    </w:rPr>
  </w:style>
  <w:style w:type="paragraph" w:styleId="Corpsdetexte">
    <w:name w:val="Body Text"/>
    <w:basedOn w:val="Normal"/>
    <w:semiHidden/>
    <w:pPr>
      <w:spacing w:after="120"/>
    </w:pPr>
  </w:style>
  <w:style w:type="paragraph" w:styleId="Corpsdetexte2">
    <w:name w:val="Body Text 2"/>
    <w:basedOn w:val="Normal"/>
    <w:semiHidden/>
    <w:pPr>
      <w:spacing w:after="120" w:line="480" w:lineRule="auto"/>
    </w:pPr>
  </w:style>
  <w:style w:type="paragraph" w:styleId="Corpsdetexte3">
    <w:name w:val="Body Text 3"/>
    <w:basedOn w:val="Normal"/>
    <w:semiHidden/>
    <w:pPr>
      <w:spacing w:after="120"/>
    </w:pPr>
    <w:rPr>
      <w:sz w:val="16"/>
      <w:szCs w:val="16"/>
    </w:rPr>
  </w:style>
  <w:style w:type="paragraph" w:styleId="Retrait1religne">
    <w:name w:val="Body Text First Indent"/>
    <w:basedOn w:val="Corpsdetexte"/>
    <w:semiHidden/>
    <w:pPr>
      <w:ind w:firstLine="210"/>
    </w:pPr>
  </w:style>
  <w:style w:type="paragraph" w:styleId="Retraitcorpset1relig">
    <w:name w:val="Body Text First Indent 2"/>
    <w:basedOn w:val="Retraitcorpsdetexte"/>
    <w:semiHidden/>
    <w:pPr>
      <w:ind w:firstLine="210"/>
    </w:pPr>
  </w:style>
  <w:style w:type="paragraph" w:styleId="Notedefin">
    <w:name w:val="endnote text"/>
    <w:aliases w:val="2_G"/>
    <w:basedOn w:val="Notedebasdepage"/>
    <w:qFormat/>
  </w:style>
  <w:style w:type="paragraph" w:styleId="Textebrut">
    <w:name w:val="Plain Text"/>
    <w:basedOn w:val="Normal"/>
    <w:semiHidden/>
    <w:rPr>
      <w:rFonts w:ascii="Courier New" w:hAnsi="Courier New" w:cs="Courier New"/>
    </w:rPr>
  </w:style>
  <w:style w:type="paragraph" w:styleId="Titre">
    <w:name w:val="Title"/>
    <w:basedOn w:val="Normal"/>
    <w:semiHidden/>
    <w:pPr>
      <w:spacing w:before="240" w:after="60"/>
      <w:jc w:val="center"/>
      <w:outlineLvl w:val="0"/>
    </w:pPr>
    <w:rPr>
      <w:rFonts w:ascii="Arial" w:hAnsi="Arial" w:cs="Arial"/>
      <w:b/>
      <w:bCs/>
      <w:kern w:val="28"/>
      <w:sz w:val="32"/>
      <w:szCs w:val="32"/>
    </w:rPr>
  </w:style>
  <w:style w:type="character" w:styleId="VariableHTML">
    <w:name w:val="HTML Variable"/>
    <w:semiHidden/>
    <w:rPr>
      <w:i/>
      <w:iCs/>
    </w:rPr>
  </w:style>
  <w:style w:type="paragraph" w:customStyle="1" w:styleId="Bullet1G">
    <w:name w:val="_Bullet 1_G"/>
    <w:basedOn w:val="Normal"/>
    <w:qFormat/>
    <w:pPr>
      <w:numPr>
        <w:numId w:val="16"/>
      </w:numPr>
      <w:spacing w:after="120"/>
      <w:ind w:right="1134"/>
      <w:jc w:val="both"/>
    </w:pPr>
    <w:rPr>
      <w:lang w:eastAsia="en-US"/>
    </w:rPr>
  </w:style>
  <w:style w:type="paragraph" w:customStyle="1" w:styleId="Bullet2G">
    <w:name w:val="_Bullet 2_G"/>
    <w:basedOn w:val="Normal"/>
    <w:qFormat/>
    <w:pPr>
      <w:numPr>
        <w:numId w:val="17"/>
      </w:numPr>
      <w:spacing w:after="120"/>
      <w:ind w:right="1134"/>
      <w:jc w:val="both"/>
    </w:pPr>
  </w:style>
  <w:style w:type="paragraph" w:styleId="Textedebulles">
    <w:name w:val="Balloon Text"/>
    <w:basedOn w:val="Normal"/>
    <w:link w:val="TextedebullesCar"/>
    <w:semiHidden/>
    <w:pPr>
      <w:spacing w:line="240" w:lineRule="auto"/>
    </w:pPr>
    <w:rPr>
      <w:rFonts w:ascii="Tahoma" w:hAnsi="Tahoma" w:cs="Tahoma"/>
      <w:sz w:val="16"/>
      <w:szCs w:val="16"/>
    </w:rPr>
  </w:style>
  <w:style w:type="character" w:customStyle="1" w:styleId="TextedebullesCar">
    <w:name w:val="Texte de bulles Car"/>
    <w:basedOn w:val="Policepardfaut"/>
    <w:link w:val="Textedebulles"/>
    <w:semiHidden/>
    <w:rPr>
      <w:rFonts w:ascii="Tahoma" w:hAnsi="Tahoma" w:cs="Tahoma"/>
      <w:sz w:val="16"/>
      <w:szCs w:val="16"/>
      <w:lang w:val="es-ES" w:eastAsia="es-ES"/>
    </w:rPr>
  </w:style>
  <w:style w:type="paragraph" w:styleId="Citationintense">
    <w:name w:val="Intense Quote"/>
    <w:basedOn w:val="Normal"/>
    <w:next w:val="Normal"/>
    <w:link w:val="CitationintenseCar"/>
    <w:uiPriority w:val="30"/>
    <w:semiHidden/>
    <w:pPr>
      <w:pBdr>
        <w:bottom w:val="single" w:sz="4" w:space="4" w:color="4F81BD"/>
      </w:pBdr>
      <w:spacing w:before="200" w:after="280"/>
      <w:ind w:left="936" w:right="936"/>
    </w:pPr>
    <w:rPr>
      <w:b/>
      <w:bCs/>
      <w:i/>
      <w:iCs/>
      <w:color w:val="4F81BD"/>
    </w:rPr>
  </w:style>
  <w:style w:type="character" w:customStyle="1" w:styleId="CitationintenseCar">
    <w:name w:val="Citation intense Car"/>
    <w:link w:val="Citationintense"/>
    <w:uiPriority w:val="30"/>
    <w:semiHidden/>
    <w:rPr>
      <w:b/>
      <w:bCs/>
      <w:i/>
      <w:iCs/>
      <w:color w:val="4F81BD"/>
      <w:lang w:val="es-ES" w:eastAsia="es-ES"/>
    </w:rPr>
  </w:style>
  <w:style w:type="character" w:styleId="Emphaseintense">
    <w:name w:val="Intense Emphasis"/>
    <w:uiPriority w:val="21"/>
    <w:semiHidden/>
    <w:rPr>
      <w:b/>
      <w:bCs/>
      <w:i/>
      <w:iCs/>
      <w:color w:val="4F81BD"/>
    </w:rPr>
  </w:style>
  <w:style w:type="character" w:customStyle="1" w:styleId="Titre1Car">
    <w:name w:val="Titre 1 Car"/>
    <w:aliases w:val="Cuadro_G Car"/>
    <w:basedOn w:val="Policepardfaut"/>
    <w:link w:val="Titre1"/>
    <w:rPr>
      <w:lang w:val="fr-CH" w:eastAsia="en-US"/>
    </w:rPr>
  </w:style>
  <w:style w:type="table" w:customStyle="1" w:styleId="Tablaconcuadrcula1">
    <w:name w:val="Tabla con cuadrícula1"/>
    <w:basedOn w:val="TableauNormal"/>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SingleTxtGChar">
    <w:name w:val="_ Single Txt_G Char"/>
    <w:link w:val="SingleTxtG"/>
    <w:rPr>
      <w:lang w:val="es-ES" w:eastAsia="es-ES"/>
    </w:rPr>
  </w:style>
  <w:style w:type="character" w:customStyle="1" w:styleId="NotedebasdepageCar">
    <w:name w:val="Note de bas de page Car"/>
    <w:aliases w:val="5_G Car,single space Car,ft Car,Footnote Text Char Char Char Car,Footnote Text Char Char Car,footnote text Char Car,single space Char Car,ft Char Char Char Car,ft Char Char Car,ft Char Car,FOOTNOTES Car,fn Car,Fußnote Car,F1 Car"/>
    <w:link w:val="Notedebasdepage"/>
    <w:locked/>
    <w:rPr>
      <w:sz w:val="18"/>
      <w:lang w:val="es-ES" w:eastAsia="es-ES"/>
    </w:rPr>
  </w:style>
  <w:style w:type="character" w:customStyle="1" w:styleId="H23GChar">
    <w:name w:val="_ H_2/3_G Char"/>
    <w:link w:val="H23G"/>
    <w:locked/>
    <w:rPr>
      <w:b/>
      <w:lang w:val="es-ES" w:eastAsia="es-ES"/>
    </w:rPr>
  </w:style>
  <w:style w:type="character" w:customStyle="1" w:styleId="PieddepageCar">
    <w:name w:val="Pied de page Car"/>
    <w:aliases w:val="3_G Car"/>
    <w:basedOn w:val="Policepardfaut"/>
    <w:link w:val="Pieddepage"/>
    <w:rPr>
      <w:sz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3ED45-7D39-49BE-9529-323271A68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422</Words>
  <Characters>2327</Characters>
  <Application>Microsoft Office Word</Application>
  <DocSecurity>0</DocSecurity>
  <Lines>19</Lines>
  <Paragraphs>5</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CAT/C/XXX/Y</vt:lpstr>
    </vt:vector>
  </TitlesOfParts>
  <Company>DCM</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Nicolas Morin</cp:lastModifiedBy>
  <cp:revision>21</cp:revision>
  <cp:lastPrinted>2017-04-25T13:54:00Z</cp:lastPrinted>
  <dcterms:created xsi:type="dcterms:W3CDTF">2017-04-25T14:46:00Z</dcterms:created>
  <dcterms:modified xsi:type="dcterms:W3CDTF">2018-10-16T09:08:00Z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virs">
    <vt:lpwstr>virs</vt:lpwstr>
  </property>
  <property fmtid="{D5CDD505-2E9C-101B-9397-08002B2CF9AE}" pid="9" name="snum">
    <vt:lpwstr>snum</vt:lpwstr>
  </property>
  <property fmtid="{D5CDD505-2E9C-101B-9397-08002B2CF9AE}" pid="10" name="sdate">
    <vt:lpwstr>sdate</vt:lpwstr>
  </property>
  <property fmtid="{D5CDD505-2E9C-101B-9397-08002B2CF9AE}" pid="11" name="anum">
    <vt:lpwstr>anum</vt:lpwstr>
  </property>
  <property fmtid="{D5CDD505-2E9C-101B-9397-08002B2CF9AE}" pid="12" name="atitle">
    <vt:lpwstr>atitle</vt:lpwstr>
  </property>
  <property fmtid="{D5CDD505-2E9C-101B-9397-08002B2CF9AE}" pid="13" name="count">
    <vt:lpwstr>count</vt:lpwstr>
  </property>
  <property fmtid="{D5CDD505-2E9C-101B-9397-08002B2CF9AE}" pid="14" name="prep">
    <vt:lpwstr>prep</vt:lpwstr>
  </property>
  <property fmtid="{D5CDD505-2E9C-101B-9397-08002B2CF9AE}" pid="15" name="stitle">
    <vt:lpwstr>stitle</vt:lpwstr>
  </property>
  <property fmtid="{D5CDD505-2E9C-101B-9397-08002B2CF9AE}" pid="16" name="gdoc">
    <vt:lpwstr>gdoc</vt:lpwstr>
  </property>
  <property fmtid="{D5CDD505-2E9C-101B-9397-08002B2CF9AE}" pid="17" name="bar">
    <vt:lpwstr>*0123456789</vt:lpwstr>
  </property>
  <property fmtid="{D5CDD505-2E9C-101B-9397-08002B2CF9AE}" pid="18" name="gdocf">
    <vt:lpwstr>gdocf</vt:lpwstr>
  </property>
  <property fmtid="{D5CDD505-2E9C-101B-9397-08002B2CF9AE}" pid="19" name="countw">
    <vt:lpwstr>countw</vt:lpwstr>
  </property>
  <property fmtid="{D5CDD505-2E9C-101B-9397-08002B2CF9AE}" pid="20" name="prepw">
    <vt:lpwstr>prepw</vt:lpwstr>
  </property>
  <property fmtid="{D5CDD505-2E9C-101B-9397-08002B2CF9AE}" pid="21" name="preps">
    <vt:lpwstr>preps</vt:lpwstr>
  </property>
  <property fmtid="{D5CDD505-2E9C-101B-9397-08002B2CF9AE}" pid="22" name="prepws">
    <vt:lpwstr>prepws</vt:lpwstr>
  </property>
</Properties>
</file>