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1695D" w:rsidRPr="00B079EE" w:rsidRDefault="0081695D" w:rsidP="0081695D">
      <w:pPr>
        <w:spacing w:before="120"/>
        <w:rPr>
          <w:b/>
          <w:sz w:val="24"/>
          <w:szCs w:val="24"/>
        </w:rPr>
      </w:pPr>
      <w:r w:rsidRPr="00B079EE">
        <w:rPr>
          <w:b/>
          <w:sz w:val="24"/>
          <w:szCs w:val="24"/>
        </w:rPr>
        <w:t>Комитет по правам человека</w:t>
      </w:r>
    </w:p>
    <w:p w:rsidR="0081695D" w:rsidRPr="00B079EE" w:rsidRDefault="0081695D" w:rsidP="00AB6CE6">
      <w:pPr>
        <w:pStyle w:val="HChG"/>
      </w:pPr>
      <w:r w:rsidRPr="00B079EE">
        <w:tab/>
      </w:r>
      <w:r w:rsidRPr="00B079EE">
        <w:tab/>
        <w:t xml:space="preserve">Перечень вопросов в связи с рассмотрением </w:t>
      </w:r>
      <w:r w:rsidRPr="00AB6CE6">
        <w:rPr>
          <w:color w:val="FF0000"/>
        </w:rPr>
        <w:t xml:space="preserve">[первоначального] [объединенных номера периодических] [номер периодического] </w:t>
      </w:r>
      <w:r w:rsidRPr="00B079EE">
        <w:t>доклада/</w:t>
      </w:r>
      <w:r w:rsidRPr="00AB6CE6">
        <w:rPr>
          <w:color w:val="FF0000"/>
        </w:rPr>
        <w:t>докладов страны</w:t>
      </w:r>
      <w:r w:rsidRPr="00AB6CE6">
        <w:rPr>
          <w:b w:val="0"/>
          <w:sz w:val="20"/>
        </w:rPr>
        <w:footnoteReference w:customMarkFollows="1" w:id="1"/>
        <w:t>*</w:t>
      </w:r>
    </w:p>
    <w:p w:rsidR="0081695D" w:rsidRPr="00B079EE" w:rsidRDefault="0081695D" w:rsidP="00AB6CE6">
      <w:pPr>
        <w:pStyle w:val="H23G"/>
        <w:rPr>
          <w:b w:val="0"/>
          <w:kern w:val="14"/>
        </w:rPr>
      </w:pPr>
      <w:r w:rsidRPr="00B079EE">
        <w:tab/>
      </w:r>
      <w:r w:rsidRPr="00B079EE">
        <w:tab/>
        <w:t xml:space="preserve">Конституционные и правовые рамки осуществления Пакта (статья 2) </w:t>
      </w:r>
      <w:r w:rsidRPr="00B079EE">
        <w:rPr>
          <w:kern w:val="14"/>
          <w:highlight w:val="yellow"/>
        </w:rPr>
        <w:t>[[Почти всегда включается.]]</w:t>
      </w:r>
    </w:p>
    <w:p w:rsidR="0081695D" w:rsidRPr="00E77075" w:rsidRDefault="0081695D" w:rsidP="00D93382">
      <w:pPr>
        <w:pStyle w:val="SingleTxtG"/>
        <w:rPr>
          <w:color w:val="0000FF"/>
          <w:sz w:val="24"/>
          <w:szCs w:val="24"/>
          <w:lang w:eastAsia="ru-RU"/>
        </w:rPr>
      </w:pPr>
      <w:bookmarkStart w:id="0" w:name="_GoBack"/>
      <w:r w:rsidRPr="00E77075">
        <w:rPr>
          <w:color w:val="0000FF"/>
        </w:rPr>
        <w:tab/>
        <w:t>[</w:t>
      </w:r>
      <w:r w:rsidR="00E77075" w:rsidRPr="00E77075">
        <w:rPr>
          <w:color w:val="0000FF"/>
          <w:lang w:val="fr-CH"/>
        </w:rPr>
        <w:t>[</w:t>
      </w:r>
      <w:r w:rsidRPr="00E77075">
        <w:rPr>
          <w:color w:val="0000FF"/>
        </w:rPr>
        <w:t>Текст начинается на этой странице</w:t>
      </w:r>
      <w:r w:rsidR="00E77075" w:rsidRPr="00E77075">
        <w:rPr>
          <w:color w:val="0000FF"/>
          <w:lang w:val="fr-CH"/>
        </w:rPr>
        <w:t>]</w:t>
      </w:r>
      <w:r w:rsidRPr="00E77075">
        <w:rPr>
          <w:color w:val="0000FF"/>
        </w:rPr>
        <w:t>]</w:t>
      </w:r>
    </w:p>
    <w:bookmarkEnd w:id="0"/>
    <w:p w:rsidR="002206E3" w:rsidRPr="0081695D" w:rsidRDefault="002206E3" w:rsidP="00D93382">
      <w:pPr>
        <w:pStyle w:val="SingleTxtG"/>
        <w:rPr>
          <w:lang w:val="es-ES"/>
        </w:rPr>
      </w:pPr>
    </w:p>
    <w:sectPr w:rsidR="002206E3" w:rsidRPr="0081695D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BA1BE5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AB6CE6">
      <w:fldChar w:fldCharType="begin"/>
    </w:r>
    <w:r w:rsidR="00AB6CE6">
      <w:instrText xml:space="preserve"> DOCPROPERTY  gdocf  \* MERGEFORMAT </w:instrText>
    </w:r>
    <w:r w:rsidR="00AB6CE6">
      <w:fldChar w:fldCharType="separate"/>
    </w:r>
    <w:proofErr w:type="spellStart"/>
    <w:r w:rsidR="000F2F6B">
      <w:t>gdocf</w:t>
    </w:r>
    <w:proofErr w:type="spellEnd"/>
    <w:r w:rsidR="00AB6CE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B6CE6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BA1BE5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1695D" w:rsidRPr="00616D13" w:rsidRDefault="0081695D" w:rsidP="0081695D">
      <w:pPr>
        <w:pStyle w:val="Notedebasdepage"/>
        <w:rPr>
          <w:lang w:val="ru-RU"/>
        </w:rPr>
      </w:pPr>
      <w:r>
        <w:rPr>
          <w:lang w:val="ru-RU"/>
        </w:rPr>
        <w:tab/>
      </w:r>
      <w:r w:rsidRPr="00AC4B99">
        <w:rPr>
          <w:sz w:val="20"/>
          <w:lang w:val="ru-RU"/>
        </w:rPr>
        <w:t>*</w:t>
      </w:r>
      <w:r>
        <w:rPr>
          <w:lang w:val="ru-RU"/>
        </w:rPr>
        <w:tab/>
      </w:r>
      <w:r w:rsidRPr="0037411D">
        <w:rPr>
          <w:lang w:val="ru-RU"/>
        </w:rPr>
        <w:t>Принят Комитетом на его (</w:t>
      </w:r>
      <w:r w:rsidRPr="0037411D">
        <w:rPr>
          <w:color w:val="FF0000"/>
          <w:lang w:val="ru-RU"/>
        </w:rPr>
        <w:t>номер</w:t>
      </w:r>
      <w:r w:rsidRPr="0037411D">
        <w:rPr>
          <w:lang w:val="ru-RU"/>
        </w:rPr>
        <w:t>) сессии</w:t>
      </w:r>
      <w:r>
        <w:rPr>
          <w:lang w:val="ru-RU"/>
        </w:rPr>
        <w:t xml:space="preserve"> (</w:t>
      </w:r>
      <w:r w:rsidRPr="00477668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B6CE6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B6CE6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F0B42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81695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753A6"/>
    <w:rsid w:val="009A24AC"/>
    <w:rsid w:val="009C3FE8"/>
    <w:rsid w:val="00A312BC"/>
    <w:rsid w:val="00A62C5A"/>
    <w:rsid w:val="00A66C5E"/>
    <w:rsid w:val="00A84021"/>
    <w:rsid w:val="00A84D35"/>
    <w:rsid w:val="00A90C18"/>
    <w:rsid w:val="00A917B3"/>
    <w:rsid w:val="00AA6DBD"/>
    <w:rsid w:val="00AB4B51"/>
    <w:rsid w:val="00AB6CE6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93382"/>
    <w:rsid w:val="00DA4DD8"/>
    <w:rsid w:val="00DC2F0B"/>
    <w:rsid w:val="00DF71B9"/>
    <w:rsid w:val="00E21169"/>
    <w:rsid w:val="00E30205"/>
    <w:rsid w:val="00E528D1"/>
    <w:rsid w:val="00E73F76"/>
    <w:rsid w:val="00E77075"/>
    <w:rsid w:val="00E94911"/>
    <w:rsid w:val="00EA2C9F"/>
    <w:rsid w:val="00ED0BDA"/>
    <w:rsid w:val="00EE266E"/>
    <w:rsid w:val="00EF1360"/>
    <w:rsid w:val="00EF3220"/>
    <w:rsid w:val="00F21B00"/>
    <w:rsid w:val="00F51F09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  <w14:docId w14:val="1807ECDE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94911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E94911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E9491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E9491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E9491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E9491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E94911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E9491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E94911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E94911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E9491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E94911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E94911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E94911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E94911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E94911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E94911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E94911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E94911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E94911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E94911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E94911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E94911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E94911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E94911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E94911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E94911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E94911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E94911"/>
  </w:style>
  <w:style w:type="character" w:customStyle="1" w:styleId="NotedefinCar">
    <w:name w:val="Note de fin Car"/>
    <w:aliases w:val="2_G Car"/>
    <w:basedOn w:val="Policepardfaut"/>
    <w:link w:val="Notedefin"/>
    <w:rsid w:val="00E94911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E94911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E94911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E94911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634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7</cp:revision>
  <cp:lastPrinted>2017-07-04T10:34:00Z</cp:lastPrinted>
  <dcterms:created xsi:type="dcterms:W3CDTF">2018-05-31T08:27:00Z</dcterms:created>
  <dcterms:modified xsi:type="dcterms:W3CDTF">2018-06-19T11:52:00Z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