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D014E" w:rsidRPr="006C65A8" w:rsidRDefault="00AD014E" w:rsidP="00AD014E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6C65A8">
        <w:rPr>
          <w:b/>
          <w:bCs/>
          <w:sz w:val="26"/>
          <w:szCs w:val="36"/>
          <w:rtl/>
        </w:rPr>
        <w:t xml:space="preserve">اللجنة المعنية </w:t>
      </w:r>
      <w:r w:rsidRPr="006C65A8">
        <w:rPr>
          <w:rFonts w:hint="cs"/>
          <w:b/>
          <w:bCs/>
          <w:sz w:val="26"/>
          <w:szCs w:val="36"/>
          <w:rtl/>
        </w:rPr>
        <w:t>بحقوق الإنسان</w:t>
      </w:r>
    </w:p>
    <w:p w:rsidR="00AD014E" w:rsidRPr="006C65A8" w:rsidRDefault="00AD014E" w:rsidP="00AD014E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6C65A8">
        <w:rPr>
          <w:rFonts w:hint="cs"/>
          <w:b/>
          <w:bCs/>
          <w:rtl/>
        </w:rPr>
        <w:t xml:space="preserve">الدورة </w:t>
      </w:r>
      <w:r w:rsidRPr="006C65A8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6C65A8">
        <w:rPr>
          <w:rStyle w:val="RedFont"/>
          <w:rFonts w:hint="cs"/>
          <w:b/>
          <w:bCs/>
          <w:rtl/>
        </w:rPr>
        <w:t>]</w:t>
      </w:r>
      <w:r w:rsidRPr="006C65A8">
        <w:rPr>
          <w:rFonts w:hint="cs"/>
          <w:b/>
          <w:bCs/>
          <w:rtl/>
        </w:rPr>
        <w:t xml:space="preserve"> </w:t>
      </w:r>
      <w:r w:rsidRPr="006C65A8">
        <w:rPr>
          <w:rStyle w:val="BlueFont"/>
          <w:rFonts w:eastAsiaTheme="majorEastAsia" w:hint="cs"/>
          <w:b/>
          <w:bCs/>
          <w:rtl/>
        </w:rPr>
        <w:t>[تُدرَج معلومات إن وُجدت]</w:t>
      </w:r>
    </w:p>
    <w:p w:rsidR="00AD014E" w:rsidRPr="006C65A8" w:rsidRDefault="00AD014E" w:rsidP="00AD014E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6C65A8">
        <w:rPr>
          <w:rStyle w:val="RedFont"/>
          <w:rFonts w:hint="cs"/>
          <w:rtl/>
        </w:rPr>
        <w:t>التواريخ</w:t>
      </w:r>
    </w:p>
    <w:p w:rsidR="00AD014E" w:rsidRPr="006C65A8" w:rsidRDefault="00AD014E" w:rsidP="00AD014E">
      <w:pPr>
        <w:pStyle w:val="SingleTxtGA"/>
        <w:spacing w:after="0"/>
        <w:ind w:left="0" w:right="0"/>
        <w:rPr>
          <w:rFonts w:hint="cs"/>
          <w:rtl/>
        </w:rPr>
      </w:pPr>
      <w:r w:rsidRPr="006C65A8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6C65A8">
        <w:rPr>
          <w:rFonts w:hint="cs"/>
          <w:rtl/>
        </w:rPr>
        <w:t xml:space="preserve"> من جدول الأعمال المؤقت</w:t>
      </w:r>
    </w:p>
    <w:p w:rsidR="00AD014E" w:rsidRPr="006C65A8" w:rsidRDefault="00AD014E" w:rsidP="00AD014E">
      <w:pPr>
        <w:pStyle w:val="SingleTxtGA"/>
        <w:spacing w:after="0"/>
        <w:ind w:left="0" w:right="5670"/>
        <w:jc w:val="left"/>
        <w:rPr>
          <w:rFonts w:hint="cs"/>
          <w:b/>
          <w:bCs/>
          <w:rtl/>
        </w:rPr>
      </w:pPr>
      <w:r w:rsidRPr="006C65A8">
        <w:rPr>
          <w:b/>
          <w:bCs/>
          <w:rtl/>
        </w:rPr>
        <w:t>النظر في التقارير المقدمة من الدول الأطراف</w:t>
      </w:r>
      <w:r w:rsidRPr="006C65A8">
        <w:rPr>
          <w:rFonts w:hint="cs"/>
          <w:b/>
          <w:bCs/>
          <w:rtl/>
        </w:rPr>
        <w:t xml:space="preserve"> </w:t>
      </w:r>
      <w:r w:rsidRPr="006C65A8">
        <w:rPr>
          <w:b/>
          <w:bCs/>
          <w:rtl/>
        </w:rPr>
        <w:t>بموجب المادة 40 من العهد</w:t>
      </w:r>
    </w:p>
    <w:p w:rsidR="00AD014E" w:rsidRPr="006C65A8" w:rsidRDefault="00AD014E" w:rsidP="00AD014E">
      <w:pPr>
        <w:pStyle w:val="HChGA"/>
        <w:jc w:val="left"/>
        <w:rPr>
          <w:rStyle w:val="RedFont"/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 xml:space="preserve">المتصلة </w:t>
      </w:r>
      <w:r w:rsidRPr="000660B2">
        <w:rPr>
          <w:rFonts w:hint="cs"/>
          <w:color w:val="FF0000"/>
          <w:rtl/>
        </w:rPr>
        <w:t>[</w:t>
      </w:r>
      <w:r w:rsidRPr="00BF245D">
        <w:rPr>
          <w:rtl/>
        </w:rPr>
        <w:t>بالتقرير</w:t>
      </w:r>
      <w:r>
        <w:rPr>
          <w:rFonts w:hint="cs"/>
          <w:rtl/>
        </w:rPr>
        <w:t xml:space="preserve"> الدوري </w:t>
      </w:r>
      <w:r w:rsidRPr="000660B2">
        <w:rPr>
          <w:rFonts w:hint="cs"/>
          <w:color w:val="FF0000"/>
          <w:rtl/>
        </w:rPr>
        <w:t>[الرقم]]</w:t>
      </w:r>
      <w:r w:rsidRPr="000660B2">
        <w:rPr>
          <w:rFonts w:hint="cs"/>
          <w:rtl/>
        </w:rPr>
        <w:t xml:space="preserve"> </w:t>
      </w:r>
      <w:r w:rsidRPr="000660B2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الأولي</w:t>
      </w:r>
      <w:r w:rsidRPr="000660B2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6C65A8">
        <w:rPr>
          <w:rFonts w:hint="cs"/>
          <w:rtl/>
        </w:rPr>
        <w:t>ل‍</w:t>
      </w:r>
      <w:r w:rsidRPr="006C65A8">
        <w:rPr>
          <w:rFonts w:hint="eastAsia"/>
          <w:rtl/>
        </w:rPr>
        <w:t> </w:t>
      </w:r>
      <w:r w:rsidRPr="000660B2">
        <w:rPr>
          <w:color w:val="FF0000"/>
          <w:rtl/>
        </w:rPr>
        <w:t>[</w:t>
      </w:r>
      <w:r w:rsidRPr="000660B2">
        <w:rPr>
          <w:rFonts w:hint="cs"/>
          <w:color w:val="FF0000"/>
          <w:rtl/>
        </w:rPr>
        <w:t>ا</w:t>
      </w:r>
      <w:r w:rsidRPr="000660B2">
        <w:rPr>
          <w:color w:val="FF0000"/>
          <w:rtl/>
        </w:rPr>
        <w:t>لبلد]</w:t>
      </w:r>
      <w:bookmarkStart w:id="0" w:name="_GoBack"/>
      <w:bookmarkEnd w:id="0"/>
    </w:p>
    <w:p w:rsidR="00AD014E" w:rsidRPr="00B140E7" w:rsidRDefault="00AD014E" w:rsidP="00AD014E">
      <w:pPr>
        <w:pStyle w:val="H23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AD014E" w:rsidRDefault="00AD014E" w:rsidP="00AD014E">
      <w:pPr>
        <w:pStyle w:val="HCh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6C65A8">
        <w:rPr>
          <w:rStyle w:val="RedFont"/>
          <w:rFonts w:hint="cs"/>
          <w:rtl/>
        </w:rPr>
        <w:t>[البلد]</w:t>
      </w:r>
      <w:r w:rsidRPr="00B140E7">
        <w:rPr>
          <w:rFonts w:hint="cs"/>
          <w:rtl/>
        </w:rPr>
        <w:t xml:space="preserve"> على قائمة </w:t>
      </w:r>
      <w:r>
        <w:rPr>
          <w:rFonts w:hint="cs"/>
          <w:rtl/>
        </w:rPr>
        <w:t>المسائل</w:t>
      </w:r>
      <w:r w:rsidRPr="00AD014E">
        <w:rPr>
          <w:rStyle w:val="FootnoteReference"/>
          <w:position w:val="4"/>
          <w:sz w:val="20"/>
          <w:vertAlign w:val="baseline"/>
          <w:rtl/>
        </w:rPr>
        <w:footnoteReference w:customMarkFollows="1" w:id="1"/>
        <w:t>*</w:t>
      </w:r>
    </w:p>
    <w:p w:rsidR="00AD014E" w:rsidRPr="00AD0518" w:rsidRDefault="00AD014E" w:rsidP="00AD014E">
      <w:pPr>
        <w:pStyle w:val="SingleTxtGA"/>
        <w:jc w:val="right"/>
        <w:rPr>
          <w:rFonts w:hint="cs"/>
          <w:rtl/>
        </w:rPr>
      </w:pPr>
      <w:r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rtl/>
        </w:rPr>
        <w:t>]</w:t>
      </w:r>
    </w:p>
    <w:p w:rsidR="00AD014E" w:rsidRPr="006C65A8" w:rsidRDefault="00AD014E" w:rsidP="00AD014E">
      <w:pPr>
        <w:pStyle w:val="SingleTxtGA"/>
        <w:rPr>
          <w:rStyle w:val="BlueFont"/>
          <w:rFonts w:eastAsiaTheme="majorEastAsia" w:hint="cs"/>
          <w:rtl/>
        </w:rPr>
      </w:pPr>
      <w:r w:rsidRPr="006C65A8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6C65A8">
        <w:rPr>
          <w:rStyle w:val="BlueFont"/>
          <w:rFonts w:eastAsiaTheme="majorEastAsia" w:hint="cs"/>
          <w:rtl/>
        </w:rPr>
        <w:t>النص في هذه الصفحة ما لم توجد قائمة محتويات]</w:t>
      </w:r>
    </w:p>
    <w:p w:rsidR="00761849" w:rsidRPr="00024732" w:rsidRDefault="00761849" w:rsidP="00AD014E">
      <w:pPr>
        <w:pStyle w:val="SingleTxtGA"/>
        <w:spacing w:before="120" w:after="0"/>
        <w:ind w:left="0" w:right="0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D014E" w:rsidRPr="006C65A8" w:rsidRDefault="00AD014E" w:rsidP="00AD014E">
      <w:pPr>
        <w:pStyle w:val="FootnoteText1"/>
        <w:rPr>
          <w:rFonts w:hint="cs"/>
        </w:rPr>
      </w:pPr>
      <w:r w:rsidRPr="006C65A8">
        <w:rPr>
          <w:rtl/>
        </w:rPr>
        <w:tab/>
      </w:r>
      <w:r w:rsidRPr="00AD014E">
        <w:rPr>
          <w:rStyle w:val="FootnoteReference"/>
          <w:szCs w:val="26"/>
          <w:vertAlign w:val="baseline"/>
          <w:rtl/>
        </w:rPr>
        <w:t>*</w:t>
      </w:r>
      <w:r w:rsidRPr="006C65A8">
        <w:rPr>
          <w:rtl/>
        </w:rPr>
        <w:tab/>
      </w:r>
      <w:r w:rsidRPr="006C65A8">
        <w:rPr>
          <w:spacing w:val="6"/>
          <w:kern w:val="16"/>
          <w:rtl/>
        </w:rPr>
        <w:t xml:space="preserve">تصدر هذه الوثيقة </w:t>
      </w:r>
      <w:r w:rsidRPr="006C65A8">
        <w:rPr>
          <w:rFonts w:hint="cs"/>
          <w:spacing w:val="6"/>
          <w:kern w:val="16"/>
          <w:rtl/>
        </w:rPr>
        <w:t xml:space="preserve">من </w:t>
      </w:r>
      <w:r w:rsidRPr="006C65A8">
        <w:rPr>
          <w:spacing w:val="6"/>
          <w:kern w:val="16"/>
          <w:rtl/>
        </w:rPr>
        <w:t>دون تحرير رسمي</w:t>
      </w:r>
      <w:r w:rsidRPr="006C65A8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D5C2A-4D00-41CE-A785-1C94A574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2018-05-25T15:18:00Z</dcterms:created>
  <dcterms:modified xsi:type="dcterms:W3CDTF">2018-05-25T15:18:00Z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