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6A27C3" w:rsidRPr="006A27C3" w:rsidRDefault="006A27C3" w:rsidP="006A27C3">
      <w:pPr>
        <w:tabs>
          <w:tab w:val="center" w:pos="4819"/>
        </w:tabs>
        <w:spacing w:before="120"/>
        <w:rPr>
          <w:b/>
          <w:sz w:val="24"/>
          <w:szCs w:val="24"/>
        </w:rPr>
      </w:pPr>
      <w:r w:rsidRPr="006A27C3">
        <w:rPr>
          <w:b/>
          <w:sz w:val="24"/>
          <w:szCs w:val="24"/>
        </w:rPr>
        <w:t>Комитет по правам человека</w:t>
      </w:r>
    </w:p>
    <w:p w:rsidR="006A27C3" w:rsidRPr="006A27C3" w:rsidRDefault="006A27C3" w:rsidP="006A27C3">
      <w:pPr>
        <w:keepNext/>
        <w:keepLines/>
        <w:tabs>
          <w:tab w:val="right" w:pos="851"/>
        </w:tabs>
        <w:spacing w:before="360" w:after="240" w:line="300" w:lineRule="exact"/>
        <w:ind w:left="1134" w:right="1134" w:hanging="1134"/>
        <w:rPr>
          <w:rFonts w:eastAsia="Times New Roman" w:cs="Times New Roman"/>
          <w:b/>
          <w:sz w:val="28"/>
          <w:szCs w:val="20"/>
          <w:lang w:eastAsia="ru-RU"/>
        </w:rPr>
      </w:pPr>
      <w:r w:rsidRPr="006A27C3">
        <w:rPr>
          <w:rFonts w:eastAsia="Times New Roman" w:cs="Times New Roman"/>
          <w:b/>
          <w:sz w:val="28"/>
          <w:szCs w:val="20"/>
          <w:lang w:eastAsia="ru-RU"/>
        </w:rPr>
        <w:tab/>
      </w:r>
      <w:r w:rsidRPr="006A27C3">
        <w:rPr>
          <w:rFonts w:eastAsia="Times New Roman" w:cs="Times New Roman"/>
          <w:b/>
          <w:sz w:val="28"/>
          <w:szCs w:val="20"/>
          <w:lang w:eastAsia="ru-RU"/>
        </w:rPr>
        <w:tab/>
        <w:t xml:space="preserve">Соображения, </w:t>
      </w:r>
      <w:r w:rsidRPr="006A27C3">
        <w:rPr>
          <w:rFonts w:eastAsia="Times New Roman" w:cs="Times New Roman"/>
          <w:b/>
          <w:sz w:val="28"/>
          <w:szCs w:val="28"/>
          <w:lang w:eastAsia="ru-RU"/>
        </w:rPr>
        <w:t xml:space="preserve">принятые Комитетом в соответствии с пунктом 4 статьи 5 Факультативного протокола относительно сообщения № </w:t>
      </w:r>
      <w:r w:rsidRPr="006A27C3">
        <w:rPr>
          <w:rFonts w:eastAsia="Times New Roman" w:cs="Times New Roman"/>
          <w:b/>
          <w:color w:val="FF0000"/>
          <w:sz w:val="28"/>
          <w:szCs w:val="28"/>
          <w:lang w:eastAsia="ru-RU"/>
        </w:rPr>
        <w:t>XXXX</w:t>
      </w:r>
      <w:bookmarkStart w:id="0" w:name="_GoBack"/>
      <w:bookmarkEnd w:id="0"/>
      <w:r w:rsidRPr="006A27C3">
        <w:rPr>
          <w:rFonts w:eastAsia="Times New Roman" w:cs="Times New Roman"/>
          <w:b/>
          <w:sz w:val="28"/>
          <w:szCs w:val="28"/>
          <w:lang w:eastAsia="ru-RU"/>
        </w:rPr>
        <w:t>/</w:t>
      </w:r>
      <w:r w:rsidRPr="006A27C3">
        <w:rPr>
          <w:rFonts w:eastAsia="Times New Roman" w:cs="Times New Roman"/>
          <w:b/>
          <w:color w:val="FF0000"/>
          <w:sz w:val="28"/>
          <w:szCs w:val="28"/>
          <w:lang w:eastAsia="ru-RU"/>
        </w:rPr>
        <w:t>YYYY</w:t>
      </w:r>
      <w:r w:rsidRPr="006A27C3">
        <w:rPr>
          <w:rFonts w:eastAsia="Times New Roman" w:cs="Times New Roman"/>
          <w:szCs w:val="20"/>
        </w:rPr>
        <w:footnoteReference w:customMarkFollows="1" w:id="1"/>
        <w:t>*</w:t>
      </w:r>
      <w:r w:rsidRPr="00AA42C6">
        <w:rPr>
          <w:vertAlign w:val="superscript"/>
        </w:rPr>
        <w:t xml:space="preserve"> </w:t>
      </w:r>
      <w:r w:rsidRPr="006A27C3">
        <w:rPr>
          <w:rFonts w:eastAsia="Times New Roman" w:cs="Times New Roman"/>
          <w:szCs w:val="20"/>
        </w:rPr>
        <w:t>**</w:t>
      </w:r>
    </w:p>
    <w:tbl>
      <w:tblPr>
        <w:tblW w:w="6804" w:type="dxa"/>
        <w:tblInd w:w="1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3871"/>
      </w:tblGrid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</w:rPr>
            </w:pPr>
            <w:r w:rsidRPr="006A27C3">
              <w:rPr>
                <w:i/>
              </w:rPr>
              <w:t>Представлено</w:t>
            </w:r>
            <w:r w:rsidRPr="00D46EC1">
              <w:rPr>
                <w:i/>
              </w:rPr>
              <w:t>:</w:t>
            </w:r>
          </w:p>
        </w:tc>
        <w:tc>
          <w:tcPr>
            <w:tcW w:w="3871" w:type="dxa"/>
            <w:shd w:val="clear" w:color="auto" w:fill="auto"/>
          </w:tcPr>
          <w:p w:rsidR="006A27C3" w:rsidRPr="006A27C3" w:rsidRDefault="006A27C3" w:rsidP="006A27C3">
            <w:pPr>
              <w:spacing w:after="120"/>
            </w:pPr>
            <w:r w:rsidRPr="006A27C3">
              <w:rPr>
                <w:bCs/>
                <w:color w:val="FF0000"/>
              </w:rPr>
              <w:t>Имя [</w:t>
            </w:r>
            <w:r w:rsidRPr="006A27C3">
              <w:rPr>
                <w:bCs/>
              </w:rPr>
              <w:t>(представлен(а) адвокатом</w:t>
            </w:r>
            <w:r w:rsidRPr="006A27C3">
              <w:rPr>
                <w:bCs/>
                <w:color w:val="FF0000"/>
              </w:rPr>
              <w:t xml:space="preserve">, имя адвоката, название организации, например ТРИАЛ – Ассоциация по борьбе с безнаказанностью)] </w:t>
            </w:r>
            <w:r w:rsidRPr="006A27C3">
              <w:rPr>
                <w:bCs/>
                <w:color w:val="FF0000"/>
              </w:rPr>
              <w:br/>
              <w:t>[</w:t>
            </w:r>
            <w:r w:rsidRPr="006A27C3">
              <w:rPr>
                <w:bCs/>
              </w:rPr>
              <w:t>(не представлен(а) адвокатом)</w:t>
            </w:r>
            <w:r w:rsidRPr="006A27C3">
              <w:rPr>
                <w:bCs/>
                <w:color w:val="FF0000"/>
              </w:rPr>
              <w:t>]</w:t>
            </w:r>
          </w:p>
        </w:tc>
      </w:tr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</w:rPr>
            </w:pPr>
            <w:r w:rsidRPr="006A27C3">
              <w:rPr>
                <w:i/>
              </w:rPr>
              <w:t>Предполагаемая жертва</w:t>
            </w:r>
            <w:r w:rsidRPr="00D46EC1">
              <w:rPr>
                <w:i/>
              </w:rPr>
              <w:t>:</w:t>
            </w:r>
          </w:p>
        </w:tc>
        <w:tc>
          <w:tcPr>
            <w:tcW w:w="3871" w:type="dxa"/>
            <w:shd w:val="clear" w:color="auto" w:fill="auto"/>
          </w:tcPr>
          <w:p w:rsidR="006A27C3" w:rsidRPr="006A27C3" w:rsidRDefault="006A27C3" w:rsidP="006A27C3">
            <w:pPr>
              <w:spacing w:after="120"/>
            </w:pPr>
            <w:r w:rsidRPr="006A27C3">
              <w:t>автор сообщения</w:t>
            </w:r>
          </w:p>
        </w:tc>
      </w:tr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</w:rPr>
            </w:pPr>
            <w:r w:rsidRPr="006A27C3">
              <w:rPr>
                <w:i/>
              </w:rPr>
              <w:t>Государство-участник</w:t>
            </w:r>
            <w:r w:rsidRPr="00D46EC1">
              <w:rPr>
                <w:i/>
              </w:rPr>
              <w:t>:</w:t>
            </w:r>
          </w:p>
        </w:tc>
        <w:tc>
          <w:tcPr>
            <w:tcW w:w="3871" w:type="dxa"/>
            <w:shd w:val="clear" w:color="auto" w:fill="auto"/>
          </w:tcPr>
          <w:p w:rsidR="006A27C3" w:rsidRPr="006A27C3" w:rsidRDefault="006A27C3" w:rsidP="006A27C3">
            <w:pPr>
              <w:spacing w:after="120"/>
            </w:pPr>
            <w:r w:rsidRPr="006A27C3">
              <w:rPr>
                <w:color w:val="FF0000"/>
              </w:rPr>
              <w:t>государство</w:t>
            </w:r>
          </w:p>
        </w:tc>
      </w:tr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</w:rPr>
            </w:pPr>
            <w:r w:rsidRPr="006A27C3">
              <w:rPr>
                <w:i/>
              </w:rPr>
              <w:t>Дата сообщения</w:t>
            </w:r>
            <w:r w:rsidRPr="00D46EC1">
              <w:rPr>
                <w:i/>
              </w:rPr>
              <w:t>:</w:t>
            </w:r>
          </w:p>
        </w:tc>
        <w:tc>
          <w:tcPr>
            <w:tcW w:w="3871" w:type="dxa"/>
            <w:shd w:val="clear" w:color="auto" w:fill="auto"/>
          </w:tcPr>
          <w:p w:rsidR="006A27C3" w:rsidRPr="006A27C3" w:rsidRDefault="006A27C3" w:rsidP="006A27C3">
            <w:pPr>
              <w:spacing w:after="120"/>
            </w:pPr>
            <w:r w:rsidRPr="006A27C3">
              <w:rPr>
                <w:color w:val="FF0000"/>
              </w:rPr>
              <w:t>дата</w:t>
            </w:r>
            <w:r w:rsidRPr="006A27C3">
              <w:t xml:space="preserve"> (первоначальное представление)</w:t>
            </w:r>
          </w:p>
        </w:tc>
      </w:tr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</w:rPr>
            </w:pPr>
            <w:r w:rsidRPr="006A27C3">
              <w:rPr>
                <w:i/>
              </w:rPr>
              <w:t>Справочная документация</w:t>
            </w:r>
            <w:r w:rsidRPr="00D46EC1">
              <w:rPr>
                <w:i/>
              </w:rPr>
              <w:t>:</w:t>
            </w:r>
          </w:p>
        </w:tc>
        <w:tc>
          <w:tcPr>
            <w:tcW w:w="3871" w:type="dxa"/>
            <w:shd w:val="clear" w:color="auto" w:fill="auto"/>
          </w:tcPr>
          <w:p w:rsidR="006A27C3" w:rsidRPr="006A27C3" w:rsidRDefault="006A27C3" w:rsidP="006A27C3">
            <w:pPr>
              <w:spacing w:after="120"/>
            </w:pPr>
            <w:r w:rsidRPr="006A27C3">
              <w:t xml:space="preserve">решение в соответствии с правилом 97 правил процедуры Комитета, препровожденное государству-участнику </w:t>
            </w:r>
            <w:r w:rsidRPr="006A27C3">
              <w:rPr>
                <w:color w:val="FF0000"/>
              </w:rPr>
              <w:t>дата</w:t>
            </w:r>
            <w:r w:rsidRPr="006A27C3">
              <w:t xml:space="preserve"> (в виде документа не издавалось)</w:t>
            </w:r>
          </w:p>
        </w:tc>
      </w:tr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</w:rPr>
            </w:pPr>
            <w:r w:rsidRPr="006A27C3">
              <w:rPr>
                <w:i/>
              </w:rPr>
              <w:t xml:space="preserve">Дата принятия </w:t>
            </w:r>
            <w:proofErr w:type="spellStart"/>
            <w:r w:rsidRPr="006A27C3">
              <w:rPr>
                <w:i/>
              </w:rPr>
              <w:t>Cоображений</w:t>
            </w:r>
            <w:proofErr w:type="spellEnd"/>
            <w:r w:rsidRPr="00D46EC1">
              <w:rPr>
                <w:i/>
              </w:rPr>
              <w:t>:</w:t>
            </w:r>
          </w:p>
        </w:tc>
        <w:tc>
          <w:tcPr>
            <w:tcW w:w="3871" w:type="dxa"/>
            <w:shd w:val="clear" w:color="auto" w:fill="auto"/>
            <w:vAlign w:val="bottom"/>
          </w:tcPr>
          <w:p w:rsidR="006A27C3" w:rsidRPr="006A27C3" w:rsidRDefault="006A27C3" w:rsidP="006A27C3">
            <w:pPr>
              <w:spacing w:after="120"/>
            </w:pPr>
            <w:r w:rsidRPr="006A27C3">
              <w:rPr>
                <w:color w:val="FF0000"/>
              </w:rPr>
              <w:t>дата</w:t>
            </w:r>
          </w:p>
        </w:tc>
      </w:tr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</w:rPr>
            </w:pPr>
            <w:r w:rsidRPr="006A27C3">
              <w:rPr>
                <w:i/>
                <w:iCs/>
              </w:rPr>
              <w:t>Тема сообщения</w:t>
            </w:r>
            <w:r w:rsidRPr="00D46EC1">
              <w:rPr>
                <w:i/>
                <w:iCs/>
              </w:rPr>
              <w:t>:</w:t>
            </w:r>
          </w:p>
        </w:tc>
        <w:tc>
          <w:tcPr>
            <w:tcW w:w="3871" w:type="dxa"/>
            <w:shd w:val="clear" w:color="auto" w:fill="auto"/>
          </w:tcPr>
          <w:p w:rsidR="006A27C3" w:rsidRPr="006A27C3" w:rsidRDefault="00F86F9F" w:rsidP="006A27C3">
            <w:pPr>
              <w:spacing w:after="120"/>
            </w:pPr>
            <w:r w:rsidRPr="001C6B28">
              <w:rPr>
                <w:color w:val="FF0000"/>
              </w:rPr>
              <w:t>[</w:t>
            </w:r>
            <w:r w:rsidRPr="001C6B28">
              <w:t>произвольный арест и задержание</w:t>
            </w:r>
            <w:r w:rsidRPr="001C6B28">
              <w:rPr>
                <w:color w:val="FF0000"/>
              </w:rPr>
              <w:t>]</w:t>
            </w:r>
            <w:r w:rsidRPr="001C6B28">
              <w:t>;</w:t>
            </w:r>
            <w:r w:rsidRPr="0080322F">
              <w:rPr>
                <w:color w:val="FF0000"/>
                <w:lang w:val="x-none"/>
              </w:rPr>
              <w:t xml:space="preserve"> </w:t>
            </w:r>
            <w:r w:rsidRPr="001C6B28">
              <w:rPr>
                <w:color w:val="FF0000"/>
              </w:rPr>
              <w:t>[</w:t>
            </w:r>
            <w:r>
              <w:t>пытки</w:t>
            </w:r>
            <w:r w:rsidRPr="001C6B28">
              <w:rPr>
                <w:color w:val="FF0000"/>
              </w:rPr>
              <w:t>]</w:t>
            </w:r>
            <w:r w:rsidRPr="001C6B28">
              <w:t>;</w:t>
            </w:r>
            <w:r w:rsidRPr="0080322F">
              <w:rPr>
                <w:color w:val="FF0000"/>
                <w:lang w:val="x-none"/>
              </w:rPr>
              <w:t xml:space="preserve"> </w:t>
            </w:r>
            <w:r w:rsidRPr="001C6B28">
              <w:rPr>
                <w:color w:val="FF0000"/>
              </w:rPr>
              <w:t>[</w:t>
            </w:r>
            <w:r>
              <w:t>бесчеловечное и унижающее достоинство</w:t>
            </w:r>
            <w:r w:rsidRPr="0080322F">
              <w:rPr>
                <w:lang w:val="x-none"/>
              </w:rPr>
              <w:t xml:space="preserve"> </w:t>
            </w:r>
            <w:r w:rsidRPr="004D2C4E">
              <w:t>обращение</w:t>
            </w:r>
            <w:r w:rsidRPr="001C6B28">
              <w:rPr>
                <w:color w:val="FF0000"/>
              </w:rPr>
              <w:t>]</w:t>
            </w:r>
            <w:r w:rsidRPr="001C6B28">
              <w:t>;</w:t>
            </w:r>
            <w:r w:rsidRPr="0080322F">
              <w:rPr>
                <w:color w:val="FF0000"/>
                <w:lang w:val="x-none"/>
              </w:rPr>
              <w:t xml:space="preserve"> </w:t>
            </w:r>
            <w:r w:rsidRPr="001C6B28">
              <w:rPr>
                <w:color w:val="FF0000"/>
              </w:rPr>
              <w:t>[</w:t>
            </w:r>
            <w:r w:rsidRPr="00ED7B6C">
              <w:t>внесудебные казни</w:t>
            </w:r>
            <w:r w:rsidRPr="001C6B28">
              <w:rPr>
                <w:color w:val="FF0000"/>
              </w:rPr>
              <w:t>]</w:t>
            </w:r>
            <w:r w:rsidRPr="001C6B28">
              <w:t>;</w:t>
            </w:r>
            <w:r w:rsidRPr="0080322F">
              <w:rPr>
                <w:lang w:val="x-none"/>
              </w:rPr>
              <w:t xml:space="preserve"> </w:t>
            </w:r>
            <w:r w:rsidRPr="001C6B28">
              <w:rPr>
                <w:color w:val="FF0000"/>
              </w:rPr>
              <w:t>[</w:t>
            </w:r>
            <w:r>
              <w:t>последующее извлечение</w:t>
            </w:r>
            <w:r w:rsidRPr="001C6B28">
              <w:t xml:space="preserve"> </w:t>
            </w:r>
            <w:r>
              <w:t>и сокрытие останков</w:t>
            </w:r>
            <w:r w:rsidRPr="001C6B28">
              <w:rPr>
                <w:color w:val="FF0000"/>
              </w:rPr>
              <w:t>]</w:t>
            </w:r>
            <w:r w:rsidRPr="001C6B28">
              <w:t>;</w:t>
            </w:r>
            <w:r w:rsidRPr="001C6B28">
              <w:rPr>
                <w:color w:val="FF0000"/>
              </w:rPr>
              <w:t xml:space="preserve"> [</w:t>
            </w:r>
            <w:r w:rsidRPr="00ED7B6C">
              <w:t>содержание автора под стражей</w:t>
            </w:r>
            <w:r w:rsidRPr="001C6B28">
              <w:rPr>
                <w:color w:val="FF0000"/>
              </w:rPr>
              <w:t>]</w:t>
            </w:r>
            <w:r w:rsidRPr="001C6B28">
              <w:t xml:space="preserve">; </w:t>
            </w:r>
            <w:r w:rsidRPr="001C6B28">
              <w:rPr>
                <w:color w:val="FF0000"/>
              </w:rPr>
              <w:t>[</w:t>
            </w:r>
            <w:r w:rsidRPr="00ED7B6C">
              <w:t>судебн</w:t>
            </w:r>
            <w:r>
              <w:t>ое</w:t>
            </w:r>
            <w:r w:rsidRPr="00ED7B6C">
              <w:t xml:space="preserve"> разбирательство, осуждение</w:t>
            </w:r>
            <w:r w:rsidRPr="001C6B28">
              <w:rPr>
                <w:color w:val="FF0000"/>
              </w:rPr>
              <w:t>]</w:t>
            </w:r>
          </w:p>
        </w:tc>
      </w:tr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  <w:iCs/>
              </w:rPr>
            </w:pPr>
            <w:r w:rsidRPr="006A27C3">
              <w:rPr>
                <w:i/>
                <w:iCs/>
              </w:rPr>
              <w:t>Процедурные вопросы</w:t>
            </w:r>
            <w:r w:rsidRPr="00D46EC1">
              <w:rPr>
                <w:i/>
              </w:rPr>
              <w:t>:</w:t>
            </w:r>
          </w:p>
        </w:tc>
        <w:tc>
          <w:tcPr>
            <w:tcW w:w="3871" w:type="dxa"/>
            <w:shd w:val="clear" w:color="auto" w:fill="auto"/>
          </w:tcPr>
          <w:p w:rsidR="006A27C3" w:rsidRPr="006A27C3" w:rsidRDefault="00F86F9F" w:rsidP="006A27C3">
            <w:pPr>
              <w:spacing w:after="120"/>
            </w:pPr>
            <w:r w:rsidRPr="004D2C4E">
              <w:rPr>
                <w:color w:val="FF0000"/>
              </w:rPr>
              <w:t>[</w:t>
            </w:r>
            <w:r>
              <w:t>исчерпание внутренних средств правовой защиты</w:t>
            </w:r>
            <w:r w:rsidRPr="004D2C4E">
              <w:rPr>
                <w:color w:val="FF0000"/>
              </w:rPr>
              <w:t>]</w:t>
            </w:r>
          </w:p>
        </w:tc>
      </w:tr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  <w:iCs/>
              </w:rPr>
            </w:pPr>
            <w:r w:rsidRPr="006A27C3">
              <w:rPr>
                <w:i/>
                <w:iCs/>
              </w:rPr>
              <w:t>Вопросы существа</w:t>
            </w:r>
            <w:r w:rsidRPr="00D46EC1">
              <w:rPr>
                <w:i/>
                <w:iCs/>
              </w:rPr>
              <w:t>:</w:t>
            </w:r>
          </w:p>
        </w:tc>
        <w:tc>
          <w:tcPr>
            <w:tcW w:w="3871" w:type="dxa"/>
            <w:shd w:val="clear" w:color="auto" w:fill="auto"/>
          </w:tcPr>
          <w:p w:rsidR="006A27C3" w:rsidRPr="006A27C3" w:rsidRDefault="00F86F9F" w:rsidP="00C56001">
            <w:pPr>
              <w:spacing w:after="120"/>
            </w:pPr>
            <w:r w:rsidRPr="007D2C9D">
              <w:rPr>
                <w:color w:val="FF0000"/>
              </w:rPr>
              <w:t>[</w:t>
            </w:r>
            <w:r>
              <w:t>право</w:t>
            </w:r>
            <w:r w:rsidRPr="007D2C9D">
              <w:t xml:space="preserve"> </w:t>
            </w:r>
            <w:r>
              <w:t>на</w:t>
            </w:r>
            <w:r w:rsidRPr="007D2C9D">
              <w:t xml:space="preserve"> </w:t>
            </w:r>
            <w:r>
              <w:t>жизнь</w:t>
            </w:r>
            <w:r w:rsidRPr="007D2C9D">
              <w:rPr>
                <w:color w:val="FF0000"/>
              </w:rPr>
              <w:t>]</w:t>
            </w:r>
            <w:r w:rsidRPr="007D2C9D">
              <w:t>;</w:t>
            </w:r>
            <w:r w:rsidRPr="007D2C9D">
              <w:rPr>
                <w:color w:val="FF0000"/>
              </w:rPr>
              <w:t xml:space="preserve"> [</w:t>
            </w:r>
            <w:r>
              <w:t>пытки</w:t>
            </w:r>
            <w:r w:rsidRPr="007D2C9D">
              <w:rPr>
                <w:color w:val="FF0000"/>
              </w:rPr>
              <w:t>]</w:t>
            </w:r>
            <w:r w:rsidRPr="007D2C9D">
              <w:t xml:space="preserve">; </w:t>
            </w:r>
            <w:r w:rsidRPr="007D2C9D">
              <w:rPr>
                <w:color w:val="FF0000"/>
              </w:rPr>
              <w:t>[</w:t>
            </w:r>
            <w:r w:rsidRPr="007D2C9D">
              <w:t>жесток</w:t>
            </w:r>
            <w:r>
              <w:t>ое</w:t>
            </w:r>
            <w:r w:rsidRPr="007D2C9D">
              <w:t>, бесчеловечн</w:t>
            </w:r>
            <w:r>
              <w:t>ое</w:t>
            </w:r>
            <w:r w:rsidRPr="007D2C9D">
              <w:t xml:space="preserve"> или унижающ</w:t>
            </w:r>
            <w:r>
              <w:t>ее</w:t>
            </w:r>
            <w:r w:rsidRPr="007D2C9D">
              <w:t xml:space="preserve"> достоинство обращени</w:t>
            </w:r>
            <w:r>
              <w:t>е</w:t>
            </w:r>
            <w:r w:rsidRPr="007D2C9D">
              <w:t xml:space="preserve"> или наказани</w:t>
            </w:r>
            <w:r>
              <w:t>е</w:t>
            </w:r>
            <w:r w:rsidRPr="007D2C9D">
              <w:rPr>
                <w:color w:val="FF0000"/>
              </w:rPr>
              <w:t>]</w:t>
            </w:r>
            <w:r w:rsidRPr="007D2C9D">
              <w:t xml:space="preserve">; </w:t>
            </w:r>
            <w:r w:rsidRPr="007D2C9D">
              <w:rPr>
                <w:color w:val="FF0000"/>
              </w:rPr>
              <w:t>[</w:t>
            </w:r>
            <w:r w:rsidRPr="007D2C9D">
              <w:t>свобод</w:t>
            </w:r>
            <w:r>
              <w:t>а</w:t>
            </w:r>
            <w:r w:rsidRPr="007D2C9D">
              <w:t xml:space="preserve"> и личн</w:t>
            </w:r>
            <w:r>
              <w:t>ая</w:t>
            </w:r>
            <w:r w:rsidRPr="007D2C9D">
              <w:t xml:space="preserve"> неприкосновенность.</w:t>
            </w:r>
            <w:r w:rsidRPr="007D2C9D">
              <w:rPr>
                <w:color w:val="FF0000"/>
              </w:rPr>
              <w:t>]</w:t>
            </w:r>
            <w:r w:rsidRPr="007D2C9D">
              <w:t xml:space="preserve">; </w:t>
            </w:r>
            <w:r w:rsidRPr="007D2C9D">
              <w:rPr>
                <w:color w:val="FF0000"/>
              </w:rPr>
              <w:t>[</w:t>
            </w:r>
            <w:r>
              <w:t>человеческое достоинство</w:t>
            </w:r>
            <w:r w:rsidRPr="007D2C9D">
              <w:rPr>
                <w:color w:val="FF0000"/>
              </w:rPr>
              <w:t>]</w:t>
            </w:r>
            <w:r w:rsidRPr="007D2C9D">
              <w:t xml:space="preserve">; </w:t>
            </w:r>
            <w:r w:rsidRPr="007D2C9D">
              <w:rPr>
                <w:color w:val="FF0000"/>
              </w:rPr>
              <w:t>[</w:t>
            </w:r>
            <w:r>
              <w:t>права детей</w:t>
            </w:r>
            <w:r w:rsidRPr="007D2C9D">
              <w:rPr>
                <w:color w:val="FF0000"/>
              </w:rPr>
              <w:t>]</w:t>
            </w:r>
            <w:r w:rsidRPr="007D2C9D">
              <w:t xml:space="preserve">; </w:t>
            </w:r>
            <w:r w:rsidRPr="007D2C9D">
              <w:rPr>
                <w:color w:val="FF0000"/>
              </w:rPr>
              <w:t>[</w:t>
            </w:r>
            <w:r>
              <w:t>право на эффективное восстановление в правах</w:t>
            </w:r>
            <w:r w:rsidRPr="007D2C9D">
              <w:rPr>
                <w:color w:val="FF0000"/>
              </w:rPr>
              <w:t>]</w:t>
            </w:r>
            <w:r w:rsidRPr="007D2C9D">
              <w:t xml:space="preserve">; </w:t>
            </w:r>
            <w:r w:rsidRPr="007D2C9D">
              <w:rPr>
                <w:color w:val="FF0000"/>
              </w:rPr>
              <w:t>[</w:t>
            </w:r>
            <w:r w:rsidRPr="007D2C9D">
              <w:t>свобод</w:t>
            </w:r>
            <w:r>
              <w:t>а</w:t>
            </w:r>
            <w:r w:rsidRPr="007D2C9D">
              <w:t xml:space="preserve"> собраний</w:t>
            </w:r>
            <w:r w:rsidRPr="007D2C9D">
              <w:rPr>
                <w:color w:val="FF0000"/>
              </w:rPr>
              <w:t>]</w:t>
            </w:r>
            <w:r w:rsidRPr="007D2C9D">
              <w:t xml:space="preserve">; </w:t>
            </w:r>
            <w:r w:rsidRPr="007D2C9D">
              <w:rPr>
                <w:color w:val="FF0000"/>
              </w:rPr>
              <w:t>[</w:t>
            </w:r>
            <w:r w:rsidRPr="007D2C9D">
              <w:t>свобод</w:t>
            </w:r>
            <w:r>
              <w:t>а</w:t>
            </w:r>
            <w:r w:rsidRPr="007D2C9D">
              <w:t xml:space="preserve"> мнений и их свободное выражение</w:t>
            </w:r>
            <w:r w:rsidRPr="007D2C9D">
              <w:rPr>
                <w:color w:val="FF0000"/>
              </w:rPr>
              <w:t>]</w:t>
            </w:r>
          </w:p>
        </w:tc>
      </w:tr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  <w:iCs/>
              </w:rPr>
            </w:pPr>
            <w:r w:rsidRPr="006A27C3">
              <w:rPr>
                <w:i/>
                <w:iCs/>
              </w:rPr>
              <w:t>Статьи Пакта</w:t>
            </w:r>
            <w:r w:rsidRPr="00D46EC1">
              <w:rPr>
                <w:i/>
              </w:rPr>
              <w:t>:</w:t>
            </w:r>
          </w:p>
        </w:tc>
        <w:tc>
          <w:tcPr>
            <w:tcW w:w="3871" w:type="dxa"/>
            <w:shd w:val="clear" w:color="auto" w:fill="auto"/>
          </w:tcPr>
          <w:p w:rsidR="006A27C3" w:rsidRPr="006A27C3" w:rsidRDefault="006A27C3" w:rsidP="006A27C3">
            <w:pPr>
              <w:spacing w:after="120"/>
            </w:pPr>
            <w:r w:rsidRPr="006A27C3">
              <w:rPr>
                <w:color w:val="FF0000"/>
              </w:rPr>
              <w:t xml:space="preserve">[2 (3), 6, 7, 9, 16, 24 </w:t>
            </w:r>
            <w:r w:rsidRPr="006A27C3">
              <w:t xml:space="preserve">и </w:t>
            </w:r>
            <w:r w:rsidRPr="006A27C3">
              <w:rPr>
                <w:color w:val="FF0000"/>
              </w:rPr>
              <w:t>26 ]</w:t>
            </w:r>
          </w:p>
        </w:tc>
      </w:tr>
      <w:tr w:rsidR="006A27C3" w:rsidRPr="006A27C3" w:rsidTr="00813E62">
        <w:tc>
          <w:tcPr>
            <w:tcW w:w="2933" w:type="dxa"/>
            <w:shd w:val="clear" w:color="auto" w:fill="auto"/>
          </w:tcPr>
          <w:p w:rsidR="006A27C3" w:rsidRPr="006A27C3" w:rsidRDefault="006A27C3" w:rsidP="006A27C3">
            <w:pPr>
              <w:spacing w:after="120"/>
              <w:ind w:left="35"/>
              <w:rPr>
                <w:i/>
                <w:iCs/>
              </w:rPr>
            </w:pPr>
            <w:r w:rsidRPr="006A27C3">
              <w:rPr>
                <w:i/>
                <w:iCs/>
              </w:rPr>
              <w:lastRenderedPageBreak/>
              <w:t>Статьи Факультативного протокола</w:t>
            </w:r>
            <w:r w:rsidRPr="00D46EC1">
              <w:rPr>
                <w:i/>
                <w:iCs/>
              </w:rPr>
              <w:t>:</w:t>
            </w:r>
          </w:p>
        </w:tc>
        <w:tc>
          <w:tcPr>
            <w:tcW w:w="3871" w:type="dxa"/>
            <w:shd w:val="clear" w:color="auto" w:fill="auto"/>
          </w:tcPr>
          <w:p w:rsidR="006A27C3" w:rsidRPr="006A27C3" w:rsidRDefault="006A27C3" w:rsidP="006A27C3">
            <w:pPr>
              <w:spacing w:after="120"/>
            </w:pPr>
            <w:r w:rsidRPr="006A27C3">
              <w:rPr>
                <w:iCs/>
                <w:color w:val="FF0000"/>
              </w:rPr>
              <w:t xml:space="preserve">[5 (2) </w:t>
            </w:r>
            <w:r w:rsidRPr="006A27C3">
              <w:rPr>
                <w:iCs/>
                <w:color w:val="FF0000"/>
                <w:lang w:val="en-GB"/>
              </w:rPr>
              <w:t>b</w:t>
            </w:r>
            <w:r w:rsidRPr="006A27C3">
              <w:rPr>
                <w:iCs/>
                <w:color w:val="FF0000"/>
              </w:rPr>
              <w:t>)]</w:t>
            </w:r>
          </w:p>
        </w:tc>
      </w:tr>
    </w:tbl>
    <w:p w:rsidR="006A27C3" w:rsidRPr="006A27C3" w:rsidRDefault="006A27C3" w:rsidP="00456BDA">
      <w:pPr>
        <w:pStyle w:val="SingleTxtG"/>
      </w:pPr>
      <w:r w:rsidRPr="006A27C3">
        <w:rPr>
          <w:lang w:val="x-none"/>
        </w:rPr>
        <w:t>1.</w:t>
      </w:r>
      <w:r w:rsidRPr="006A27C3">
        <w:rPr>
          <w:lang w:val="x-none"/>
        </w:rPr>
        <w:tab/>
      </w:r>
      <w:r w:rsidRPr="006A27C3">
        <w:t xml:space="preserve">Автором сообщения является </w:t>
      </w:r>
      <w:r w:rsidRPr="006A27C3">
        <w:rPr>
          <w:color w:val="FF0000"/>
        </w:rPr>
        <w:t>имя</w:t>
      </w:r>
      <w:r w:rsidRPr="006A27C3">
        <w:rPr>
          <w:lang w:val="x-none"/>
        </w:rPr>
        <w:t xml:space="preserve">, </w:t>
      </w:r>
      <w:r w:rsidRPr="006A27C3">
        <w:t xml:space="preserve">гражданин/гражданка </w:t>
      </w:r>
      <w:r w:rsidRPr="006A27C3">
        <w:rPr>
          <w:color w:val="FF0000"/>
        </w:rPr>
        <w:t>государство,</w:t>
      </w:r>
      <w:r w:rsidRPr="006A27C3">
        <w:rPr>
          <w:color w:val="FF0000"/>
          <w:lang w:val="x-none"/>
        </w:rPr>
        <w:t xml:space="preserve"> </w:t>
      </w:r>
      <w:r w:rsidRPr="006A27C3">
        <w:t>родившийся/родившаяся</w:t>
      </w:r>
      <w:r w:rsidRPr="006A27C3">
        <w:rPr>
          <w:lang w:val="x-none"/>
        </w:rPr>
        <w:t xml:space="preserve"> </w:t>
      </w:r>
      <w:r w:rsidRPr="006A27C3">
        <w:rPr>
          <w:color w:val="FF0000"/>
        </w:rPr>
        <w:t>дата</w:t>
      </w:r>
      <w:r w:rsidRPr="006A27C3">
        <w:rPr>
          <w:lang w:val="x-none"/>
        </w:rPr>
        <w:t xml:space="preserve">. </w:t>
      </w:r>
      <w:r w:rsidRPr="006A27C3">
        <w:rPr>
          <w:color w:val="FF0000"/>
          <w:lang w:val="x-none"/>
        </w:rPr>
        <w:t>[</w:t>
      </w:r>
      <w:proofErr w:type="spellStart"/>
      <w:r w:rsidRPr="006A27C3">
        <w:rPr>
          <w:color w:val="FF0000"/>
        </w:rPr>
        <w:t>Он</w:t>
      </w:r>
      <w:proofErr w:type="spellEnd"/>
      <w:r w:rsidRPr="006A27C3">
        <w:rPr>
          <w:color w:val="FF0000"/>
          <w:lang w:val="x-none"/>
        </w:rPr>
        <w:t>] [</w:t>
      </w:r>
      <w:proofErr w:type="spellStart"/>
      <w:r w:rsidRPr="006A27C3">
        <w:rPr>
          <w:color w:val="FF0000"/>
        </w:rPr>
        <w:t>Она</w:t>
      </w:r>
      <w:proofErr w:type="spellEnd"/>
      <w:r w:rsidRPr="006A27C3">
        <w:rPr>
          <w:color w:val="FF0000"/>
          <w:lang w:val="x-none"/>
        </w:rPr>
        <w:t xml:space="preserve">] </w:t>
      </w:r>
      <w:r w:rsidRPr="006A27C3">
        <w:t xml:space="preserve">утверждает, что государство-участник нарушило </w:t>
      </w:r>
      <w:r w:rsidRPr="006A27C3">
        <w:rPr>
          <w:color w:val="FF0000"/>
          <w:lang w:val="x-none"/>
        </w:rPr>
        <w:t>[</w:t>
      </w:r>
      <w:proofErr w:type="spellStart"/>
      <w:r w:rsidRPr="006A27C3">
        <w:rPr>
          <w:color w:val="FF0000"/>
        </w:rPr>
        <w:t>его</w:t>
      </w:r>
      <w:proofErr w:type="spellEnd"/>
      <w:r w:rsidRPr="006A27C3">
        <w:rPr>
          <w:color w:val="FF0000"/>
          <w:lang w:val="x-none"/>
        </w:rPr>
        <w:t>] [</w:t>
      </w:r>
      <w:proofErr w:type="spellStart"/>
      <w:r w:rsidRPr="006A27C3">
        <w:rPr>
          <w:color w:val="FF0000"/>
        </w:rPr>
        <w:t>ее</w:t>
      </w:r>
      <w:proofErr w:type="spellEnd"/>
      <w:r w:rsidRPr="006A27C3">
        <w:rPr>
          <w:color w:val="FF0000"/>
          <w:lang w:val="x-none"/>
        </w:rPr>
        <w:t xml:space="preserve">] </w:t>
      </w:r>
      <w:r w:rsidRPr="006A27C3">
        <w:t>права</w:t>
      </w:r>
      <w:r w:rsidRPr="006A27C3">
        <w:rPr>
          <w:lang w:val="x-none"/>
        </w:rPr>
        <w:t xml:space="preserve"> </w:t>
      </w:r>
      <w:r w:rsidRPr="006A27C3">
        <w:t>по статьям</w:t>
      </w:r>
      <w:r w:rsidRPr="006A27C3">
        <w:rPr>
          <w:lang w:val="x-none"/>
        </w:rPr>
        <w:t xml:space="preserve"> </w:t>
      </w:r>
      <w:r w:rsidRPr="006A27C3">
        <w:rPr>
          <w:color w:val="FF0000"/>
          <w:lang w:val="x-none"/>
        </w:rPr>
        <w:t xml:space="preserve">XX </w:t>
      </w:r>
      <w:r w:rsidRPr="006A27C3">
        <w:t>и</w:t>
      </w:r>
      <w:r w:rsidRPr="006A27C3">
        <w:rPr>
          <w:lang w:val="x-none"/>
        </w:rPr>
        <w:t xml:space="preserve"> </w:t>
      </w:r>
      <w:r w:rsidRPr="006A27C3">
        <w:rPr>
          <w:color w:val="FF0000"/>
          <w:lang w:val="x-none"/>
        </w:rPr>
        <w:t>XX</w:t>
      </w:r>
      <w:r w:rsidRPr="006A27C3">
        <w:rPr>
          <w:lang w:val="x-none"/>
        </w:rPr>
        <w:t xml:space="preserve"> </w:t>
      </w:r>
      <w:r w:rsidRPr="006A27C3">
        <w:t>Пакта</w:t>
      </w:r>
      <w:r w:rsidRPr="006A27C3">
        <w:rPr>
          <w:lang w:val="x-none"/>
        </w:rPr>
        <w:t xml:space="preserve">. </w:t>
      </w:r>
      <w:r w:rsidRPr="006A27C3">
        <w:t>Факультативный протокол вступил в силу для государства-участника</w:t>
      </w:r>
      <w:r w:rsidRPr="006A27C3">
        <w:rPr>
          <w:lang w:val="x-none"/>
        </w:rPr>
        <w:t xml:space="preserve"> </w:t>
      </w:r>
      <w:r w:rsidRPr="006A27C3">
        <w:rPr>
          <w:color w:val="FF0000"/>
        </w:rPr>
        <w:t>дата</w:t>
      </w:r>
      <w:r w:rsidRPr="006A27C3">
        <w:rPr>
          <w:lang w:val="x-none"/>
        </w:rPr>
        <w:t>.</w:t>
      </w:r>
    </w:p>
    <w:p w:rsidR="006A27C3" w:rsidRPr="006A27C3" w:rsidRDefault="006A27C3" w:rsidP="00456BDA">
      <w:pPr>
        <w:pStyle w:val="SingleTxtG"/>
      </w:pPr>
      <w:r w:rsidRPr="006A27C3">
        <w:t>…</w:t>
      </w:r>
    </w:p>
    <w:p w:rsidR="00D3060C" w:rsidRPr="009E156F" w:rsidRDefault="006A27C3" w:rsidP="00456BDA">
      <w:pPr>
        <w:spacing w:before="240"/>
        <w:jc w:val="center"/>
      </w:pPr>
      <w:r w:rsidRPr="006A27C3">
        <w:rPr>
          <w:u w:val="single"/>
        </w:rPr>
        <w:tab/>
      </w:r>
      <w:r w:rsidRPr="006A27C3">
        <w:rPr>
          <w:u w:val="single"/>
        </w:rPr>
        <w:tab/>
      </w:r>
      <w:r w:rsidRPr="006A27C3">
        <w:rPr>
          <w:u w:val="single"/>
        </w:rPr>
        <w:tab/>
      </w:r>
    </w:p>
    <w:sectPr w:rsidR="00D3060C" w:rsidRPr="009E156F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F86F9F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456BDA">
      <w:fldChar w:fldCharType="begin"/>
    </w:r>
    <w:r w:rsidR="00456BDA">
      <w:instrText xml:space="preserve"> DOCPROPERTY  gdocf  \* MERGEFORMAT </w:instrText>
    </w:r>
    <w:r w:rsidR="00456BDA">
      <w:fldChar w:fldCharType="separate"/>
    </w:r>
    <w:proofErr w:type="spellStart"/>
    <w:r w:rsidR="000F2F6B">
      <w:t>gdocf</w:t>
    </w:r>
    <w:proofErr w:type="spellEnd"/>
    <w:r w:rsidR="00456BD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56BDA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6A27C3" w:rsidRPr="001756C6" w:rsidRDefault="006A27C3" w:rsidP="006A27C3">
      <w:pPr>
        <w:pStyle w:val="Notedebasdepage"/>
        <w:rPr>
          <w:lang w:val="ru-RU"/>
        </w:rPr>
      </w:pPr>
      <w:r w:rsidRPr="006A27C3">
        <w:rPr>
          <w:rStyle w:val="Appelnotedebasdep"/>
          <w:sz w:val="20"/>
          <w:vertAlign w:val="baseline"/>
          <w:lang w:val="ru-RU"/>
        </w:rPr>
        <w:tab/>
        <w:t>*</w:t>
      </w:r>
      <w:r w:rsidRPr="0098142A">
        <w:rPr>
          <w:rStyle w:val="Appelnotedebasdep"/>
          <w:szCs w:val="18"/>
          <w:vertAlign w:val="baseline"/>
          <w:lang w:val="ru-RU"/>
        </w:rPr>
        <w:tab/>
      </w:r>
      <w:r w:rsidRPr="001756C6">
        <w:rPr>
          <w:lang w:val="ru-RU"/>
        </w:rPr>
        <w:t>Принят</w:t>
      </w:r>
      <w:r>
        <w:rPr>
          <w:lang w:val="ru-RU"/>
        </w:rPr>
        <w:t>ы</w:t>
      </w:r>
      <w:r w:rsidRPr="001756C6">
        <w:rPr>
          <w:lang w:val="ru-RU"/>
        </w:rPr>
        <w:t xml:space="preserve"> Комитетом на его </w:t>
      </w:r>
      <w:r w:rsidRPr="00BB1B7E">
        <w:rPr>
          <w:color w:val="FF0000"/>
          <w:lang w:val="ru-RU"/>
        </w:rPr>
        <w:t>[номер]</w:t>
      </w:r>
      <w:r w:rsidRPr="001756C6">
        <w:rPr>
          <w:lang w:val="ru-RU"/>
        </w:rPr>
        <w:t xml:space="preserve"> сессии (</w:t>
      </w:r>
      <w:r w:rsidRPr="00BB1B7E">
        <w:rPr>
          <w:color w:val="FF0000"/>
          <w:lang w:val="ru-RU"/>
        </w:rPr>
        <w:t>даты проведения</w:t>
      </w:r>
      <w:r w:rsidRPr="001756C6">
        <w:rPr>
          <w:lang w:val="ru-RU"/>
        </w:rPr>
        <w:t>).</w:t>
      </w:r>
    </w:p>
    <w:p w:rsidR="006A27C3" w:rsidRPr="00AA47DF" w:rsidRDefault="006A27C3" w:rsidP="006A27C3">
      <w:pPr>
        <w:pStyle w:val="Notedebasdepage"/>
        <w:rPr>
          <w:lang w:val="ru-RU"/>
        </w:rPr>
      </w:pPr>
      <w:r w:rsidRPr="001756C6">
        <w:rPr>
          <w:lang w:val="ru-RU"/>
        </w:rPr>
        <w:tab/>
      </w:r>
      <w:r w:rsidRPr="00BF5A71">
        <w:rPr>
          <w:sz w:val="20"/>
          <w:lang w:val="ru-RU"/>
        </w:rPr>
        <w:t>**</w:t>
      </w:r>
      <w:r w:rsidRPr="0098142A">
        <w:rPr>
          <w:lang w:val="ru-RU"/>
        </w:rPr>
        <w:tab/>
      </w:r>
      <w:r w:rsidRPr="00AA47DF">
        <w:rPr>
          <w:lang w:val="ru-RU"/>
        </w:rPr>
        <w:t>В рассмотрении настоящего сообщения приняли участие следующие члены Комитета: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56BDA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56BDA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F6585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66A0C"/>
    <w:rsid w:val="0037025D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56BDA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E6725"/>
    <w:rsid w:val="005F0B42"/>
    <w:rsid w:val="00636359"/>
    <w:rsid w:val="00647489"/>
    <w:rsid w:val="006556C6"/>
    <w:rsid w:val="00681A10"/>
    <w:rsid w:val="006A1ED8"/>
    <w:rsid w:val="006A27C3"/>
    <w:rsid w:val="006C2031"/>
    <w:rsid w:val="006D461A"/>
    <w:rsid w:val="006F35EE"/>
    <w:rsid w:val="006F7B63"/>
    <w:rsid w:val="006F7D8D"/>
    <w:rsid w:val="007021FF"/>
    <w:rsid w:val="00710072"/>
    <w:rsid w:val="00712895"/>
    <w:rsid w:val="0071422F"/>
    <w:rsid w:val="0071762F"/>
    <w:rsid w:val="00746455"/>
    <w:rsid w:val="00757357"/>
    <w:rsid w:val="0079112D"/>
    <w:rsid w:val="007A5841"/>
    <w:rsid w:val="007B0B86"/>
    <w:rsid w:val="007B541A"/>
    <w:rsid w:val="0081046B"/>
    <w:rsid w:val="008125E9"/>
    <w:rsid w:val="0081695D"/>
    <w:rsid w:val="00825F8D"/>
    <w:rsid w:val="00834B71"/>
    <w:rsid w:val="0086445C"/>
    <w:rsid w:val="00873FA5"/>
    <w:rsid w:val="00894693"/>
    <w:rsid w:val="008A08D7"/>
    <w:rsid w:val="008B6909"/>
    <w:rsid w:val="008D4C1F"/>
    <w:rsid w:val="008D671D"/>
    <w:rsid w:val="00906890"/>
    <w:rsid w:val="0090759A"/>
    <w:rsid w:val="00911BE4"/>
    <w:rsid w:val="0091714E"/>
    <w:rsid w:val="00951972"/>
    <w:rsid w:val="00953B7A"/>
    <w:rsid w:val="009569AF"/>
    <w:rsid w:val="009608F3"/>
    <w:rsid w:val="009655D4"/>
    <w:rsid w:val="009753A6"/>
    <w:rsid w:val="0098142A"/>
    <w:rsid w:val="00990C38"/>
    <w:rsid w:val="009A24AC"/>
    <w:rsid w:val="009B576A"/>
    <w:rsid w:val="009C3FE8"/>
    <w:rsid w:val="009F03E2"/>
    <w:rsid w:val="00A26D10"/>
    <w:rsid w:val="00A312BC"/>
    <w:rsid w:val="00A66C5E"/>
    <w:rsid w:val="00A84021"/>
    <w:rsid w:val="00A84D35"/>
    <w:rsid w:val="00A90C18"/>
    <w:rsid w:val="00A917B3"/>
    <w:rsid w:val="00A97D2E"/>
    <w:rsid w:val="00AA42C6"/>
    <w:rsid w:val="00AA6DBD"/>
    <w:rsid w:val="00AB4B51"/>
    <w:rsid w:val="00B10CC7"/>
    <w:rsid w:val="00B36329"/>
    <w:rsid w:val="00B44E3D"/>
    <w:rsid w:val="00B539E7"/>
    <w:rsid w:val="00B62458"/>
    <w:rsid w:val="00B82B71"/>
    <w:rsid w:val="00BA1BE5"/>
    <w:rsid w:val="00BC18B2"/>
    <w:rsid w:val="00BD33EE"/>
    <w:rsid w:val="00BE6AE3"/>
    <w:rsid w:val="00C106D6"/>
    <w:rsid w:val="00C23549"/>
    <w:rsid w:val="00C33340"/>
    <w:rsid w:val="00C51DF0"/>
    <w:rsid w:val="00C56001"/>
    <w:rsid w:val="00C60F0C"/>
    <w:rsid w:val="00C751D6"/>
    <w:rsid w:val="00C805C9"/>
    <w:rsid w:val="00C84828"/>
    <w:rsid w:val="00C92939"/>
    <w:rsid w:val="00CA1679"/>
    <w:rsid w:val="00CB151C"/>
    <w:rsid w:val="00CB4C9A"/>
    <w:rsid w:val="00CC3B62"/>
    <w:rsid w:val="00CD0F13"/>
    <w:rsid w:val="00CD230B"/>
    <w:rsid w:val="00CE21D3"/>
    <w:rsid w:val="00CE5A1A"/>
    <w:rsid w:val="00CE5B85"/>
    <w:rsid w:val="00CF55F6"/>
    <w:rsid w:val="00D3060C"/>
    <w:rsid w:val="00D33314"/>
    <w:rsid w:val="00D33D63"/>
    <w:rsid w:val="00D44142"/>
    <w:rsid w:val="00D46EC1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51F09"/>
    <w:rsid w:val="00F670E3"/>
    <w:rsid w:val="00F82DE6"/>
    <w:rsid w:val="00F83D18"/>
    <w:rsid w:val="00F86F9F"/>
    <w:rsid w:val="00F90E40"/>
    <w:rsid w:val="00F94155"/>
    <w:rsid w:val="00F9783F"/>
    <w:rsid w:val="00FD2EF7"/>
    <w:rsid w:val="00FE447E"/>
    <w:rsid w:val="00FE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,"/>
  <w:listSeparator w:val=";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73FA5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873FA5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873FA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873FA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873FA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873FA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873FA5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873FA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873FA5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873FA5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873FA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873FA5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873FA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873FA5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873FA5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873FA5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873FA5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873FA5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873FA5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873FA5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873FA5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873FA5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873FA5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873FA5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873FA5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873FA5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873FA5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873FA5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873FA5"/>
  </w:style>
  <w:style w:type="character" w:customStyle="1" w:styleId="NotedefinCar">
    <w:name w:val="Note de fin Car"/>
    <w:aliases w:val="2_G Car"/>
    <w:basedOn w:val="Policepardfaut"/>
    <w:link w:val="Notedefin"/>
    <w:rsid w:val="00873FA5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873FA5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873FA5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873FA5"/>
    <w:rPr>
      <w:color w:val="800080" w:themeColor="followedHyperlink"/>
      <w:u w:val="none"/>
    </w:rPr>
  </w:style>
  <w:style w:type="character" w:customStyle="1" w:styleId="HChGChar">
    <w:name w:val="_ H _Ch_G Char"/>
    <w:basedOn w:val="Policepardfaut"/>
    <w:link w:val="HChG"/>
    <w:rsid w:val="006F7B63"/>
    <w:rPr>
      <w:b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1832</Characters>
  <Application>Microsoft Office Word</Application>
  <DocSecurity>0</DocSecurity>
  <Lines>15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9</cp:revision>
  <cp:lastPrinted>2017-07-04T10:34:00Z</cp:lastPrinted>
  <dcterms:created xsi:type="dcterms:W3CDTF">2018-05-31T09:27:00Z</dcterms:created>
  <dcterms:modified xsi:type="dcterms:W3CDTF">2018-10-22T09:23:00Z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