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E82BE6">
        <w:trPr>
          <w:cantSplit/>
          <w:trHeight w:hRule="exact" w:val="851"/>
        </w:trPr>
        <w:tc>
          <w:tcPr>
            <w:tcW w:w="1276" w:type="dxa"/>
            <w:tcBorders>
              <w:bottom w:val="single" w:sz="4" w:space="0" w:color="auto"/>
            </w:tcBorders>
            <w:vAlign w:val="bottom"/>
          </w:tcPr>
          <w:p w:rsidR="00E82BE6" w:rsidRDefault="00E82BE6">
            <w:pPr>
              <w:spacing w:after="80"/>
            </w:pPr>
            <w:bookmarkStart w:id="0" w:name="_GoBack"/>
            <w:bookmarkEnd w:id="0"/>
          </w:p>
        </w:tc>
        <w:tc>
          <w:tcPr>
            <w:tcW w:w="2268" w:type="dxa"/>
            <w:tcBorders>
              <w:bottom w:val="single" w:sz="4" w:space="0" w:color="auto"/>
            </w:tcBorders>
            <w:vAlign w:val="bottom"/>
          </w:tcPr>
          <w:p w:rsidR="00E82BE6" w:rsidRDefault="00AA6882">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E82BE6" w:rsidRDefault="00AA6882">
            <w:pPr>
              <w:suppressAutoHyphens w:val="0"/>
              <w:spacing w:after="20"/>
              <w:jc w:val="right"/>
            </w:pPr>
            <w:r>
              <w:rPr>
                <w:sz w:val="40"/>
              </w:rPr>
              <w:t>CCPR</w:t>
            </w:r>
            <w:r>
              <w:t>/</w:t>
            </w:r>
            <w:fldSimple w:instr=" DOCPROPERTY  sym1  \* MERGEFORMAT ">
              <w:r>
                <w:t>sym1</w:t>
              </w:r>
            </w:fldSimple>
          </w:p>
        </w:tc>
      </w:tr>
      <w:tr w:rsidR="00E82BE6">
        <w:trPr>
          <w:cantSplit/>
          <w:trHeight w:hRule="exact" w:val="2835"/>
        </w:trPr>
        <w:tc>
          <w:tcPr>
            <w:tcW w:w="1276" w:type="dxa"/>
            <w:tcBorders>
              <w:top w:val="single" w:sz="4" w:space="0" w:color="auto"/>
              <w:bottom w:val="single" w:sz="12" w:space="0" w:color="auto"/>
            </w:tcBorders>
          </w:tcPr>
          <w:p w:rsidR="00E82BE6" w:rsidRDefault="00AA6882">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E82BE6" w:rsidRDefault="00AA6882">
            <w:pPr>
              <w:spacing w:before="120" w:line="380" w:lineRule="exact"/>
            </w:pPr>
            <w:r>
              <w:rPr>
                <w:b/>
                <w:sz w:val="34"/>
                <w:szCs w:val="40"/>
              </w:rPr>
              <w:t>International Covenant on</w:t>
            </w:r>
            <w:r>
              <w:rPr>
                <w:b/>
                <w:sz w:val="34"/>
                <w:szCs w:val="40"/>
              </w:rPr>
              <w:br/>
              <w:t>Civil and Political Rights</w:t>
            </w:r>
          </w:p>
        </w:tc>
        <w:tc>
          <w:tcPr>
            <w:tcW w:w="2835" w:type="dxa"/>
            <w:tcBorders>
              <w:top w:val="single" w:sz="4" w:space="0" w:color="auto"/>
              <w:bottom w:val="single" w:sz="12" w:space="0" w:color="auto"/>
            </w:tcBorders>
          </w:tcPr>
          <w:p w:rsidR="00E82BE6" w:rsidRDefault="00AA6882">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r>
              <w:rPr>
                <w:lang w:val="fr-CH"/>
              </w:rPr>
              <w:footnoteReference w:customMarkFollows="1" w:id="2"/>
              <w:t>*</w:t>
            </w:r>
          </w:p>
          <w:p w:rsidR="00E82BE6" w:rsidRDefault="00AA6882">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E82BE6" w:rsidRDefault="00AA6882">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E82BE6" w:rsidRDefault="00AA6882">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E82BE6" w:rsidRDefault="00AA6882">
            <w:pPr>
              <w:suppressAutoHyphens w:val="0"/>
            </w:pPr>
            <w:fldSimple w:instr=" DOCPROPERTY  virs  \* MERGEFORMAT ">
              <w:r>
                <w:t>virs</w:t>
              </w:r>
            </w:fldSimple>
          </w:p>
        </w:tc>
      </w:tr>
    </w:tbl>
    <w:p w:rsidR="00E82BE6" w:rsidRDefault="00AA6882">
      <w:pPr>
        <w:spacing w:before="120"/>
        <w:rPr>
          <w:b/>
          <w:sz w:val="24"/>
        </w:rPr>
      </w:pPr>
      <w:r>
        <w:rPr>
          <w:b/>
          <w:sz w:val="24"/>
        </w:rPr>
        <w:t>Human Rights Committee</w:t>
      </w:r>
    </w:p>
    <w:p w:rsidR="00AA6882" w:rsidRDefault="00AA6882" w:rsidP="00AA6882">
      <w:pPr>
        <w:pStyle w:val="HChG"/>
        <w:rPr>
          <w:b w:val="0"/>
          <w:bCs/>
          <w:sz w:val="20"/>
        </w:rPr>
      </w:pPr>
      <w:r w:rsidRPr="00E90D10">
        <w:tab/>
      </w:r>
      <w:r w:rsidRPr="00E90D10">
        <w:tab/>
        <w:t xml:space="preserve">Decision adopted by the Committee under the Optional Protocol, concerning communication No. </w:t>
      </w:r>
      <w:r w:rsidRPr="00E64905">
        <w:rPr>
          <w:color w:val="FF0000"/>
        </w:rPr>
        <w:t>XXX</w:t>
      </w:r>
      <w:r w:rsidRPr="00E90D10">
        <w:t>/</w:t>
      </w:r>
      <w:r w:rsidRPr="00E64905">
        <w:rPr>
          <w:color w:val="FF0000"/>
        </w:rPr>
        <w:t>YYYY</w:t>
      </w:r>
      <w:r w:rsidR="00EB3D27" w:rsidRPr="00EB3D27">
        <w:rPr>
          <w:rStyle w:val="Refdenotaalpie"/>
          <w:b w:val="0"/>
          <w:bCs/>
          <w:sz w:val="20"/>
          <w:vertAlign w:val="baseline"/>
        </w:rPr>
        <w:footnoteReference w:customMarkFollows="1" w:id="3"/>
        <w:t>**</w:t>
      </w:r>
      <w:r w:rsidRPr="00880D08">
        <w:rPr>
          <w:b w:val="0"/>
          <w:position w:val="4"/>
          <w:sz w:val="20"/>
        </w:rPr>
        <w:t xml:space="preserve">, </w:t>
      </w:r>
      <w:r w:rsidR="00EB3D27" w:rsidRPr="00EB3D27">
        <w:rPr>
          <w:rStyle w:val="Refdenotaalpie"/>
          <w:b w:val="0"/>
          <w:sz w:val="20"/>
          <w:vertAlign w:val="baseline"/>
        </w:rPr>
        <w:footnoteReference w:customMarkFollows="1" w:id="4"/>
        <w:t>***</w:t>
      </w:r>
    </w:p>
    <w:tbl>
      <w:tblPr>
        <w:tblStyle w:val="Tablaconcuadrcula"/>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86"/>
        <w:gridCol w:w="3685"/>
      </w:tblGrid>
      <w:tr w:rsidR="0064441E" w:rsidTr="000072CA">
        <w:tc>
          <w:tcPr>
            <w:tcW w:w="3686" w:type="dxa"/>
          </w:tcPr>
          <w:p w:rsidR="0064441E" w:rsidRDefault="0064441E" w:rsidP="000072CA">
            <w:pPr>
              <w:pStyle w:val="SingleTxtG"/>
              <w:ind w:left="0" w:right="0"/>
              <w:jc w:val="left"/>
              <w:rPr>
                <w:i/>
              </w:rPr>
            </w:pPr>
            <w:r>
              <w:rPr>
                <w:i/>
              </w:rPr>
              <w:t>Communication submitted by:</w:t>
            </w:r>
          </w:p>
        </w:tc>
        <w:tc>
          <w:tcPr>
            <w:tcW w:w="3685" w:type="dxa"/>
          </w:tcPr>
          <w:p w:rsidR="0064441E" w:rsidRDefault="00293FFD" w:rsidP="000072CA">
            <w:pPr>
              <w:pStyle w:val="SingleTxtG"/>
              <w:ind w:left="0" w:right="0"/>
              <w:jc w:val="left"/>
            </w:pPr>
            <w:r w:rsidRPr="00E64905">
              <w:rPr>
                <w:color w:val="FF0000"/>
              </w:rPr>
              <w:t>Name(s) [</w:t>
            </w:r>
            <w:r w:rsidRPr="00E90D10">
              <w:t>(represented by counsel</w:t>
            </w:r>
            <w:r w:rsidRPr="00E64905">
              <w:rPr>
                <w:color w:val="FF0000"/>
              </w:rPr>
              <w:t>, name</w:t>
            </w:r>
            <w:r w:rsidRPr="00E90D10">
              <w:t xml:space="preserve">, of </w:t>
            </w:r>
            <w:r w:rsidRPr="00E64905">
              <w:rPr>
                <w:color w:val="FF0000"/>
              </w:rPr>
              <w:t>organization</w:t>
            </w:r>
            <w:r w:rsidRPr="00E90D10">
              <w:t>)</w:t>
            </w:r>
            <w:r w:rsidRPr="00E64905">
              <w:rPr>
                <w:color w:val="FF0000"/>
              </w:rPr>
              <w:t>]</w:t>
            </w:r>
          </w:p>
        </w:tc>
      </w:tr>
      <w:tr w:rsidR="0064441E" w:rsidTr="000072CA">
        <w:tc>
          <w:tcPr>
            <w:tcW w:w="3686" w:type="dxa"/>
          </w:tcPr>
          <w:p w:rsidR="0064441E" w:rsidRDefault="0064441E" w:rsidP="000072CA">
            <w:pPr>
              <w:pStyle w:val="SingleTxtG"/>
              <w:ind w:left="0" w:right="0"/>
              <w:jc w:val="left"/>
              <w:rPr>
                <w:i/>
              </w:rPr>
            </w:pPr>
            <w:r>
              <w:rPr>
                <w:i/>
              </w:rPr>
              <w:t>Alleged victim</w:t>
            </w:r>
            <w:r w:rsidR="00293FFD" w:rsidRPr="00293FFD">
              <w:rPr>
                <w:i/>
                <w:color w:val="FF0000"/>
              </w:rPr>
              <w:t>s</w:t>
            </w:r>
            <w:r>
              <w:rPr>
                <w:i/>
              </w:rPr>
              <w:t>:</w:t>
            </w:r>
          </w:p>
        </w:tc>
        <w:tc>
          <w:tcPr>
            <w:tcW w:w="3685" w:type="dxa"/>
          </w:tcPr>
          <w:p w:rsidR="0064441E" w:rsidRDefault="00293FFD" w:rsidP="000072CA">
            <w:pPr>
              <w:pStyle w:val="SingleTxtG"/>
              <w:ind w:left="0" w:right="0"/>
              <w:jc w:val="left"/>
            </w:pPr>
            <w:r w:rsidRPr="00E90D10">
              <w:t>The author</w:t>
            </w:r>
            <w:r w:rsidRPr="00675243">
              <w:rPr>
                <w:color w:val="FF0000"/>
              </w:rPr>
              <w:t>s</w:t>
            </w:r>
          </w:p>
        </w:tc>
      </w:tr>
      <w:tr w:rsidR="0064441E" w:rsidTr="000072CA">
        <w:tc>
          <w:tcPr>
            <w:tcW w:w="3686" w:type="dxa"/>
          </w:tcPr>
          <w:p w:rsidR="0064441E" w:rsidRDefault="0064441E" w:rsidP="000072CA">
            <w:pPr>
              <w:pStyle w:val="SingleTxtG"/>
              <w:ind w:left="0" w:right="0"/>
              <w:jc w:val="left"/>
              <w:rPr>
                <w:i/>
              </w:rPr>
            </w:pPr>
            <w:r>
              <w:rPr>
                <w:i/>
              </w:rPr>
              <w:t>State party:</w:t>
            </w:r>
          </w:p>
        </w:tc>
        <w:tc>
          <w:tcPr>
            <w:tcW w:w="3685" w:type="dxa"/>
          </w:tcPr>
          <w:p w:rsidR="0064441E" w:rsidRDefault="00293FFD" w:rsidP="000072CA">
            <w:pPr>
              <w:pStyle w:val="SingleTxtG"/>
              <w:ind w:left="0" w:right="0"/>
              <w:jc w:val="left"/>
            </w:pPr>
            <w:r w:rsidRPr="00F87EFF">
              <w:rPr>
                <w:color w:val="FF0000"/>
              </w:rPr>
              <w:t>State</w:t>
            </w:r>
          </w:p>
        </w:tc>
      </w:tr>
      <w:tr w:rsidR="0064441E" w:rsidTr="000072CA">
        <w:tc>
          <w:tcPr>
            <w:tcW w:w="3686" w:type="dxa"/>
          </w:tcPr>
          <w:p w:rsidR="0064441E" w:rsidRDefault="0064441E" w:rsidP="000072CA">
            <w:pPr>
              <w:pStyle w:val="SingleTxtG"/>
              <w:ind w:left="0" w:right="0"/>
              <w:jc w:val="left"/>
              <w:rPr>
                <w:i/>
              </w:rPr>
            </w:pPr>
            <w:r>
              <w:rPr>
                <w:i/>
              </w:rPr>
              <w:t>Date of communication:</w:t>
            </w:r>
          </w:p>
        </w:tc>
        <w:tc>
          <w:tcPr>
            <w:tcW w:w="3685" w:type="dxa"/>
          </w:tcPr>
          <w:p w:rsidR="0064441E" w:rsidRDefault="00293FFD" w:rsidP="000072CA">
            <w:pPr>
              <w:pStyle w:val="SingleTxtG"/>
              <w:ind w:left="0" w:right="0"/>
              <w:jc w:val="left"/>
            </w:pPr>
            <w:r w:rsidRPr="00F87EFF">
              <w:rPr>
                <w:color w:val="FF0000"/>
              </w:rPr>
              <w:t>Date</w:t>
            </w:r>
          </w:p>
        </w:tc>
      </w:tr>
      <w:tr w:rsidR="0064441E" w:rsidTr="000072CA">
        <w:tc>
          <w:tcPr>
            <w:tcW w:w="3686" w:type="dxa"/>
          </w:tcPr>
          <w:p w:rsidR="0064441E" w:rsidRDefault="0064441E" w:rsidP="000072CA">
            <w:pPr>
              <w:pStyle w:val="SingleTxtG"/>
              <w:keepNext/>
              <w:keepLines/>
              <w:ind w:left="0" w:right="0"/>
              <w:jc w:val="left"/>
              <w:rPr>
                <w:i/>
                <w:iCs/>
              </w:rPr>
            </w:pPr>
            <w:r>
              <w:rPr>
                <w:i/>
                <w:iCs/>
              </w:rPr>
              <w:t>Substantive issue</w:t>
            </w:r>
            <w:r w:rsidRPr="00293FFD">
              <w:rPr>
                <w:i/>
                <w:iCs/>
                <w:color w:val="FF0000"/>
              </w:rPr>
              <w:t>s</w:t>
            </w:r>
            <w:r>
              <w:rPr>
                <w:i/>
                <w:iCs/>
              </w:rPr>
              <w:t>:</w:t>
            </w:r>
          </w:p>
        </w:tc>
        <w:tc>
          <w:tcPr>
            <w:tcW w:w="3685" w:type="dxa"/>
          </w:tcPr>
          <w:p w:rsidR="0064441E" w:rsidRDefault="00293FFD" w:rsidP="000072CA">
            <w:pPr>
              <w:keepNext/>
              <w:keepLines/>
              <w:spacing w:after="120"/>
            </w:pPr>
            <w:r w:rsidRPr="00F87EFF">
              <w:rPr>
                <w:color w:val="FF0000"/>
              </w:rPr>
              <w:t>[</w:t>
            </w:r>
            <w:r w:rsidRPr="00E90D10">
              <w:t>Right to life</w:t>
            </w:r>
            <w:r w:rsidRPr="00F87EFF">
              <w:rPr>
                <w:color w:val="FF0000"/>
              </w:rPr>
              <w:t>] [</w:t>
            </w:r>
            <w:r w:rsidRPr="00E90D10">
              <w:t>Liberty and security of person</w:t>
            </w:r>
            <w:r w:rsidRPr="00F87EFF">
              <w:rPr>
                <w:color w:val="FF0000"/>
              </w:rPr>
              <w:t>] [</w:t>
            </w:r>
            <w:r w:rsidRPr="00E90D10">
              <w:t>Children rights</w:t>
            </w:r>
            <w:r w:rsidRPr="00F87EFF">
              <w:rPr>
                <w:color w:val="FF0000"/>
              </w:rPr>
              <w:t>] [</w:t>
            </w:r>
            <w:r w:rsidRPr="00E90D10">
              <w:t>Right to an effective remedy</w:t>
            </w:r>
            <w:r w:rsidRPr="00F87EFF">
              <w:rPr>
                <w:color w:val="FF0000"/>
              </w:rPr>
              <w:t>] [</w:t>
            </w:r>
            <w:r w:rsidRPr="00E90D10">
              <w:t>Freedom of assembly</w:t>
            </w:r>
            <w:r w:rsidRPr="00F87EFF">
              <w:rPr>
                <w:color w:val="FF0000"/>
              </w:rPr>
              <w:t>] [</w:t>
            </w:r>
            <w:r w:rsidRPr="00E90D10">
              <w:t>Freedom of opinion and expression</w:t>
            </w:r>
            <w:r w:rsidRPr="00F87EFF">
              <w:rPr>
                <w:color w:val="FF0000"/>
              </w:rPr>
              <w:t>] [</w:t>
            </w:r>
            <w:r w:rsidRPr="00E90D10">
              <w:t xml:space="preserve">Deportation to </w:t>
            </w:r>
            <w:r w:rsidRPr="00F87EFF">
              <w:rPr>
                <w:color w:val="FF0000"/>
              </w:rPr>
              <w:t>Country]</w:t>
            </w:r>
          </w:p>
        </w:tc>
      </w:tr>
    </w:tbl>
    <w:p w:rsidR="00AA6882" w:rsidRPr="00E90D10" w:rsidRDefault="00AA6882" w:rsidP="00293FFD">
      <w:pPr>
        <w:pStyle w:val="SingleTxtG"/>
        <w:ind w:firstLine="567"/>
      </w:pPr>
      <w:r w:rsidRPr="00E90D10">
        <w:t xml:space="preserve">At its meeting on </w:t>
      </w:r>
      <w:r w:rsidRPr="00BE79A7">
        <w:rPr>
          <w:color w:val="FF0000"/>
        </w:rPr>
        <w:t>date</w:t>
      </w:r>
      <w:r w:rsidRPr="00E90D10">
        <w:t xml:space="preserve">, the Committee, </w:t>
      </w:r>
      <w:r w:rsidRPr="00BE79A7">
        <w:rPr>
          <w:color w:val="FF0000"/>
        </w:rPr>
        <w:t>[in the light of a request from counsel] [in the light of the failure by counsel to respond to its requests for clarification] [having been informed that the author and the State party had reached an agreement on the substantive issue raised in the communication and that the author was no longer at risk of deportation] [in the light of the fact that the author’s whereabouts were currently unknown]</w:t>
      </w:r>
      <w:r w:rsidRPr="00E90D10">
        <w:t xml:space="preserve">, decided to discontinue the consideration of communication No. </w:t>
      </w:r>
      <w:r w:rsidRPr="00BE79A7">
        <w:rPr>
          <w:color w:val="FF0000"/>
        </w:rPr>
        <w:t>XXX</w:t>
      </w:r>
      <w:r w:rsidRPr="00E90D10">
        <w:t>/</w:t>
      </w:r>
      <w:r w:rsidRPr="00BE79A7">
        <w:rPr>
          <w:color w:val="FF0000"/>
        </w:rPr>
        <w:t>YYYY</w:t>
      </w:r>
      <w:r w:rsidRPr="00E90D10">
        <w:t>.</w:t>
      </w:r>
    </w:p>
    <w:p w:rsidR="00E82BE6" w:rsidRDefault="00AA6882" w:rsidP="00AA6882">
      <w:pPr>
        <w:spacing w:before="240"/>
        <w:jc w:val="center"/>
        <w:rPr>
          <w:u w:val="single"/>
        </w:rPr>
      </w:pPr>
      <w:r>
        <w:rPr>
          <w:u w:val="single"/>
        </w:rPr>
        <w:tab/>
      </w:r>
      <w:r>
        <w:rPr>
          <w:u w:val="single"/>
        </w:rPr>
        <w:tab/>
      </w:r>
      <w:r>
        <w:rPr>
          <w:u w:val="single"/>
        </w:rPr>
        <w:tab/>
      </w:r>
    </w:p>
    <w:sectPr w:rsidR="00E82BE6">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BE6" w:rsidRDefault="00E82BE6">
      <w:pPr>
        <w:spacing w:line="240" w:lineRule="auto"/>
      </w:pPr>
    </w:p>
  </w:endnote>
  <w:endnote w:type="continuationSeparator" w:id="0">
    <w:p w:rsidR="00E82BE6" w:rsidRDefault="00E82BE6">
      <w:pPr>
        <w:pStyle w:val="Piedepgina"/>
      </w:pPr>
    </w:p>
  </w:endnote>
  <w:endnote w:type="continuationNotice" w:id="1">
    <w:p w:rsidR="00E82BE6" w:rsidRDefault="00E82B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BE6" w:rsidRDefault="00AA6882">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64441E">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BE6" w:rsidRDefault="00AA6882">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BE6" w:rsidRDefault="00AA6882">
    <w:pPr>
      <w:pStyle w:val="Piedepgina"/>
      <w:spacing w:before="120"/>
      <w:rPr>
        <w:noProof/>
        <w:sz w:val="20"/>
        <w:lang w:val="fr-FR" w:eastAsia="fr-FR"/>
      </w:rPr>
    </w:pPr>
    <w:r>
      <w:rPr>
        <w:noProof/>
        <w:lang w:val="fr-CH" w:eastAsia="fr-CH"/>
      </w:rPr>
      <w:drawing>
        <wp:anchor distT="0" distB="0" distL="114300" distR="114300" simplePos="0" relativeHeight="251658752"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val="fr-FR"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E82BE6">
      <w:tc>
        <w:tcPr>
          <w:tcW w:w="1848" w:type="dxa"/>
          <w:vAlign w:val="bottom"/>
        </w:tcPr>
        <w:p w:rsidR="00E82BE6" w:rsidRDefault="00AA6882">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fr-CH"/>
            </w:rPr>
            <w:drawing>
              <wp:inline distT="0" distB="0" distL="0" distR="0">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E82BE6" w:rsidRDefault="00E82BE6">
          <w:pPr>
            <w:kinsoku w:val="0"/>
            <w:overflowPunct w:val="0"/>
            <w:autoSpaceDE w:val="0"/>
            <w:autoSpaceDN w:val="0"/>
            <w:adjustRightInd w:val="0"/>
            <w:snapToGrid w:val="0"/>
            <w:spacing w:line="240" w:lineRule="auto"/>
            <w:jc w:val="right"/>
            <w:rPr>
              <w:rFonts w:eastAsiaTheme="minorHAnsi"/>
              <w:sz w:val="16"/>
              <w:lang w:val="fr-CH"/>
            </w:rPr>
          </w:pPr>
        </w:p>
      </w:tc>
    </w:tr>
  </w:tbl>
  <w:p w:rsidR="00E82BE6" w:rsidRDefault="00AA6882">
    <w:pPr>
      <w:pStyle w:val="Piedepgina"/>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BE6" w:rsidRDefault="00AA6882">
      <w:pPr>
        <w:pStyle w:val="Piedepgina"/>
        <w:tabs>
          <w:tab w:val="right" w:pos="2155"/>
        </w:tabs>
        <w:spacing w:after="80" w:line="240" w:lineRule="atLeast"/>
        <w:ind w:left="680"/>
        <w:rPr>
          <w:u w:val="single"/>
        </w:rPr>
      </w:pPr>
      <w:r>
        <w:rPr>
          <w:u w:val="single"/>
        </w:rPr>
        <w:tab/>
      </w:r>
    </w:p>
  </w:footnote>
  <w:footnote w:type="continuationSeparator" w:id="0">
    <w:p w:rsidR="00E82BE6" w:rsidRDefault="00AA6882">
      <w:pPr>
        <w:pStyle w:val="Piedepgina"/>
        <w:tabs>
          <w:tab w:val="right" w:pos="2155"/>
        </w:tabs>
        <w:spacing w:after="80" w:line="240" w:lineRule="atLeast"/>
        <w:ind w:left="680"/>
        <w:rPr>
          <w:u w:val="single"/>
        </w:rPr>
      </w:pPr>
      <w:r>
        <w:rPr>
          <w:u w:val="single"/>
        </w:rPr>
        <w:tab/>
      </w:r>
    </w:p>
  </w:footnote>
  <w:footnote w:type="continuationNotice" w:id="1">
    <w:p w:rsidR="00E82BE6" w:rsidRDefault="00E82BE6">
      <w:pPr>
        <w:spacing w:line="240" w:lineRule="auto"/>
        <w:rPr>
          <w:sz w:val="2"/>
          <w:szCs w:val="2"/>
        </w:rPr>
      </w:pPr>
    </w:p>
  </w:footnote>
  <w:footnote w:id="2">
    <w:p w:rsidR="00E82BE6" w:rsidRDefault="00AA6882">
      <w:pPr>
        <w:pStyle w:val="Textonotapie"/>
      </w:pPr>
      <w:r w:rsidRPr="00270D39">
        <w:tab/>
      </w:r>
      <w:r w:rsidRPr="00EB3D27">
        <w:rPr>
          <w:sz w:val="20"/>
        </w:rPr>
        <w:t>*</w:t>
      </w:r>
      <w:r w:rsidRPr="00EB3D27">
        <w:tab/>
      </w:r>
      <w:r>
        <w:t>All persons handling this document are requested to respect and observe its confidential nature.</w:t>
      </w:r>
    </w:p>
  </w:footnote>
  <w:footnote w:id="3">
    <w:p w:rsidR="00EB3D27" w:rsidRPr="00EB3D27" w:rsidRDefault="00EB3D27">
      <w:pPr>
        <w:pStyle w:val="Textonotapie"/>
        <w:rPr>
          <w:lang w:val="fr-CH"/>
        </w:rPr>
      </w:pPr>
      <w:r w:rsidRPr="00EB3D27">
        <w:rPr>
          <w:rStyle w:val="Refdenotaalpie"/>
          <w:vertAlign w:val="baseline"/>
        </w:rPr>
        <w:tab/>
      </w:r>
      <w:r w:rsidRPr="00EB3D27">
        <w:rPr>
          <w:rStyle w:val="Refdenotaalpie"/>
          <w:sz w:val="20"/>
          <w:vertAlign w:val="baseline"/>
        </w:rPr>
        <w:t>**</w:t>
      </w:r>
      <w:r>
        <w:rPr>
          <w:rStyle w:val="Refdenotaalpie"/>
          <w:sz w:val="20"/>
          <w:vertAlign w:val="baseline"/>
        </w:rPr>
        <w:tab/>
      </w:r>
      <w:r>
        <w:t xml:space="preserve">Adopted by the Committee </w:t>
      </w:r>
      <w:r w:rsidRPr="009E4187">
        <w:t xml:space="preserve">at its </w:t>
      </w:r>
      <w:r w:rsidRPr="008A0719">
        <w:rPr>
          <w:color w:val="FF0000"/>
        </w:rPr>
        <w:t>number</w:t>
      </w:r>
      <w:r w:rsidRPr="009E4187">
        <w:t xml:space="preserve"> session (</w:t>
      </w:r>
      <w:r w:rsidRPr="008A0719">
        <w:rPr>
          <w:color w:val="FF0000"/>
        </w:rPr>
        <w:t>dates</w:t>
      </w:r>
      <w:r w:rsidRPr="009E4187">
        <w:t>).</w:t>
      </w:r>
    </w:p>
  </w:footnote>
  <w:footnote w:id="4">
    <w:p w:rsidR="00EB3D27" w:rsidRPr="00EB3D27" w:rsidRDefault="00EB3D27">
      <w:pPr>
        <w:pStyle w:val="Textonotapie"/>
        <w:rPr>
          <w:lang w:val="fr-CH"/>
        </w:rPr>
      </w:pPr>
      <w:r w:rsidRPr="00EB3D27">
        <w:rPr>
          <w:rStyle w:val="Refdenotaalpie"/>
          <w:vertAlign w:val="baseline"/>
        </w:rPr>
        <w:tab/>
      </w:r>
      <w:r w:rsidRPr="00EB3D27">
        <w:rPr>
          <w:rStyle w:val="Refdenotaalpie"/>
          <w:sz w:val="20"/>
          <w:vertAlign w:val="baseline"/>
        </w:rPr>
        <w:t>***</w:t>
      </w:r>
      <w:r>
        <w:rPr>
          <w:rStyle w:val="Refdenotaalpie"/>
          <w:sz w:val="20"/>
          <w:vertAlign w:val="baseline"/>
        </w:rPr>
        <w:tab/>
      </w:r>
      <w:r>
        <w:t>The following members of the Committee participated in the examination of the communication:</w:t>
      </w:r>
      <w:r w:rsidRPr="00465BDB">
        <w:t xml:space="preserve"> </w:t>
      </w:r>
      <w:r w:rsidRPr="00B87CBA">
        <w:t>Tania Mar</w:t>
      </w:r>
      <w:r>
        <w:rPr>
          <w:lang w:val="cs-CZ"/>
        </w:rPr>
        <w:t>í</w:t>
      </w:r>
      <w:r w:rsidRPr="00B87CBA">
        <w:t>a Abdo Rocholl, Yadh Ben Achour, Ilze Brands Kehris,</w:t>
      </w:r>
      <w:r>
        <w:t xml:space="preserve"> Olivier de Frouville, Christof Heyns, </w:t>
      </w:r>
      <w:r w:rsidRPr="00B87CBA">
        <w:t xml:space="preserve">Yuji Iwasawa, </w:t>
      </w:r>
      <w:r>
        <w:t xml:space="preserve">Bamariam </w:t>
      </w:r>
      <w:r w:rsidRPr="0095238C">
        <w:t>Koita, Marcia V.J. Kran, Duncan Laki Muhumuza, Photini Pazartzis, Mauro Politi,</w:t>
      </w:r>
      <w:r w:rsidRPr="005461E4">
        <w:rPr>
          <w:lang w:val="en-US"/>
        </w:rPr>
        <w:t xml:space="preserve"> </w:t>
      </w:r>
      <w:r w:rsidRPr="00B87CBA">
        <w:t xml:space="preserve">José Manuel Santos Pais, </w:t>
      </w:r>
      <w:r w:rsidRPr="004E179F">
        <w:t>Yuval Shany</w:t>
      </w:r>
      <w:r>
        <w:t xml:space="preserve"> and </w:t>
      </w:r>
      <w:r w:rsidRPr="00DF19D0">
        <w:t>Margo Waterval</w:t>
      </w:r>
      <w:r w:rsidRPr="00DF19D0">
        <w:rPr>
          <w:b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BE6" w:rsidRDefault="00AA6882">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BE6" w:rsidRDefault="00AA6882">
    <w:pPr>
      <w:pStyle w:val="Encabezado"/>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467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707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3"/>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3"/>
  </w:num>
  <w:num w:numId="16">
    <w:abstractNumId w:val="12"/>
  </w:num>
  <w:num w:numId="17">
    <w:abstractNumId w:val="10"/>
  </w:num>
  <w:num w:numId="18">
    <w:abstractNumId w:val="1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6758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E6"/>
    <w:rsid w:val="00270D39"/>
    <w:rsid w:val="00293FFD"/>
    <w:rsid w:val="004E05FF"/>
    <w:rsid w:val="0064441E"/>
    <w:rsid w:val="00880D08"/>
    <w:rsid w:val="00905C13"/>
    <w:rsid w:val="00AA6882"/>
    <w:rsid w:val="00E82BE6"/>
    <w:rsid w:val="00EB3D27"/>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Footnote number,ftref,Footnotes refss,Style 10"/>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Footnote Text Char Char Char Char Char,Footnote Text Char Char Char Char,Footnote reference,FA Fu,Footnote Text Char Char Char,Footnote Reference1,Footnote Text Char1 Char1,Footnote Text Char1 Char Char Char Char, Char,Char,ft"/>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Footnote Text Char Char Char Char Char Car,Footnote Text Char Char Char Char Car,Footnote reference Car,FA Fu Car,Footnote Text Char Char Char Car,Footnote Reference1 Car,Footnote Text Char1 Char1 Car, Char Car,Char Car,ft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lang w:val="en-GB"/>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1166</Characters>
  <Application>Microsoft Office Word</Application>
  <DocSecurity>0</DocSecurity>
  <Lines>9</Lines>
  <Paragraphs>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6</cp:revision>
  <cp:lastPrinted>2017-04-21T12:16:00Z</cp:lastPrinted>
  <dcterms:created xsi:type="dcterms:W3CDTF">2018-05-15T14:55:00Z</dcterms:created>
  <dcterms:modified xsi:type="dcterms:W3CDTF">2018-06-27T06:45:00Z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