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C51057" w:rsidRPr="00BF276C" w:rsidRDefault="00C51057" w:rsidP="00C51057">
      <w:pPr>
        <w:spacing w:before="120" w:after="120" w:line="380" w:lineRule="exact"/>
        <w:rPr>
          <w:b/>
          <w:bCs/>
          <w:sz w:val="26"/>
          <w:szCs w:val="36"/>
        </w:rPr>
      </w:pPr>
      <w:r w:rsidRPr="00BF276C">
        <w:rPr>
          <w:b/>
          <w:bCs/>
          <w:sz w:val="26"/>
          <w:szCs w:val="36"/>
          <w:rtl/>
        </w:rPr>
        <w:t xml:space="preserve">اللجنة المعنية </w:t>
      </w:r>
      <w:r w:rsidRPr="00BF276C">
        <w:rPr>
          <w:rFonts w:hint="cs"/>
          <w:b/>
          <w:bCs/>
          <w:sz w:val="26"/>
          <w:szCs w:val="36"/>
          <w:rtl/>
        </w:rPr>
        <w:t>بحالات الاختفاء القسري</w:t>
      </w:r>
    </w:p>
    <w:p w:rsidR="00C51057" w:rsidRPr="00BF276C" w:rsidRDefault="00C51057" w:rsidP="00C51057">
      <w:pPr>
        <w:pStyle w:val="HMGA"/>
        <w:rPr>
          <w:rtl/>
        </w:rPr>
      </w:pPr>
      <w:r w:rsidRPr="00BF276C">
        <w:rPr>
          <w:rFonts w:hint="cs"/>
          <w:rtl/>
        </w:rPr>
        <w:tab/>
      </w:r>
      <w:r w:rsidRPr="00BF276C">
        <w:rPr>
          <w:rFonts w:hint="cs"/>
          <w:rtl/>
        </w:rPr>
        <w:tab/>
        <w:t>ال</w:t>
      </w:r>
      <w:r w:rsidRPr="00BF276C">
        <w:rPr>
          <w:rtl/>
        </w:rPr>
        <w:t xml:space="preserve">تقرير </w:t>
      </w:r>
      <w:r w:rsidRPr="00BF276C">
        <w:rPr>
          <w:rFonts w:hint="cs"/>
          <w:rtl/>
        </w:rPr>
        <w:t>ال</w:t>
      </w:r>
      <w:r w:rsidRPr="00BF276C">
        <w:rPr>
          <w:rtl/>
        </w:rPr>
        <w:t xml:space="preserve">مقدم من </w:t>
      </w:r>
      <w:r w:rsidRPr="00BF276C">
        <w:rPr>
          <w:rFonts w:hint="cs"/>
          <w:color w:val="FF0000"/>
          <w:rtl/>
        </w:rPr>
        <w:t>البلد</w:t>
      </w:r>
      <w:r w:rsidRPr="00BF276C">
        <w:rPr>
          <w:rtl/>
        </w:rPr>
        <w:t xml:space="preserve"> بموجب</w:t>
      </w:r>
      <w:r w:rsidRPr="00BF276C">
        <w:rPr>
          <w:rFonts w:hint="cs"/>
          <w:rtl/>
        </w:rPr>
        <w:t xml:space="preserve"> الفقرة 1 من </w:t>
      </w:r>
      <w:r w:rsidRPr="00BF276C">
        <w:rPr>
          <w:rtl/>
        </w:rPr>
        <w:t xml:space="preserve">المادة </w:t>
      </w:r>
      <w:r w:rsidRPr="00BF276C">
        <w:rPr>
          <w:rFonts w:hint="cs"/>
          <w:rtl/>
        </w:rPr>
        <w:t xml:space="preserve">29 </w:t>
      </w:r>
      <w:r w:rsidRPr="00BF276C">
        <w:rPr>
          <w:rtl/>
        </w:rPr>
        <w:t>من الاتفاقية</w:t>
      </w:r>
      <w:r w:rsidRPr="00BF276C">
        <w:rPr>
          <w:rFonts w:hint="cs"/>
          <w:rtl/>
        </w:rPr>
        <w:t xml:space="preserve">، الواجب تقديمه في </w:t>
      </w:r>
      <w:r>
        <w:rPr>
          <w:rFonts w:hint="cs"/>
          <w:color w:val="FF0000"/>
          <w:rtl/>
        </w:rPr>
        <w:t>السنة</w:t>
      </w:r>
      <w:r w:rsidRPr="00BF276C">
        <w:rPr>
          <w:rStyle w:val="FootnoteReference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C51057" w:rsidRPr="00BF276C" w:rsidRDefault="00C51057" w:rsidP="00C51057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kern w:val="16"/>
          <w:rtl/>
        </w:rPr>
      </w:pPr>
      <w:r w:rsidRPr="00BF276C">
        <w:rPr>
          <w:rFonts w:hint="cs"/>
          <w:kern w:val="16"/>
          <w:rtl/>
        </w:rPr>
        <w:t>[</w:t>
      </w:r>
      <w:r w:rsidRPr="00BF276C">
        <w:rPr>
          <w:rFonts w:hint="cs"/>
          <w:rtl/>
          <w:lang w:val="fr-CH"/>
        </w:rPr>
        <w:t xml:space="preserve">تاريخ </w:t>
      </w:r>
      <w:r w:rsidRPr="00BF276C">
        <w:rPr>
          <w:rStyle w:val="RedFont"/>
          <w:rFonts w:hint="cs"/>
          <w:color w:val="auto"/>
          <w:rtl/>
        </w:rPr>
        <w:t>الاستلام</w:t>
      </w:r>
      <w:r w:rsidRPr="00BF276C">
        <w:rPr>
          <w:rFonts w:hint="cs"/>
          <w:rtl/>
          <w:lang w:val="fr-CH"/>
        </w:rPr>
        <w:t>:</w:t>
      </w:r>
      <w:r w:rsidRPr="00BF276C">
        <w:rPr>
          <w:rFonts w:hint="cs"/>
          <w:color w:val="FF0000"/>
          <w:rtl/>
          <w:lang w:val="fr-CH"/>
        </w:rPr>
        <w:t xml:space="preserve"> </w:t>
      </w:r>
      <w:r>
        <w:rPr>
          <w:color w:val="FF0000"/>
          <w:lang w:val="fr-CH"/>
        </w:rPr>
        <w:t>XX</w:t>
      </w:r>
      <w:r w:rsidRPr="00BF276C">
        <w:rPr>
          <w:rFonts w:hint="cs"/>
          <w:color w:val="FF0000"/>
          <w:rtl/>
          <w:lang w:val="fr-CH"/>
        </w:rPr>
        <w:t xml:space="preserve"> الشهر </w:t>
      </w:r>
      <w:r>
        <w:rPr>
          <w:rFonts w:hint="cs"/>
          <w:color w:val="FF0000"/>
          <w:rtl/>
          <w:lang w:val="fr-CH"/>
        </w:rPr>
        <w:t>السنة</w:t>
      </w:r>
      <w:r w:rsidRPr="00BF276C">
        <w:rPr>
          <w:rFonts w:hint="cs"/>
          <w:kern w:val="16"/>
          <w:rtl/>
        </w:rPr>
        <w:t>]</w:t>
      </w:r>
    </w:p>
    <w:p w:rsidR="00C51057" w:rsidRPr="00C2533D" w:rsidRDefault="00C51057" w:rsidP="00C51057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40AE6"/>
          <w:rtl/>
        </w:rPr>
      </w:pPr>
      <w:r w:rsidRPr="00C2533D">
        <w:rPr>
          <w:rFonts w:hint="cs"/>
          <w:color w:val="240AE6"/>
          <w:rtl/>
        </w:rPr>
        <w:t>[[يبدأ النص في الصفحة التالية]]</w:t>
      </w:r>
    </w:p>
    <w:p w:rsidR="00761849" w:rsidRPr="00024732" w:rsidRDefault="00761849" w:rsidP="00C51057">
      <w:pPr>
        <w:pStyle w:val="SingleTxtGA"/>
        <w:spacing w:before="120" w:after="0"/>
        <w:ind w:left="0" w:right="0"/>
        <w:rPr>
          <w:rtl/>
        </w:rPr>
      </w:pPr>
      <w:bookmarkStart w:id="0" w:name="_GoBack"/>
      <w:bookmarkEnd w:id="0"/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C51057" w:rsidRPr="00BF276C" w:rsidRDefault="00C51057" w:rsidP="00C51057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BF276C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C438D7"/>
    <w:rsid w:val="00C5105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3E38DF64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6BF38-6055-44B7-ABC0-79012C56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2018-05-29T13:47:00Z</dcterms:created>
  <dcterms:modified xsi:type="dcterms:W3CDTF">2018-05-29T13:47:00Z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