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2035C0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03125A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03125A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fldSimple w:instr=" DOCPROPERTY  sdate  \* MERGEFORMAT ">
        <w:r>
          <w:t>sdate</w:t>
        </w:r>
      </w:fldSimple>
    </w:p>
    <w:p w:rsidR="009D5E91" w:rsidRDefault="009D5E91" w:rsidP="009D5E9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r w:rsidRPr="000B53EA">
        <w:rPr>
          <w:b/>
          <w:bCs/>
        </w:rPr>
        <w:t>atitle</w:t>
      </w:r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03125A">
        <w:br/>
      </w:r>
      <w:r>
        <w:t xml:space="preserve">por </w:t>
      </w:r>
      <w:fldSimple w:instr=" DOCPROPERTY  countwd  \* MERGEFORMAT ">
        <w:r w:rsidR="000B53EA" w:rsidRPr="000B53EA">
          <w:t>countwd</w:t>
        </w:r>
      </w:fldSimple>
      <w:r>
        <w:t xml:space="preserve"> en virtud del artículo 29, párrafo 1, de la Convención</w:t>
      </w:r>
    </w:p>
    <w:p w:rsidR="009D5E91" w:rsidRDefault="009D5E91" w:rsidP="009D5E91">
      <w:pPr>
        <w:pStyle w:val="H1G"/>
      </w:pPr>
      <w:r>
        <w:tab/>
      </w:r>
      <w:r>
        <w:tab/>
        <w:t>Proyecto preparado por el Relator para el país</w:t>
      </w:r>
    </w:p>
    <w:p w:rsidR="009D5E91" w:rsidRPr="00194929" w:rsidRDefault="009D5E91" w:rsidP="009D5E91">
      <w:pPr>
        <w:pStyle w:val="SingleTxtG"/>
        <w:rPr>
          <w:color w:val="0000FF"/>
          <w:u w:val="single"/>
        </w:rPr>
      </w:pPr>
      <w:r>
        <w:rPr>
          <w:color w:val="0000FF"/>
        </w:rPr>
        <w:t xml:space="preserve">[El texto comienza en la presente página] 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3125A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3125A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03125A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125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035C0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4E6D-3D3D-4661-A3CA-B3D0EA7A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2018-03-27T11:55:00Z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