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9D6AA9">
        <w:trPr>
          <w:cantSplit/>
          <w:trHeight w:hRule="exact" w:val="851"/>
        </w:trPr>
        <w:tc>
          <w:tcPr>
            <w:tcW w:w="1276" w:type="dxa"/>
            <w:tcBorders>
              <w:bottom w:val="single" w:sz="4" w:space="0" w:color="auto"/>
            </w:tcBorders>
            <w:vAlign w:val="bottom"/>
          </w:tcPr>
          <w:p w:rsidR="009D6AA9" w:rsidRDefault="009D6AA9">
            <w:pPr>
              <w:spacing w:after="80"/>
            </w:pPr>
            <w:bookmarkStart w:id="0" w:name="_GoBack"/>
            <w:bookmarkEnd w:id="0"/>
          </w:p>
        </w:tc>
        <w:tc>
          <w:tcPr>
            <w:tcW w:w="2268" w:type="dxa"/>
            <w:tcBorders>
              <w:bottom w:val="single" w:sz="4" w:space="0" w:color="auto"/>
            </w:tcBorders>
            <w:vAlign w:val="bottom"/>
          </w:tcPr>
          <w:p w:rsidR="009D6AA9" w:rsidRDefault="00E42871">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9D6AA9" w:rsidRDefault="00E42871">
            <w:pPr>
              <w:suppressAutoHyphens w:val="0"/>
              <w:spacing w:after="20"/>
              <w:jc w:val="right"/>
            </w:pPr>
            <w:r>
              <w:rPr>
                <w:sz w:val="40"/>
              </w:rPr>
              <w:t>CERD</w:t>
            </w:r>
            <w:r>
              <w:t>/</w:t>
            </w:r>
            <w:fldSimple w:instr=" DOCPROPERTY  sym1  \* MERGEFORMAT ">
              <w:r>
                <w:t>sym1</w:t>
              </w:r>
            </w:fldSimple>
          </w:p>
        </w:tc>
      </w:tr>
      <w:tr w:rsidR="009D6AA9">
        <w:trPr>
          <w:cantSplit/>
          <w:trHeight w:hRule="exact" w:val="2835"/>
        </w:trPr>
        <w:tc>
          <w:tcPr>
            <w:tcW w:w="1276" w:type="dxa"/>
            <w:tcBorders>
              <w:top w:val="single" w:sz="4" w:space="0" w:color="auto"/>
              <w:bottom w:val="single" w:sz="12" w:space="0" w:color="auto"/>
            </w:tcBorders>
          </w:tcPr>
          <w:p w:rsidR="009D6AA9" w:rsidRDefault="00E42871">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9D6AA9" w:rsidRDefault="00E42871">
            <w:pPr>
              <w:spacing w:before="120" w:line="380" w:lineRule="exact"/>
            </w:pPr>
            <w:r>
              <w:rPr>
                <w:b/>
                <w:sz w:val="34"/>
                <w:szCs w:val="34"/>
              </w:rPr>
              <w:t>Convention internationale sur</w:t>
            </w:r>
            <w:r>
              <w:rPr>
                <w:b/>
                <w:sz w:val="34"/>
                <w:szCs w:val="34"/>
              </w:rPr>
              <w:br/>
              <w:t>l’élimination de toutes les formes</w:t>
            </w:r>
            <w:r>
              <w:rPr>
                <w:b/>
                <w:sz w:val="34"/>
                <w:szCs w:val="34"/>
              </w:rPr>
              <w:br/>
              <w:t>de discrimination raciale</w:t>
            </w:r>
          </w:p>
        </w:tc>
        <w:tc>
          <w:tcPr>
            <w:tcW w:w="2835" w:type="dxa"/>
            <w:tcBorders>
              <w:top w:val="single" w:sz="4" w:space="0" w:color="auto"/>
              <w:bottom w:val="single" w:sz="12" w:space="0" w:color="auto"/>
            </w:tcBorders>
          </w:tcPr>
          <w:p w:rsidR="009D6AA9" w:rsidRDefault="00E42871">
            <w:pPr>
              <w:suppressAutoHyphens w:val="0"/>
              <w:spacing w:before="240" w:line="240" w:lineRule="exact"/>
            </w:pPr>
            <w:r>
              <w:t xml:space="preserve">Distr. </w:t>
            </w:r>
            <w:fldSimple w:instr=" DOCPROPERTY  dist  \* MERGEFORMAT ">
              <w:r>
                <w:t>Dist</w:t>
              </w:r>
            </w:fldSimple>
          </w:p>
          <w:p w:rsidR="009D6AA9" w:rsidRDefault="00D76EC9">
            <w:pPr>
              <w:suppressAutoHyphens w:val="0"/>
            </w:pPr>
            <w:fldSimple w:instr=" DOCPROPERTY  date  \* MERGEFORMAT ">
              <w:r w:rsidR="00E42871">
                <w:t>date</w:t>
              </w:r>
            </w:fldSimple>
          </w:p>
          <w:p w:rsidR="009D6AA9" w:rsidRDefault="00D76EC9">
            <w:pPr>
              <w:suppressAutoHyphens w:val="0"/>
            </w:pPr>
            <w:fldSimple w:instr=" DOCPROPERTY  tlang  \* MERGEFORMAT ">
              <w:r w:rsidR="00E42871">
                <w:t>tlang</w:t>
              </w:r>
            </w:fldSimple>
          </w:p>
          <w:p w:rsidR="009D6AA9" w:rsidRDefault="00D76EC9">
            <w:pPr>
              <w:suppressAutoHyphens w:val="0"/>
            </w:pPr>
            <w:r>
              <w:t>Original </w:t>
            </w:r>
            <w:r w:rsidR="0049558D">
              <w:t>:</w:t>
            </w:r>
            <w:r w:rsidR="00E42871">
              <w:t xml:space="preserve"> </w:t>
            </w:r>
            <w:fldSimple w:instr=" DOCPROPERTY  olang  \* MERGEFORMAT ">
              <w:r w:rsidR="00E42871">
                <w:t>olang</w:t>
              </w:r>
            </w:fldSimple>
          </w:p>
          <w:p w:rsidR="009D6AA9" w:rsidRDefault="00D76EC9">
            <w:pPr>
              <w:suppressAutoHyphens w:val="0"/>
            </w:pPr>
            <w:fldSimple w:instr=" DOCPROPERTY  virs  \* MERGEFORMAT ">
              <w:r w:rsidR="00E42871">
                <w:t>virs</w:t>
              </w:r>
            </w:fldSimple>
          </w:p>
        </w:tc>
      </w:tr>
    </w:tbl>
    <w:p w:rsidR="009D6AA9" w:rsidRDefault="00E42871">
      <w:pPr>
        <w:spacing w:before="120"/>
        <w:rPr>
          <w:rFonts w:ascii="Times New Roman Bold" w:hAnsi="Times New Roman Bold" w:cs="Times New Roman Bold"/>
          <w:b/>
          <w:sz w:val="24"/>
          <w:szCs w:val="24"/>
        </w:rPr>
      </w:pPr>
      <w:r>
        <w:rPr>
          <w:rFonts w:ascii="Times New Roman Bold" w:hAnsi="Times New Roman Bold" w:cs="Times New Roman Bold"/>
          <w:b/>
          <w:sz w:val="24"/>
          <w:szCs w:val="24"/>
        </w:rPr>
        <w:t>Comité pour l’élimination de la discrimination raciale</w:t>
      </w:r>
    </w:p>
    <w:p w:rsidR="009D6AA9" w:rsidRDefault="00E42871">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9D6AA9" w:rsidRDefault="00D76EC9">
      <w:fldSimple w:instr=" DOCPROPERTY  sdate  \* MERGEFORMAT ">
        <w:r w:rsidR="00E42871">
          <w:t>sdate</w:t>
        </w:r>
      </w:fldSimple>
    </w:p>
    <w:p w:rsidR="009D6AA9" w:rsidRDefault="00E42871">
      <w:r>
        <w:t xml:space="preserve">Point </w:t>
      </w:r>
      <w:fldSimple w:instr=" DOCPROPERTY  anum  \* MERGEFORMAT ">
        <w:r>
          <w:t>anum</w:t>
        </w:r>
      </w:fldSimple>
      <w:r>
        <w:t xml:space="preserve"> de l’ordre du jour provisoire</w:t>
      </w:r>
    </w:p>
    <w:p w:rsidR="009D6AA9" w:rsidRDefault="00E42871">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9D6AA9" w:rsidRDefault="00E42871">
      <w:pPr>
        <w:pStyle w:val="HChG"/>
      </w:pPr>
      <w:r>
        <w:tab/>
      </w:r>
      <w:r>
        <w:tab/>
        <w:t xml:space="preserve">Liste de points concernant le </w:t>
      </w:r>
      <w:fldSimple w:instr=" DOCPROPERTY  prep  \* MERGEFORMAT ">
        <w:r>
          <w:t>prep</w:t>
        </w:r>
      </w:fldSimple>
    </w:p>
    <w:p w:rsidR="009D6AA9" w:rsidRDefault="00E42871">
      <w:pPr>
        <w:pStyle w:val="H1G"/>
      </w:pPr>
      <w:r>
        <w:tab/>
      </w:r>
      <w:r>
        <w:tab/>
        <w:t>Note du rapporteur de pays</w:t>
      </w:r>
    </w:p>
    <w:p w:rsidR="009D6AA9" w:rsidRDefault="00E42871">
      <w:pPr>
        <w:pStyle w:val="SingleTxtG"/>
      </w:pPr>
      <w:r>
        <w:t>1.</w:t>
      </w:r>
      <w:r>
        <w:tab/>
        <w:t>À sa soixante-seizième session (A/65/18, par. 85), le Comité pour l’élimination de la discrimination raciale a décidé que le rapporteur de pays ferait parvenir à l’État partie concerné une courte liste de thèmes en vue de guider et de structurer le dialogue entre la délégation de l’État partie et le Comité pendant l’examen du rapport de l’État partie. On</w:t>
      </w:r>
      <w:r w:rsidR="00D76EC9">
        <w:t xml:space="preserve"> </w:t>
      </w:r>
      <w:r>
        <w:t>trouvera ci-après une liste de thèmes non exhaustive, d’autres questions pouvant être traitées au cours du dialogue. Cette liste n’appelle pas de réponses écrites.</w:t>
      </w:r>
    </w:p>
    <w:p w:rsidR="009D6AA9" w:rsidRPr="00D76EC9" w:rsidRDefault="00E42871">
      <w:pPr>
        <w:pStyle w:val="H1G"/>
      </w:pPr>
      <w:r>
        <w:tab/>
      </w:r>
      <w:r>
        <w:tab/>
        <w:t>La Convention dans le droit interne et le cadre institutionnel et poli</w:t>
      </w:r>
      <w:r w:rsidR="00D76EC9">
        <w:t>tique de sa mise en œuvre (art. </w:t>
      </w:r>
      <w:r>
        <w:rPr>
          <w:color w:val="FF0000"/>
        </w:rPr>
        <w:t>XX</w:t>
      </w:r>
      <w:r>
        <w:t xml:space="preserve">, </w:t>
      </w:r>
      <w:r>
        <w:rPr>
          <w:color w:val="FF0000"/>
        </w:rPr>
        <w:t xml:space="preserve">XX </w:t>
      </w:r>
      <w:r>
        <w:t xml:space="preserve">et </w:t>
      </w:r>
      <w:r>
        <w:rPr>
          <w:color w:val="FF0000"/>
        </w:rPr>
        <w:t>XX</w:t>
      </w:r>
      <w:r>
        <w:t>)</w:t>
      </w:r>
    </w:p>
    <w:p w:rsidR="009D6AA9" w:rsidRDefault="00E42871" w:rsidP="00E42871">
      <w:pPr>
        <w:pStyle w:val="SingleTxtG"/>
        <w:rPr>
          <w:b/>
          <w:lang w:val="fr-FR"/>
        </w:rPr>
      </w:pPr>
      <w:r>
        <w:t>2.</w:t>
      </w:r>
      <w:r>
        <w:tab/>
        <w:t>… (CERD/C/</w:t>
      </w:r>
      <w:r>
        <w:rPr>
          <w:color w:val="FF0000"/>
        </w:rPr>
        <w:t>XXX</w:t>
      </w:r>
      <w:r>
        <w:t>/CO/</w:t>
      </w:r>
      <w:r>
        <w:rPr>
          <w:color w:val="FF0000"/>
        </w:rPr>
        <w:t>Y</w:t>
      </w:r>
      <w:r>
        <w:t>, p</w:t>
      </w:r>
      <w:r w:rsidR="00D76EC9">
        <w:t>ar. </w:t>
      </w:r>
      <w:r>
        <w:rPr>
          <w:color w:val="FF0000"/>
        </w:rPr>
        <w:t>XX</w:t>
      </w:r>
      <w:r w:rsidR="00D76EC9">
        <w:t> </w:t>
      </w:r>
      <w:r>
        <w:t>; CERD/C/</w:t>
      </w:r>
      <w:r>
        <w:rPr>
          <w:color w:val="FF0000"/>
        </w:rPr>
        <w:t>XXX</w:t>
      </w:r>
      <w:r>
        <w:t>/</w:t>
      </w:r>
      <w:r>
        <w:rPr>
          <w:color w:val="FF0000"/>
        </w:rPr>
        <w:t>Y</w:t>
      </w:r>
      <w:r w:rsidR="00D76EC9">
        <w:t>, par. </w:t>
      </w:r>
      <w:r>
        <w:rPr>
          <w:color w:val="FF0000"/>
        </w:rPr>
        <w:t>XX</w:t>
      </w:r>
      <w:r>
        <w:t xml:space="preserve">, </w:t>
      </w:r>
      <w:r>
        <w:rPr>
          <w:color w:val="FF0000"/>
        </w:rPr>
        <w:t>XX</w:t>
      </w:r>
      <w:r>
        <w:t>-</w:t>
      </w:r>
      <w:r>
        <w:rPr>
          <w:color w:val="FF0000"/>
        </w:rPr>
        <w:t>XX</w:t>
      </w:r>
      <w:r>
        <w:t xml:space="preserve"> et </w:t>
      </w:r>
      <w:r>
        <w:rPr>
          <w:color w:val="FF0000"/>
        </w:rPr>
        <w:t>XX</w:t>
      </w:r>
      <w:r>
        <w:t xml:space="preserve">). </w:t>
      </w:r>
      <w:r>
        <w:rPr>
          <w:b/>
          <w:highlight w:val="yellow"/>
          <w:lang w:val="fr-FR"/>
        </w:rPr>
        <w:t>[[Phrases incomplètes, à dessein.]]</w:t>
      </w:r>
    </w:p>
    <w:p w:rsidR="009D6AA9" w:rsidRPr="00E42871" w:rsidRDefault="00E42871" w:rsidP="00E42871">
      <w:pPr>
        <w:ind w:left="567" w:hanging="567"/>
        <w:jc w:val="center"/>
        <w:rPr>
          <w:u w:val="single"/>
        </w:rPr>
      </w:pPr>
      <w:r>
        <w:rPr>
          <w:u w:val="single"/>
        </w:rPr>
        <w:tab/>
      </w:r>
      <w:r>
        <w:rPr>
          <w:u w:val="single"/>
        </w:rPr>
        <w:tab/>
      </w:r>
      <w:r>
        <w:rPr>
          <w:u w:val="single"/>
        </w:rPr>
        <w:tab/>
      </w:r>
    </w:p>
    <w:sectPr w:rsidR="009D6AA9" w:rsidRPr="00E4287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AA9" w:rsidRDefault="009D6AA9">
      <w:pPr>
        <w:spacing w:line="240" w:lineRule="auto"/>
      </w:pPr>
    </w:p>
  </w:endnote>
  <w:endnote w:type="continuationSeparator" w:id="0">
    <w:p w:rsidR="009D6AA9" w:rsidRDefault="009D6AA9">
      <w:pPr>
        <w:pStyle w:val="Piedepgina"/>
      </w:pPr>
    </w:p>
  </w:endnote>
  <w:endnote w:type="continuationNotice" w:id="1">
    <w:p w:rsidR="009D6AA9" w:rsidRDefault="009D6A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Piedepgina"/>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D76EC9">
    <w:pPr>
      <w:pStyle w:val="Piedepgina"/>
      <w:tabs>
        <w:tab w:val="right" w:pos="9639"/>
      </w:tabs>
      <w:rPr>
        <w:sz w:val="20"/>
      </w:rPr>
    </w:pPr>
    <w:fldSimple w:instr=" DOCPROPERTY  gdocf  \* MERGEFORMAT ">
      <w:r w:rsidR="00E42871">
        <w:t>gdocf</w:t>
      </w:r>
    </w:fldSimple>
    <w:r w:rsidR="00E42871">
      <w:tab/>
    </w:r>
    <w:r w:rsidR="00E42871">
      <w:rPr>
        <w:b/>
        <w:sz w:val="18"/>
      </w:rPr>
      <w:fldChar w:fldCharType="begin"/>
    </w:r>
    <w:r w:rsidR="00E42871">
      <w:rPr>
        <w:b/>
        <w:sz w:val="18"/>
      </w:rPr>
      <w:instrText xml:space="preserve"> PAGE  \* MERGEFORMAT </w:instrText>
    </w:r>
    <w:r w:rsidR="00E42871">
      <w:rPr>
        <w:b/>
        <w:sz w:val="18"/>
      </w:rPr>
      <w:fldChar w:fldCharType="separate"/>
    </w:r>
    <w:r w:rsidR="00E42871">
      <w:rPr>
        <w:b/>
        <w:noProof/>
        <w:sz w:val="18"/>
      </w:rPr>
      <w:t>3</w:t>
    </w:r>
    <w:r w:rsidR="00E4287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E42871">
    <w:pPr>
      <w:pStyle w:val="Piedepgina"/>
      <w:spacing w:before="120"/>
      <w:rPr>
        <w:noProof/>
        <w:sz w:val="20"/>
        <w:lang w:eastAsia="fr-FR"/>
      </w:rPr>
    </w:pPr>
    <w:r>
      <w:rPr>
        <w:noProof/>
        <w:lang w:eastAsia="fr-CH"/>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9D6AA9">
      <w:tc>
        <w:tcPr>
          <w:tcW w:w="1848" w:type="dxa"/>
          <w:vAlign w:val="bottom"/>
        </w:tcPr>
        <w:p w:rsidR="009D6AA9" w:rsidRDefault="00E42871">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9D6AA9" w:rsidRDefault="009D6AA9">
          <w:pPr>
            <w:spacing w:line="240" w:lineRule="auto"/>
            <w:jc w:val="right"/>
            <w:rPr>
              <w:sz w:val="16"/>
            </w:rPr>
          </w:pPr>
        </w:p>
      </w:tc>
    </w:tr>
  </w:tbl>
  <w:p w:rsidR="009D6AA9" w:rsidRDefault="00E42871">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*0132456789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AA9" w:rsidRDefault="00E42871">
      <w:pPr>
        <w:pStyle w:val="Piedepgina"/>
        <w:tabs>
          <w:tab w:val="right" w:pos="2155"/>
        </w:tabs>
        <w:spacing w:after="80" w:line="240" w:lineRule="atLeast"/>
        <w:ind w:left="680"/>
        <w:rPr>
          <w:u w:val="single"/>
        </w:rPr>
      </w:pPr>
      <w:r>
        <w:rPr>
          <w:u w:val="single"/>
        </w:rPr>
        <w:tab/>
      </w:r>
    </w:p>
  </w:footnote>
  <w:footnote w:type="continuationSeparator" w:id="0">
    <w:p w:rsidR="009D6AA9" w:rsidRDefault="00E42871">
      <w:pPr>
        <w:pStyle w:val="Piedepgina"/>
        <w:tabs>
          <w:tab w:val="right" w:pos="2155"/>
        </w:tabs>
        <w:spacing w:after="80" w:line="240" w:lineRule="atLeast"/>
        <w:ind w:left="680"/>
        <w:rPr>
          <w:u w:val="single"/>
        </w:rPr>
      </w:pPr>
      <w:r>
        <w:rPr>
          <w:u w:val="single"/>
        </w:rPr>
        <w:tab/>
      </w:r>
    </w:p>
  </w:footnote>
  <w:footnote w:type="continuationNotice" w:id="1">
    <w:p w:rsidR="009D6AA9" w:rsidRDefault="009D6AA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D76EC9">
    <w:pPr>
      <w:pStyle w:val="Encabezado"/>
    </w:pPr>
    <w:fldSimple w:instr=" DOCPROPERTY  symh  \* MERGEFORMAT ">
      <w:r w:rsidR="00E4287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A9" w:rsidRDefault="00D76EC9">
    <w:pPr>
      <w:pStyle w:val="Encabezado"/>
      <w:jc w:val="right"/>
    </w:pPr>
    <w:fldSimple w:instr=" DOCPROPERTY  symh  \* MERGEFORMAT ">
      <w:r w:rsidR="00E4287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252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A9"/>
    <w:rsid w:val="0049558D"/>
    <w:rsid w:val="009D6AA9"/>
    <w:rsid w:val="00C332A6"/>
    <w:rsid w:val="00D76EC9"/>
    <w:rsid w:val="00E42871"/>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Refdenotaalpie">
    <w:name w:val="footnote reference"/>
    <w:aliases w:val="4_G"/>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1293</Characters>
  <Application>Microsoft Office Word</Application>
  <DocSecurity>0</DocSecurity>
  <Lines>10</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2018-03-21T13:22:00Z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