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5429FC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5429FC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5429FC" w:rsidRDefault="00D44142" w:rsidP="00D44142">
            <w:pPr>
              <w:spacing w:after="80" w:line="300" w:lineRule="exact"/>
              <w:rPr>
                <w:sz w:val="28"/>
              </w:rPr>
            </w:pPr>
            <w:r w:rsidRPr="005429FC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5429FC" w:rsidRDefault="00607466" w:rsidP="00104F25">
            <w:pPr>
              <w:spacing w:after="20"/>
              <w:jc w:val="right"/>
            </w:pPr>
            <w:r w:rsidRPr="005429FC">
              <w:rPr>
                <w:sz w:val="40"/>
              </w:rPr>
              <w:t>CE</w:t>
            </w:r>
            <w:r w:rsidR="006A56A4" w:rsidRPr="005429FC">
              <w:rPr>
                <w:sz w:val="40"/>
              </w:rPr>
              <w:t>R</w:t>
            </w:r>
            <w:r w:rsidRPr="005429FC">
              <w:rPr>
                <w:sz w:val="40"/>
              </w:rPr>
              <w:t>D</w:t>
            </w:r>
            <w:r w:rsidR="00D44142" w:rsidRPr="005429FC">
              <w:t>/</w:t>
            </w:r>
            <w:r w:rsidR="005429FC" w:rsidRPr="005429FC">
              <w:fldChar w:fldCharType="begin"/>
            </w:r>
            <w:r w:rsidR="005429FC" w:rsidRPr="005429FC">
              <w:instrText xml:space="preserve"> DOCPROPERTY  sym1  \* MERGEFORMAT </w:instrText>
            </w:r>
            <w:r w:rsidR="005429FC" w:rsidRPr="005429FC">
              <w:fldChar w:fldCharType="separate"/>
            </w:r>
            <w:r w:rsidR="00F520C6" w:rsidRPr="005429FC">
              <w:t>sym1</w:t>
            </w:r>
            <w:r w:rsidR="005429FC" w:rsidRPr="005429FC">
              <w:fldChar w:fldCharType="end"/>
            </w:r>
          </w:p>
        </w:tc>
      </w:tr>
      <w:tr w:rsidR="002D5AAC" w:rsidRPr="005429FC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5429FC" w:rsidRDefault="002E5067" w:rsidP="00F90E40">
            <w:pPr>
              <w:spacing w:before="120"/>
              <w:jc w:val="center"/>
            </w:pPr>
            <w:r w:rsidRPr="005429FC">
              <w:rPr>
                <w:noProof/>
                <w:lang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5429FC" w:rsidRDefault="002B3779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5429FC">
              <w:rPr>
                <w:b/>
                <w:spacing w:val="-4"/>
                <w:sz w:val="34"/>
                <w:szCs w:val="40"/>
              </w:rPr>
              <w:t>Международная конвенция</w:t>
            </w:r>
            <w:r w:rsidRPr="005429FC">
              <w:rPr>
                <w:b/>
                <w:spacing w:val="-4"/>
                <w:sz w:val="34"/>
                <w:szCs w:val="40"/>
              </w:rPr>
              <w:br/>
              <w:t>о ликвидации всех форм</w:t>
            </w:r>
            <w:r w:rsidRPr="005429FC">
              <w:rPr>
                <w:b/>
                <w:spacing w:val="-4"/>
                <w:sz w:val="34"/>
                <w:szCs w:val="40"/>
              </w:rPr>
              <w:br/>
              <w:t>расовой дискриминации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5429FC" w:rsidRDefault="00207121" w:rsidP="00207121">
            <w:pPr>
              <w:spacing w:before="240" w:line="240" w:lineRule="exact"/>
            </w:pPr>
            <w:r w:rsidRPr="005429FC">
              <w:t xml:space="preserve">Distr.: </w:t>
            </w:r>
            <w:r w:rsidRPr="005429FC">
              <w:fldChar w:fldCharType="begin"/>
            </w:r>
            <w:r w:rsidRPr="005429FC">
              <w:instrText xml:space="preserve"> DOCPROPERTY  dist  \* MERGEFORMAT </w:instrText>
            </w:r>
            <w:r w:rsidRPr="005429FC">
              <w:fldChar w:fldCharType="separate"/>
            </w:r>
            <w:proofErr w:type="spellStart"/>
            <w:r w:rsidR="00F520C6" w:rsidRPr="005429FC">
              <w:t>dist</w:t>
            </w:r>
            <w:proofErr w:type="spellEnd"/>
            <w:r w:rsidRPr="005429FC">
              <w:fldChar w:fldCharType="end"/>
            </w:r>
          </w:p>
          <w:p w:rsidR="00207121" w:rsidRPr="005429FC" w:rsidRDefault="00207121" w:rsidP="00207121">
            <w:r w:rsidRPr="005429FC">
              <w:fldChar w:fldCharType="begin"/>
            </w:r>
            <w:r w:rsidRPr="005429FC">
              <w:instrText xml:space="preserve"> DOCPROPERTY  date  \* MERGEFORMAT </w:instrText>
            </w:r>
            <w:r w:rsidRPr="005429FC">
              <w:fldChar w:fldCharType="separate"/>
            </w:r>
            <w:proofErr w:type="spellStart"/>
            <w:r w:rsidR="00F520C6" w:rsidRPr="005429FC">
              <w:t>date</w:t>
            </w:r>
            <w:proofErr w:type="spellEnd"/>
            <w:r w:rsidRPr="005429FC">
              <w:fldChar w:fldCharType="end"/>
            </w:r>
          </w:p>
          <w:p w:rsidR="00207121" w:rsidRPr="005429FC" w:rsidRDefault="00207121" w:rsidP="00207121">
            <w:r w:rsidRPr="005429FC">
              <w:fldChar w:fldCharType="begin"/>
            </w:r>
            <w:r w:rsidRPr="005429FC">
              <w:instrText xml:space="preserve"> DOCPROPERTY  tlang  \* MERGEFORMAT </w:instrText>
            </w:r>
            <w:r w:rsidRPr="005429FC">
              <w:fldChar w:fldCharType="separate"/>
            </w:r>
            <w:proofErr w:type="spellStart"/>
            <w:r w:rsidR="00F520C6" w:rsidRPr="005429FC">
              <w:t>tlang</w:t>
            </w:r>
            <w:proofErr w:type="spellEnd"/>
            <w:r w:rsidRPr="005429FC">
              <w:fldChar w:fldCharType="end"/>
            </w:r>
          </w:p>
          <w:p w:rsidR="00207121" w:rsidRPr="005429FC" w:rsidRDefault="00207121" w:rsidP="00207121">
            <w:proofErr w:type="spellStart"/>
            <w:r w:rsidRPr="005429FC">
              <w:t>Original</w:t>
            </w:r>
            <w:proofErr w:type="spellEnd"/>
            <w:r w:rsidRPr="005429FC">
              <w:t xml:space="preserve">: </w:t>
            </w:r>
            <w:r w:rsidRPr="005429FC">
              <w:fldChar w:fldCharType="begin"/>
            </w:r>
            <w:r w:rsidRPr="005429FC">
              <w:instrText xml:space="preserve"> DOCPROPERTY  olang  \* MERGEFORMAT </w:instrText>
            </w:r>
            <w:r w:rsidRPr="005429FC">
              <w:fldChar w:fldCharType="separate"/>
            </w:r>
            <w:proofErr w:type="spellStart"/>
            <w:r w:rsidR="00F520C6" w:rsidRPr="005429FC">
              <w:t>olang</w:t>
            </w:r>
            <w:proofErr w:type="spellEnd"/>
            <w:r w:rsidRPr="005429FC">
              <w:fldChar w:fldCharType="end"/>
            </w:r>
          </w:p>
          <w:p w:rsidR="002D5AAC" w:rsidRPr="005429FC" w:rsidRDefault="00207121" w:rsidP="00A90C18">
            <w:r w:rsidRPr="005429FC">
              <w:fldChar w:fldCharType="begin"/>
            </w:r>
            <w:r w:rsidRPr="005429FC">
              <w:instrText xml:space="preserve"> DOCPROPERTY  virs  \* MERGEFORMAT </w:instrText>
            </w:r>
            <w:r w:rsidRPr="005429FC">
              <w:fldChar w:fldCharType="separate"/>
            </w:r>
            <w:proofErr w:type="spellStart"/>
            <w:r w:rsidR="00F520C6" w:rsidRPr="005429FC">
              <w:t>virs</w:t>
            </w:r>
            <w:proofErr w:type="spellEnd"/>
            <w:r w:rsidRPr="005429FC">
              <w:fldChar w:fldCharType="end"/>
            </w:r>
          </w:p>
        </w:tc>
      </w:tr>
    </w:tbl>
    <w:p w:rsidR="002B3779" w:rsidRPr="005429FC" w:rsidRDefault="002B3779" w:rsidP="002B3779">
      <w:pPr>
        <w:pStyle w:val="SingleTxtG"/>
        <w:spacing w:before="120" w:after="0"/>
        <w:ind w:left="0"/>
        <w:jc w:val="left"/>
        <w:rPr>
          <w:b/>
          <w:bCs/>
          <w:sz w:val="24"/>
          <w:szCs w:val="24"/>
        </w:rPr>
      </w:pPr>
      <w:r w:rsidRPr="005429FC">
        <w:rPr>
          <w:b/>
          <w:bCs/>
          <w:sz w:val="24"/>
          <w:szCs w:val="24"/>
        </w:rPr>
        <w:t xml:space="preserve">Комитет по ликвидации расовой </w:t>
      </w:r>
      <w:r w:rsidR="005429FC">
        <w:rPr>
          <w:b/>
          <w:bCs/>
          <w:sz w:val="24"/>
          <w:szCs w:val="24"/>
        </w:rPr>
        <w:br/>
      </w:r>
      <w:r w:rsidRPr="005429FC">
        <w:rPr>
          <w:b/>
          <w:bCs/>
          <w:sz w:val="24"/>
          <w:szCs w:val="24"/>
        </w:rPr>
        <w:t>дискриминации</w:t>
      </w:r>
    </w:p>
    <w:p w:rsidR="009724F7" w:rsidRPr="005429FC" w:rsidRDefault="009724F7" w:rsidP="009724F7">
      <w:r w:rsidRPr="005429FC">
        <w:rPr>
          <w:b/>
        </w:rPr>
        <w:fldChar w:fldCharType="begin"/>
      </w:r>
      <w:r w:rsidRPr="005429FC">
        <w:rPr>
          <w:b/>
        </w:rPr>
        <w:instrText xml:space="preserve"> DOCPROPERTY  snum  \* MERGEFORMAT </w:instrText>
      </w:r>
      <w:r w:rsidRPr="005429FC">
        <w:rPr>
          <w:b/>
        </w:rPr>
        <w:fldChar w:fldCharType="separate"/>
      </w:r>
      <w:proofErr w:type="spellStart"/>
      <w:r w:rsidRPr="005429FC">
        <w:rPr>
          <w:b/>
        </w:rPr>
        <w:t>snum</w:t>
      </w:r>
      <w:proofErr w:type="spellEnd"/>
      <w:r w:rsidRPr="005429FC">
        <w:rPr>
          <w:b/>
        </w:rPr>
        <w:fldChar w:fldCharType="end"/>
      </w:r>
      <w:r w:rsidRPr="005429FC">
        <w:rPr>
          <w:b/>
        </w:rPr>
        <w:t xml:space="preserve"> сессия</w:t>
      </w:r>
    </w:p>
    <w:p w:rsidR="009724F7" w:rsidRPr="005429FC" w:rsidRDefault="005429FC" w:rsidP="009724F7">
      <w:r w:rsidRPr="005429FC">
        <w:fldChar w:fldCharType="begin"/>
      </w:r>
      <w:r w:rsidRPr="005429FC">
        <w:instrText xml:space="preserve"> DOCPROPERTY  sdate  \* MERGEFORMAT </w:instrText>
      </w:r>
      <w:r w:rsidRPr="005429FC">
        <w:fldChar w:fldCharType="separate"/>
      </w:r>
      <w:proofErr w:type="spellStart"/>
      <w:r w:rsidR="009724F7" w:rsidRPr="005429FC">
        <w:t>sdate</w:t>
      </w:r>
      <w:proofErr w:type="spellEnd"/>
      <w:r w:rsidRPr="005429FC">
        <w:fldChar w:fldCharType="end"/>
      </w:r>
      <w:r w:rsidR="009724F7" w:rsidRPr="005429FC">
        <w:t xml:space="preserve"> года</w:t>
      </w:r>
    </w:p>
    <w:p w:rsidR="009724F7" w:rsidRPr="005429FC" w:rsidRDefault="009724F7" w:rsidP="009724F7">
      <w:r w:rsidRPr="005429FC">
        <w:t xml:space="preserve">Пункт </w:t>
      </w:r>
      <w:r w:rsidR="005429FC" w:rsidRPr="005429FC">
        <w:fldChar w:fldCharType="begin"/>
      </w:r>
      <w:r w:rsidR="005429FC" w:rsidRPr="005429FC">
        <w:instrText xml:space="preserve"> DOCPROPERTY  anum  \* MERGEFORMAT </w:instrText>
      </w:r>
      <w:r w:rsidR="005429FC" w:rsidRPr="005429FC">
        <w:fldChar w:fldCharType="separate"/>
      </w:r>
      <w:proofErr w:type="spellStart"/>
      <w:r w:rsidRPr="005429FC">
        <w:t>anum</w:t>
      </w:r>
      <w:proofErr w:type="spellEnd"/>
      <w:r w:rsidR="005429FC" w:rsidRPr="005429FC">
        <w:fldChar w:fldCharType="end"/>
      </w:r>
      <w:r w:rsidRPr="005429FC">
        <w:t xml:space="preserve"> </w:t>
      </w:r>
      <w:r w:rsidR="00AD2C65" w:rsidRPr="005429FC">
        <w:t xml:space="preserve">предварительной </w:t>
      </w:r>
      <w:r w:rsidRPr="005429FC">
        <w:t>повестки дня</w:t>
      </w:r>
    </w:p>
    <w:p w:rsidR="00940922" w:rsidRPr="005429FC" w:rsidRDefault="00940922" w:rsidP="00940922">
      <w:pPr>
        <w:rPr>
          <w:b/>
          <w:bCs/>
        </w:rPr>
      </w:pPr>
      <w:r w:rsidRPr="005429FC">
        <w:rPr>
          <w:b/>
          <w:bCs/>
        </w:rPr>
        <w:fldChar w:fldCharType="begin"/>
      </w:r>
      <w:r w:rsidRPr="005429FC">
        <w:rPr>
          <w:b/>
          <w:bCs/>
        </w:rPr>
        <w:instrText xml:space="preserve"> DOCPROPERTY  atitle  \* MERGEFORMAT </w:instrText>
      </w:r>
      <w:r w:rsidRPr="005429FC">
        <w:rPr>
          <w:b/>
          <w:bCs/>
        </w:rPr>
        <w:fldChar w:fldCharType="separate"/>
      </w:r>
      <w:proofErr w:type="spellStart"/>
      <w:r w:rsidRPr="005429FC">
        <w:rPr>
          <w:b/>
          <w:bCs/>
        </w:rPr>
        <w:t>atitle</w:t>
      </w:r>
      <w:proofErr w:type="spellEnd"/>
      <w:r w:rsidRPr="005429FC">
        <w:rPr>
          <w:b/>
          <w:bCs/>
        </w:rPr>
        <w:fldChar w:fldCharType="end"/>
      </w:r>
    </w:p>
    <w:p w:rsidR="00AD2C65" w:rsidRPr="005429FC" w:rsidRDefault="00AD2C65" w:rsidP="00AD2C65">
      <w:pPr>
        <w:pStyle w:val="HChG"/>
      </w:pPr>
      <w:r w:rsidRPr="005429FC">
        <w:tab/>
      </w:r>
      <w:r w:rsidRPr="005429FC">
        <w:tab/>
        <w:t xml:space="preserve">Перечень тем в связи с </w:t>
      </w:r>
      <w:r w:rsidRPr="005429FC">
        <w:rPr>
          <w:color w:val="FF0000"/>
        </w:rPr>
        <w:t>[первоначальным] [номер периодическим] [объединенными номера периодическими]</w:t>
      </w:r>
      <w:r w:rsidRPr="005429FC">
        <w:t xml:space="preserve"> докладом/</w:t>
      </w:r>
      <w:r w:rsidRPr="005429FC">
        <w:rPr>
          <w:color w:val="FF0000"/>
        </w:rPr>
        <w:t>докладами страны</w:t>
      </w:r>
    </w:p>
    <w:p w:rsidR="00AD2C65" w:rsidRPr="005429FC" w:rsidRDefault="00AD2C65" w:rsidP="00AD2C65">
      <w:pPr>
        <w:pStyle w:val="H1G"/>
      </w:pPr>
      <w:r w:rsidRPr="005429FC">
        <w:tab/>
      </w:r>
      <w:r w:rsidRPr="005429FC">
        <w:tab/>
        <w:t>Записка Докладчика по стране</w:t>
      </w:r>
    </w:p>
    <w:p w:rsidR="00AD2C65" w:rsidRPr="005429FC" w:rsidRDefault="00AD2C65" w:rsidP="00AD2C65">
      <w:pPr>
        <w:pStyle w:val="SingleTxtG"/>
      </w:pPr>
      <w:r w:rsidRPr="005429FC">
        <w:t>1.</w:t>
      </w:r>
      <w:r w:rsidRPr="005429FC">
        <w:tab/>
        <w:t>Комитет по ликвидации расовой дискриминации на своей семьдесят шестой сессии постановил (см. А/65/18, пункт 85), что Докладчик по стране будет направлять соответствующему государству-участнику краткий перечень тем, призванных определять направление и нацеленность диалога между делегацией государства-участника и Комитетом в ходе рассмотрения доклада государства-участника. Настоящий документ содержит перечень таких тем. Данный перечень не является исчерпывающим; в ходе диалога могут быть подняты и другие вопросы. По нему не нужно представлять письменных ответов.</w:t>
      </w:r>
    </w:p>
    <w:p w:rsidR="00AD2C65" w:rsidRPr="005429FC" w:rsidRDefault="00AD2C65" w:rsidP="00AD2C65">
      <w:pPr>
        <w:pStyle w:val="H23G"/>
      </w:pPr>
      <w:r w:rsidRPr="005429FC">
        <w:tab/>
      </w:r>
      <w:r w:rsidRPr="005429FC">
        <w:tab/>
        <w:t xml:space="preserve">Место Конвенции во внутреннем праве, институциональная и директивная основа ее осуществления (статьи </w:t>
      </w:r>
      <w:r w:rsidRPr="005429FC">
        <w:rPr>
          <w:color w:val="FF0000"/>
        </w:rPr>
        <w:t>XX</w:t>
      </w:r>
      <w:r w:rsidRPr="005429FC">
        <w:t xml:space="preserve">, </w:t>
      </w:r>
      <w:r w:rsidRPr="005429FC">
        <w:rPr>
          <w:color w:val="FF0000"/>
        </w:rPr>
        <w:t>XX</w:t>
      </w:r>
      <w:r w:rsidRPr="005429FC">
        <w:t xml:space="preserve"> и </w:t>
      </w:r>
      <w:r w:rsidRPr="005429FC">
        <w:rPr>
          <w:color w:val="FF0000"/>
        </w:rPr>
        <w:t>XX</w:t>
      </w:r>
      <w:r w:rsidRPr="005429FC">
        <w:t xml:space="preserve">) </w:t>
      </w:r>
    </w:p>
    <w:p w:rsidR="00AD2C65" w:rsidRPr="005429FC" w:rsidRDefault="00AD2C65" w:rsidP="00AD2C65">
      <w:pPr>
        <w:pStyle w:val="SingleTxtG"/>
      </w:pPr>
      <w:r w:rsidRPr="005429FC">
        <w:t>2.</w:t>
      </w:r>
      <w:r w:rsidRPr="005429FC">
        <w:tab/>
      </w:r>
      <w:r w:rsidRPr="005429FC">
        <w:rPr>
          <w:color w:val="FF0000"/>
        </w:rPr>
        <w:t>…</w:t>
      </w:r>
      <w:r w:rsidRPr="005429FC">
        <w:t xml:space="preserve"> (CERD/C/</w:t>
      </w:r>
      <w:r w:rsidRPr="005429FC">
        <w:rPr>
          <w:color w:val="FF0000"/>
        </w:rPr>
        <w:t>XXX</w:t>
      </w:r>
      <w:r w:rsidRPr="005429FC">
        <w:t>/CO/</w:t>
      </w:r>
      <w:r w:rsidRPr="005429FC">
        <w:rPr>
          <w:color w:val="FF0000"/>
        </w:rPr>
        <w:t>Y</w:t>
      </w:r>
      <w:r w:rsidRPr="005429FC">
        <w:t xml:space="preserve">, пункт </w:t>
      </w:r>
      <w:r w:rsidRPr="005429FC">
        <w:rPr>
          <w:color w:val="FF0000"/>
        </w:rPr>
        <w:t>XX</w:t>
      </w:r>
      <w:r w:rsidRPr="005429FC">
        <w:t>; CERD/C/</w:t>
      </w:r>
      <w:r w:rsidRPr="005429FC">
        <w:rPr>
          <w:color w:val="FF0000"/>
        </w:rPr>
        <w:t>XXX</w:t>
      </w:r>
      <w:r w:rsidRPr="005429FC">
        <w:t>/</w:t>
      </w:r>
      <w:r w:rsidRPr="005429FC">
        <w:rPr>
          <w:color w:val="FF0000"/>
        </w:rPr>
        <w:t>Y</w:t>
      </w:r>
      <w:r w:rsidRPr="005429FC">
        <w:t xml:space="preserve">, пункты </w:t>
      </w:r>
      <w:r w:rsidRPr="005429FC">
        <w:rPr>
          <w:color w:val="FF0000"/>
        </w:rPr>
        <w:t>XX</w:t>
      </w:r>
      <w:r w:rsidRPr="005429FC">
        <w:t xml:space="preserve">, </w:t>
      </w:r>
      <w:r w:rsidRPr="005429FC">
        <w:rPr>
          <w:color w:val="FF0000"/>
        </w:rPr>
        <w:t>XX</w:t>
      </w:r>
      <w:r w:rsidRPr="005429FC">
        <w:t>–</w:t>
      </w:r>
      <w:r w:rsidRPr="005429FC">
        <w:rPr>
          <w:color w:val="FF0000"/>
        </w:rPr>
        <w:t xml:space="preserve">XX </w:t>
      </w:r>
      <w:r w:rsidRPr="005429FC">
        <w:t xml:space="preserve">и </w:t>
      </w:r>
      <w:r w:rsidRPr="005429FC">
        <w:rPr>
          <w:color w:val="FF0000"/>
        </w:rPr>
        <w:t>XX</w:t>
      </w:r>
      <w:r w:rsidRPr="005429FC">
        <w:t xml:space="preserve">). </w:t>
      </w:r>
      <w:r w:rsidRPr="005429FC">
        <w:rPr>
          <w:rFonts w:eastAsiaTheme="minorHAnsi" w:cstheme="minorBidi"/>
          <w:b/>
          <w:szCs w:val="22"/>
          <w:highlight w:val="yellow"/>
        </w:rPr>
        <w:t>[[Предложения специально являются незаконченными.]]</w:t>
      </w:r>
    </w:p>
    <w:p w:rsidR="002B3779" w:rsidRPr="005429FC" w:rsidRDefault="00AD2C65" w:rsidP="005429FC">
      <w:pPr>
        <w:pStyle w:val="SingleTxtG"/>
        <w:spacing w:before="240" w:after="0"/>
        <w:jc w:val="center"/>
        <w:rPr>
          <w:lang w:val="fr-CH"/>
        </w:rPr>
      </w:pPr>
      <w:r w:rsidRPr="005429FC">
        <w:rPr>
          <w:u w:val="single"/>
        </w:rPr>
        <w:tab/>
      </w:r>
      <w:r w:rsidRPr="005429FC">
        <w:rPr>
          <w:u w:val="single"/>
        </w:rPr>
        <w:tab/>
      </w:r>
      <w:r w:rsidRPr="005429FC">
        <w:rPr>
          <w:u w:val="single"/>
        </w:rPr>
        <w:tab/>
      </w:r>
      <w:r w:rsidR="005429FC">
        <w:rPr>
          <w:u w:val="single"/>
          <w:lang w:val="fr-CH"/>
        </w:rPr>
        <w:tab/>
      </w:r>
      <w:bookmarkStart w:id="0" w:name="_GoBack"/>
      <w:bookmarkEnd w:id="0"/>
    </w:p>
    <w:sectPr w:rsidR="002B3779" w:rsidRPr="005429FC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5429FC">
      <w:fldChar w:fldCharType="begin"/>
    </w:r>
    <w:r w:rsidR="005429FC">
      <w:instrText xml:space="preserve"> DOCPROPERTY  gdocf  \* MERGEFORMAT </w:instrText>
    </w:r>
    <w:r w:rsidR="005429FC">
      <w:fldChar w:fldCharType="separate"/>
    </w:r>
    <w:proofErr w:type="spellStart"/>
    <w:r w:rsidR="00F520C6">
      <w:t>gdocf</w:t>
    </w:r>
    <w:proofErr w:type="spellEnd"/>
    <w:r w:rsidR="005429F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5429F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5429FC">
    <w:pPr>
      <w:pStyle w:val="En-tte"/>
    </w:pPr>
    <w:r>
      <w:fldChar w:fldCharType="begin"/>
    </w:r>
    <w:r>
      <w:instrText xml:space="preserve"> </w:instrText>
    </w:r>
    <w:r>
      <w:instrText xml:space="preserve">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5429F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429FC"/>
    <w:rsid w:val="00550706"/>
    <w:rsid w:val="00567C7F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512D2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4:docId w14:val="6B7201D7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512D2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A512D2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A512D2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A512D2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A512D2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A512D2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A512D2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A512D2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A512D2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A512D2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A512D2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A512D2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A512D2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A512D2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A512D2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A512D2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A512D2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A512D2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A512D2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A512D2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A512D2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A512D2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A512D2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A512D2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A512D2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A512D2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A512D2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A512D2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A512D2"/>
  </w:style>
  <w:style w:type="character" w:customStyle="1" w:styleId="NotedefinCar">
    <w:name w:val="Note de fin Car"/>
    <w:aliases w:val="2_G Car"/>
    <w:basedOn w:val="Policepardfaut"/>
    <w:link w:val="Notedefin"/>
    <w:rsid w:val="00A512D2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A512D2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A512D2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A512D2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8E1EE-5CF7-49E5-B69B-CF316189E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1481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5</cp:revision>
  <cp:lastPrinted>2017-07-04T10:34:00Z</cp:lastPrinted>
  <dcterms:created xsi:type="dcterms:W3CDTF">2018-05-17T13:34:00Z</dcterms:created>
  <dcterms:modified xsi:type="dcterms:W3CDTF">2018-06-19T08:50:00Z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