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441046" w:rsidP="009E1133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CMW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183072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BF3BEF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 w:rsidRPr="0045649E">
              <w:rPr>
                <w:rFonts w:hint="cs"/>
                <w:b/>
                <w:bCs/>
                <w:sz w:val="50"/>
                <w:szCs w:val="50"/>
                <w:rtl/>
              </w:rPr>
              <w:t>الاتفاقيـة الدوليـة لحماية حقوق جميع العمال المهاجرين وأفراد أسرهم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183072" w:rsidRPr="003E1417" w:rsidRDefault="00183072" w:rsidP="00183072">
      <w:pPr>
        <w:spacing w:before="120" w:line="380" w:lineRule="exact"/>
        <w:jc w:val="left"/>
        <w:rPr>
          <w:rFonts w:hint="cs"/>
          <w:b/>
          <w:bCs/>
          <w:sz w:val="36"/>
          <w:szCs w:val="36"/>
          <w:rtl/>
          <w:lang w:val="fr-CH"/>
        </w:rPr>
      </w:pPr>
      <w:r w:rsidRPr="003E1417">
        <w:rPr>
          <w:b/>
          <w:bCs/>
          <w:sz w:val="36"/>
          <w:szCs w:val="36"/>
          <w:rtl/>
          <w:lang w:val="fr-CH"/>
        </w:rPr>
        <w:t>اللجنة المعنية بح</w:t>
      </w:r>
      <w:r>
        <w:rPr>
          <w:rFonts w:hint="cs"/>
          <w:b/>
          <w:bCs/>
          <w:sz w:val="36"/>
          <w:szCs w:val="36"/>
          <w:rtl/>
          <w:lang w:val="fr-CH"/>
        </w:rPr>
        <w:t xml:space="preserve">ماية حقوق جميع </w:t>
      </w:r>
      <w:r>
        <w:rPr>
          <w:b/>
          <w:bCs/>
          <w:sz w:val="36"/>
          <w:szCs w:val="36"/>
          <w:rtl/>
          <w:lang w:val="fr-CH"/>
        </w:rPr>
        <w:br/>
      </w:r>
      <w:r>
        <w:rPr>
          <w:rFonts w:hint="cs"/>
          <w:b/>
          <w:bCs/>
          <w:sz w:val="36"/>
          <w:szCs w:val="36"/>
          <w:rtl/>
          <w:lang w:val="fr-CH"/>
        </w:rPr>
        <w:t>العمال المهاجرين وأفراد أسرهم</w:t>
      </w:r>
    </w:p>
    <w:p w:rsidR="00183072" w:rsidRDefault="00183072" w:rsidP="00183072">
      <w:pPr>
        <w:pStyle w:val="HChGA"/>
        <w:jc w:val="left"/>
        <w:rPr>
          <w:rFonts w:hint="cs"/>
          <w:sz w:val="2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C42D3B">
        <w:rPr>
          <w:rtl/>
        </w:rPr>
        <w:t xml:space="preserve">قائمة </w:t>
      </w:r>
      <w:r>
        <w:rPr>
          <w:rFonts w:hint="cs"/>
          <w:rtl/>
        </w:rPr>
        <w:t>المسائل المحالة</w:t>
      </w:r>
      <w:r w:rsidRPr="00C42D3B">
        <w:rPr>
          <w:rtl/>
        </w:rPr>
        <w:t xml:space="preserve"> قبل تقديم ال</w:t>
      </w:r>
      <w:bookmarkStart w:id="0" w:name="_GoBack"/>
      <w:bookmarkEnd w:id="0"/>
      <w:r w:rsidRPr="00C42D3B">
        <w:rPr>
          <w:rtl/>
        </w:rPr>
        <w:t xml:space="preserve">تقرير الدوري </w:t>
      </w:r>
      <w:r w:rsidRPr="00A3380E">
        <w:rPr>
          <w:rFonts w:hint="cs"/>
          <w:color w:val="FF0000"/>
          <w:rtl/>
        </w:rPr>
        <w:t>[</w:t>
      </w:r>
      <w:r>
        <w:rPr>
          <w:rFonts w:hint="cs"/>
          <w:color w:val="FF0000"/>
          <w:rtl/>
        </w:rPr>
        <w:t>الرقم</w:t>
      </w:r>
      <w:r w:rsidRPr="00E01F4D">
        <w:rPr>
          <w:rFonts w:hint="cs"/>
          <w:color w:val="FF0000"/>
          <w:rtl/>
        </w:rPr>
        <w:t>]</w:t>
      </w:r>
      <w:r w:rsidRPr="00C42D3B">
        <w:rPr>
          <w:rtl/>
        </w:rPr>
        <w:t xml:space="preserve"> </w:t>
      </w:r>
      <w:r w:rsidRPr="00EA677C">
        <w:rPr>
          <w:rFonts w:hint="cs"/>
          <w:sz w:val="38"/>
          <w:rtl/>
        </w:rPr>
        <w:t>ﻟ</w:t>
      </w:r>
      <w:r>
        <w:rPr>
          <w:rFonts w:hint="eastAsia"/>
          <w:sz w:val="38"/>
          <w:rtl/>
        </w:rPr>
        <w:t> </w:t>
      </w:r>
      <w:r>
        <w:rPr>
          <w:rFonts w:hint="cs"/>
          <w:color w:val="FF0000"/>
          <w:rtl/>
        </w:rPr>
        <w:t>[البلد]</w:t>
      </w:r>
      <w:r w:rsidRPr="00183072">
        <w:rPr>
          <w:szCs w:val="28"/>
          <w:rtl/>
        </w:rPr>
        <w:footnoteReference w:customMarkFollows="1" w:id="1"/>
        <w:t>*</w:t>
      </w:r>
    </w:p>
    <w:tbl>
      <w:tblPr>
        <w:bidiVisual/>
        <w:tblW w:w="74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  <w:right w:w="142" w:type="dxa"/>
        </w:tblCellMar>
        <w:tblLook w:val="01E0" w:firstRow="1" w:lastRow="1" w:firstColumn="1" w:lastColumn="1" w:noHBand="0" w:noVBand="0"/>
      </w:tblPr>
      <w:tblGrid>
        <w:gridCol w:w="7426"/>
      </w:tblGrid>
      <w:tr w:rsidR="00183072" w:rsidTr="00142A7F">
        <w:trPr>
          <w:trHeight w:hRule="exact" w:val="113"/>
          <w:jc w:val="center"/>
        </w:trPr>
        <w:tc>
          <w:tcPr>
            <w:tcW w:w="9854" w:type="dxa"/>
            <w:tcBorders>
              <w:bottom w:val="nil"/>
            </w:tcBorders>
            <w:shd w:val="clear" w:color="auto" w:fill="auto"/>
          </w:tcPr>
          <w:p w:rsidR="00183072" w:rsidRDefault="00183072" w:rsidP="00142A7F">
            <w:pPr>
              <w:rPr>
                <w:rFonts w:hint="cs"/>
                <w:rtl/>
              </w:rPr>
            </w:pPr>
          </w:p>
        </w:tc>
      </w:tr>
      <w:tr w:rsidR="00183072" w:rsidRPr="003A53E4" w:rsidTr="00142A7F">
        <w:trPr>
          <w:jc w:val="center"/>
        </w:trPr>
        <w:tc>
          <w:tcPr>
            <w:tcW w:w="9854" w:type="dxa"/>
            <w:tcBorders>
              <w:top w:val="nil"/>
              <w:bottom w:val="nil"/>
            </w:tcBorders>
            <w:shd w:val="clear" w:color="auto" w:fill="auto"/>
          </w:tcPr>
          <w:p w:rsidR="00183072" w:rsidRPr="003A53E4" w:rsidRDefault="00183072" w:rsidP="00142A7F">
            <w:pPr>
              <w:spacing w:after="120" w:line="380" w:lineRule="exact"/>
              <w:rPr>
                <w:rFonts w:hint="cs"/>
                <w:rtl/>
              </w:rPr>
            </w:pPr>
            <w:r w:rsidRPr="003A53E4">
              <w:rPr>
                <w:rtl/>
              </w:rPr>
              <w:tab/>
            </w:r>
            <w:r w:rsidRPr="003A53E4">
              <w:rPr>
                <w:rFonts w:hint="cs"/>
                <w:rtl/>
              </w:rPr>
              <w:t xml:space="preserve">أنشأت </w:t>
            </w:r>
            <w:r w:rsidRPr="003A53E4">
              <w:rPr>
                <w:rtl/>
              </w:rPr>
              <w:t>اللجنة المعنية بحماية حقوق جميع العمال المهاجرين وأفراد أسرهم</w:t>
            </w:r>
            <w:r w:rsidRPr="003A53E4">
              <w:rPr>
                <w:rFonts w:hint="cs"/>
                <w:rtl/>
              </w:rPr>
              <w:t xml:space="preserve">، في دورتها الرابعة عشرة (الوثيقة </w:t>
            </w:r>
            <w:r w:rsidRPr="003A53E4">
              <w:t>A/66/48</w:t>
            </w:r>
            <w:r w:rsidRPr="003A53E4">
              <w:rPr>
                <w:rFonts w:hint="cs"/>
                <w:rtl/>
              </w:rPr>
              <w:t xml:space="preserve">، الفقرة 26)، إجراءً يتمثل في إعداد واعتماد قائمة </w:t>
            </w:r>
            <w:r>
              <w:rPr>
                <w:rFonts w:hint="cs"/>
                <w:rtl/>
              </w:rPr>
              <w:t>مسائل</w:t>
            </w:r>
            <w:r w:rsidRPr="003A53E4">
              <w:rPr>
                <w:rFonts w:hint="cs"/>
                <w:rtl/>
              </w:rPr>
              <w:t xml:space="preserve"> تُحال إلى الدولة الطرف المعنية قبل تقديم تقريرها. </w:t>
            </w:r>
            <w:r w:rsidRPr="003A53E4">
              <w:rPr>
                <w:rFonts w:hint="cs"/>
                <w:rtl/>
                <w:lang w:bidi="ar"/>
              </w:rPr>
              <w:t xml:space="preserve">وستشكل ردود الدولة الطرف على قائمة </w:t>
            </w:r>
            <w:r>
              <w:rPr>
                <w:rFonts w:hint="cs"/>
                <w:rtl/>
                <w:lang w:bidi="ar"/>
              </w:rPr>
              <w:t>المسائل</w:t>
            </w:r>
            <w:r w:rsidRPr="003A53E4">
              <w:rPr>
                <w:rFonts w:hint="cs"/>
                <w:rtl/>
                <w:lang w:bidi="ar"/>
              </w:rPr>
              <w:t xml:space="preserve"> تقريرَها المقدم بموجب الفقرة 1 من المادة 73 من الاتفاقية</w:t>
            </w:r>
            <w:r w:rsidRPr="003A53E4">
              <w:rPr>
                <w:rFonts w:hint="cs"/>
                <w:rtl/>
              </w:rPr>
              <w:t>.</w:t>
            </w:r>
            <w:r>
              <w:rPr>
                <w:rFonts w:hint="cs"/>
                <w:rtl/>
              </w:rPr>
              <w:t xml:space="preserve"> ووفقاً للفقرة 16 من قرار الجمعية العامة 68/268، ينبغي ألا يتجاوز عدد كلمات التقرير الدوري 200 21 كلمة.</w:t>
            </w:r>
          </w:p>
        </w:tc>
      </w:tr>
      <w:tr w:rsidR="00183072" w:rsidRPr="003A53E4" w:rsidTr="00142A7F">
        <w:trPr>
          <w:jc w:val="center"/>
        </w:trPr>
        <w:tc>
          <w:tcPr>
            <w:tcW w:w="9854" w:type="dxa"/>
            <w:tcBorders>
              <w:top w:val="nil"/>
            </w:tcBorders>
            <w:shd w:val="clear" w:color="auto" w:fill="auto"/>
          </w:tcPr>
          <w:p w:rsidR="00183072" w:rsidRPr="003A53E4" w:rsidRDefault="00183072" w:rsidP="00142A7F">
            <w:pPr>
              <w:spacing w:after="120" w:line="380" w:lineRule="exact"/>
              <w:rPr>
                <w:rFonts w:hint="cs"/>
                <w:rtl/>
              </w:rPr>
            </w:pPr>
            <w:r w:rsidRPr="003A53E4">
              <w:rPr>
                <w:rtl/>
              </w:rPr>
              <w:tab/>
            </w:r>
            <w:r w:rsidRPr="003A53E4">
              <w:rPr>
                <w:rFonts w:hint="cs"/>
                <w:rtl/>
              </w:rPr>
              <w:t xml:space="preserve">ويجوز أيضاً إحالة قائمة </w:t>
            </w:r>
            <w:r>
              <w:rPr>
                <w:rFonts w:hint="cs"/>
                <w:rtl/>
              </w:rPr>
              <w:t>مسائل</w:t>
            </w:r>
            <w:r w:rsidRPr="003A53E4">
              <w:rPr>
                <w:rFonts w:hint="cs"/>
                <w:rtl/>
              </w:rPr>
              <w:t xml:space="preserve"> إلى دولة طرف في الحالات التي تقرر فيها اللجنة بحث مسألة تنفيذ الاتفاقية في غياب تقرير، وفقاً للمادة 31 مكرراً من النظام الداخلي المؤقت (الوثيقة </w:t>
            </w:r>
            <w:r w:rsidRPr="003A53E4">
              <w:t>A/67/48</w:t>
            </w:r>
            <w:r w:rsidRPr="003A53E4">
              <w:rPr>
                <w:rFonts w:hint="cs"/>
                <w:rtl/>
              </w:rPr>
              <w:t>، الفقرة 26).</w:t>
            </w:r>
          </w:p>
        </w:tc>
      </w:tr>
    </w:tbl>
    <w:p w:rsidR="00183072" w:rsidRPr="003E1417" w:rsidRDefault="00183072" w:rsidP="00183072">
      <w:pPr>
        <w:spacing w:before="360"/>
        <w:ind w:left="567" w:firstLine="680"/>
        <w:rPr>
          <w:rFonts w:hint="cs"/>
          <w:color w:val="0000FF"/>
          <w:rtl/>
        </w:rPr>
      </w:pPr>
      <w:r>
        <w:rPr>
          <w:rFonts w:hint="cs"/>
          <w:color w:val="0000FF"/>
          <w:spacing w:val="6"/>
          <w:kern w:val="16"/>
          <w:sz w:val="30"/>
          <w:rtl/>
        </w:rPr>
        <w:t xml:space="preserve">[يتبع 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 xml:space="preserve">النص في </w:t>
      </w:r>
      <w:r>
        <w:rPr>
          <w:rFonts w:hint="cs"/>
          <w:color w:val="0000FF"/>
          <w:spacing w:val="6"/>
          <w:kern w:val="16"/>
          <w:sz w:val="30"/>
          <w:rtl/>
        </w:rPr>
        <w:t xml:space="preserve">هذه 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>الصفحة]</w:t>
      </w:r>
    </w:p>
    <w:p w:rsidR="005C3499" w:rsidRPr="007B56C1" w:rsidRDefault="005C3499" w:rsidP="00E14C92">
      <w:pPr>
        <w:pStyle w:val="SingleTxtGA"/>
        <w:rPr>
          <w:rtl/>
        </w:rPr>
      </w:pPr>
    </w:p>
    <w:sectPr w:rsidR="005C3499" w:rsidRPr="007B56C1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183072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E14C92">
      <w:rPr>
        <w:b/>
        <w:noProof/>
        <w:sz w:val="18"/>
      </w:rPr>
      <w:t>6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E14C92">
      <w:rPr>
        <w:b/>
        <w:noProof/>
        <w:sz w:val="18"/>
        <w:lang w:val="en-US"/>
      </w:rPr>
      <w:t>7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183072">
      <w:fldChar w:fldCharType="begin"/>
    </w:r>
    <w:r w:rsidR="00183072">
      <w:instrText xml:space="preserve"> DOCPROPERTY  gdocf  \* MERGEFORMAT </w:instrText>
    </w:r>
    <w:r w:rsidR="00183072">
      <w:fldChar w:fldCharType="separate"/>
    </w:r>
    <w:proofErr w:type="spellStart"/>
    <w:r w:rsidRPr="000132BF">
      <w:t>gdocf</w:t>
    </w:r>
    <w:proofErr w:type="spellEnd"/>
    <w:r w:rsidR="0018307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183072" w:rsidRPr="0086425D" w:rsidRDefault="00183072" w:rsidP="00183072">
      <w:pPr>
        <w:pStyle w:val="FootnoteText1"/>
        <w:rPr>
          <w:rFonts w:hint="cs"/>
        </w:rPr>
      </w:pPr>
      <w:r w:rsidRPr="00183072">
        <w:rPr>
          <w:rtl/>
        </w:rPr>
        <w:t>*</w:t>
      </w:r>
      <w:r>
        <w:rPr>
          <w:rtl/>
        </w:rPr>
        <w:tab/>
      </w:r>
      <w:r>
        <w:rPr>
          <w:rFonts w:hint="cs"/>
          <w:rtl/>
        </w:rPr>
        <w:t xml:space="preserve">اعتمدتها اللجنة في دورتها </w:t>
      </w:r>
      <w:r>
        <w:rPr>
          <w:rFonts w:hint="cs"/>
          <w:color w:val="FF0000"/>
          <w:rtl/>
        </w:rPr>
        <w:t>[الرقم]</w:t>
      </w:r>
      <w:r>
        <w:rPr>
          <w:rFonts w:hint="cs"/>
          <w:rtl/>
        </w:rPr>
        <w:t xml:space="preserve"> (</w:t>
      </w:r>
      <w:r>
        <w:rPr>
          <w:rFonts w:hint="cs"/>
          <w:color w:val="FF0000"/>
          <w:rtl/>
        </w:rPr>
        <w:t>تواريخ الاجتماع</w:t>
      </w:r>
      <w:r>
        <w:rPr>
          <w:rFonts w:hint="cs"/>
          <w:rtl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183072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183072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10240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51F58"/>
    <w:rsid w:val="00160263"/>
    <w:rsid w:val="00167825"/>
    <w:rsid w:val="00181F96"/>
    <w:rsid w:val="0018231C"/>
    <w:rsid w:val="00183072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41046"/>
    <w:rsid w:val="00450B21"/>
    <w:rsid w:val="00453B63"/>
    <w:rsid w:val="00455780"/>
    <w:rsid w:val="00455F42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3499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337D2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C2923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AF249E"/>
    <w:rsid w:val="00B10943"/>
    <w:rsid w:val="00B13763"/>
    <w:rsid w:val="00B2689A"/>
    <w:rsid w:val="00B477A4"/>
    <w:rsid w:val="00B54045"/>
    <w:rsid w:val="00B75EE3"/>
    <w:rsid w:val="00BB26C2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14C92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91E16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01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  <w:style w:type="paragraph" w:customStyle="1" w:styleId="H23G">
    <w:name w:val="_ H_2/3_G"/>
    <w:basedOn w:val="Normal"/>
    <w:next w:val="Normal"/>
    <w:rsid w:val="005C3499"/>
    <w:pPr>
      <w:keepNext/>
      <w:keepLines/>
      <w:tabs>
        <w:tab w:val="right" w:pos="851"/>
      </w:tabs>
      <w:suppressAutoHyphens/>
      <w:bidi w:val="0"/>
      <w:spacing w:before="240" w:after="120" w:line="240" w:lineRule="exact"/>
      <w:ind w:left="1134" w:right="1134" w:hanging="1134"/>
      <w:jc w:val="left"/>
    </w:pPr>
    <w:rPr>
      <w:rFonts w:eastAsia="SimSun" w:hAnsiTheme="minorHAnsi" w:hint="cs"/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9872A-84B3-4791-9FBA-B58B9EB1F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39</cp:revision>
  <cp:lastPrinted>2016-06-21T10:29:00Z</cp:lastPrinted>
  <dcterms:created xsi:type="dcterms:W3CDTF">2018-06-22T08:39:00Z</dcterms:created>
  <dcterms:modified xsi:type="dcterms:W3CDTF">2018-06-25T06:39:00Z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