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81FD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C81FD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A2568F" w:rsidP="00981901">
            <w:pPr>
              <w:suppressAutoHyphens w:val="0"/>
            </w:pPr>
            <w:r>
              <w:t>Original</w:t>
            </w:r>
            <w:r w:rsidR="00C81FD6">
              <w:t> </w:t>
            </w:r>
            <w:r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C81FD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Pr="00C81FD6" w:rsidRDefault="000C1293" w:rsidP="000C1293">
      <w:pPr>
        <w:pStyle w:val="HChG"/>
        <w:keepNext w:val="0"/>
        <w:keepLines w:val="0"/>
      </w:pPr>
      <w:r>
        <w:tab/>
      </w:r>
      <w:r>
        <w:tab/>
      </w:r>
      <w:r w:rsidR="00421506">
        <w:rPr>
          <w:lang w:val="fr-FR"/>
        </w:rPr>
        <w:t xml:space="preserve">Liste de points établie avant la soumission </w:t>
      </w:r>
      <w:r w:rsidR="002F25DD">
        <w:rPr>
          <w:lang w:val="fr-FR"/>
        </w:rPr>
        <w:t xml:space="preserve">du </w:t>
      </w:r>
      <w:r w:rsidR="00B84926">
        <w:rPr>
          <w:rFonts w:ascii="Times New Roman Bold" w:hAnsi="Times New Roman Bold"/>
          <w:lang w:val="fr-FR"/>
        </w:rPr>
        <w:fldChar w:fldCharType="begin"/>
      </w:r>
      <w:r w:rsidR="00B84926">
        <w:rPr>
          <w:rFonts w:ascii="Times New Roman Bold" w:hAnsi="Times New Roman Bold"/>
          <w:lang w:val="fr-FR"/>
        </w:rPr>
        <w:instrText xml:space="preserve"> DOCPROPERTY  prep  \* MERGEFORMAT </w:instrText>
      </w:r>
      <w:r w:rsidR="00B84926">
        <w:rPr>
          <w:rFonts w:ascii="Times New Roman Bold" w:hAnsi="Times New Roman Bold"/>
          <w:lang w:val="fr-FR"/>
        </w:rPr>
        <w:fldChar w:fldCharType="separate"/>
      </w:r>
      <w:r w:rsidR="00B84926">
        <w:rPr>
          <w:rFonts w:ascii="Times New Roman Bold" w:hAnsi="Times New Roman Bold"/>
          <w:lang w:val="fr-FR"/>
        </w:rPr>
        <w:t>prep</w:t>
      </w:r>
      <w:r w:rsidR="00B84926">
        <w:rPr>
          <w:rFonts w:ascii="Times New Roman Bold" w:hAnsi="Times New Roman Bold"/>
          <w:lang w:val="fr-FR"/>
        </w:rPr>
        <w:fldChar w:fldCharType="end"/>
      </w:r>
      <w:r w:rsidR="002F25DD" w:rsidRPr="002F25DD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B84926" w:rsidRPr="002938F2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rPr>
                <w:lang w:val="fr-FR"/>
              </w:rPr>
            </w:pPr>
          </w:p>
        </w:tc>
      </w:tr>
      <w:tr w:rsidR="00B84926" w:rsidRPr="002938F2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C81FD6">
            <w:pPr>
              <w:spacing w:after="120"/>
              <w:ind w:firstLine="567"/>
              <w:jc w:val="both"/>
              <w:rPr>
                <w:lang w:val="fr-FR"/>
              </w:rPr>
            </w:pPr>
            <w:r w:rsidRPr="002938F2">
              <w:rPr>
                <w:lang w:val="fr-FR"/>
              </w:rPr>
              <w:t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>1 de l’article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>73 de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>la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>Convention. Conformément au paragraphe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 xml:space="preserve">16 de la résolution 68/268 de l’Assemblée générale, le rapport </w:t>
            </w:r>
            <w:r>
              <w:rPr>
                <w:lang w:val="fr-FR"/>
              </w:rPr>
              <w:t xml:space="preserve">périodique </w:t>
            </w:r>
            <w:r w:rsidRPr="002938F2">
              <w:rPr>
                <w:lang w:val="fr-FR"/>
              </w:rPr>
              <w:t>ne devra pas compter plus de 21 200 mots.</w:t>
            </w:r>
          </w:p>
        </w:tc>
      </w:tr>
      <w:tr w:rsidR="00B84926" w:rsidRPr="002938F2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C81FD6">
            <w:pPr>
              <w:spacing w:after="120"/>
              <w:ind w:firstLine="567"/>
              <w:jc w:val="both"/>
              <w:rPr>
                <w:lang w:val="fr-FR"/>
              </w:rPr>
            </w:pPr>
            <w:r w:rsidRPr="002938F2">
              <w:rPr>
                <w:lang w:val="fr-FR"/>
              </w:rPr>
              <w:t>Le Comité peut également transmettre une liste de points à l’État partie s’il a l’intention d’examiner la mise en œuvre de la Convention en l’absence de rapport, conformément à l’article</w:t>
            </w:r>
            <w:r w:rsidR="00C81FD6">
              <w:rPr>
                <w:lang w:val="fr-FR"/>
              </w:rPr>
              <w:t xml:space="preserve"> </w:t>
            </w:r>
            <w:r w:rsidRPr="002938F2">
              <w:rPr>
                <w:lang w:val="fr-FR"/>
              </w:rPr>
              <w:t>31 </w:t>
            </w:r>
            <w:r w:rsidRPr="002938F2">
              <w:rPr>
                <w:i/>
                <w:lang w:val="fr-FR"/>
              </w:rPr>
              <w:t>bis</w:t>
            </w:r>
            <w:r w:rsidRPr="002938F2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B84926" w:rsidRPr="002938F2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4926" w:rsidRPr="002938F2" w:rsidRDefault="00B84926" w:rsidP="00302014">
            <w:pPr>
              <w:rPr>
                <w:lang w:val="fr-FR"/>
              </w:rPr>
            </w:pPr>
          </w:p>
        </w:tc>
      </w:tr>
    </w:tbl>
    <w:p w:rsidR="002F25DD" w:rsidRPr="008A12D4" w:rsidRDefault="00B84926" w:rsidP="002F25DD">
      <w:pPr>
        <w:pStyle w:val="SingleTxtG"/>
        <w:spacing w:before="240"/>
        <w:rPr>
          <w:color w:val="0000FF"/>
          <w:lang w:val="fr-FR"/>
        </w:rPr>
      </w:pPr>
      <w:r w:rsidRPr="008A12D4">
        <w:rPr>
          <w:color w:val="0000FF"/>
          <w:lang w:val="fr-FR"/>
        </w:rPr>
        <w:t>[Le texte continue sur cette page]</w:t>
      </w:r>
    </w:p>
    <w:p w:rsidR="000C1293" w:rsidRPr="000C1293" w:rsidRDefault="000C1293" w:rsidP="00C81FD6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C81FD6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D5991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2F25DD" w:rsidRPr="00700D1C" w:rsidRDefault="002F25DD" w:rsidP="002F25DD">
      <w:pPr>
        <w:pStyle w:val="Textonotapie"/>
      </w:pPr>
      <w:r>
        <w:tab/>
      </w:r>
      <w:r w:rsidRPr="002F25DD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 par le Comité à sa </w:t>
      </w:r>
      <w:r w:rsidRPr="008A12D4">
        <w:rPr>
          <w:color w:val="FF0000"/>
        </w:rPr>
        <w:t>[</w:t>
      </w:r>
      <w:r>
        <w:rPr>
          <w:color w:val="FF0000"/>
        </w:rPr>
        <w:t>énième</w:t>
      </w:r>
      <w:r w:rsidRPr="008A12D4">
        <w:rPr>
          <w:color w:val="FF0000"/>
        </w:rPr>
        <w:t>]</w:t>
      </w:r>
      <w:r>
        <w:t xml:space="preserve"> session (</w:t>
      </w:r>
      <w:r w:rsidRPr="008A12D4"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C81FD6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C81FD6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B10"/>
    <w:rsid w:val="00291F1D"/>
    <w:rsid w:val="002A0540"/>
    <w:rsid w:val="002D340A"/>
    <w:rsid w:val="002F25DD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7D5991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2568F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84926"/>
    <w:rsid w:val="00BA0CA9"/>
    <w:rsid w:val="00BC4CFE"/>
    <w:rsid w:val="00BD23BF"/>
    <w:rsid w:val="00BE4745"/>
    <w:rsid w:val="00BF3C2C"/>
    <w:rsid w:val="00C02897"/>
    <w:rsid w:val="00C02B10"/>
    <w:rsid w:val="00C04DBC"/>
    <w:rsid w:val="00C454D2"/>
    <w:rsid w:val="00C54ED5"/>
    <w:rsid w:val="00C81FD6"/>
    <w:rsid w:val="00C943C2"/>
    <w:rsid w:val="00CA3912"/>
    <w:rsid w:val="00CC2887"/>
    <w:rsid w:val="00D00DEE"/>
    <w:rsid w:val="00D02F73"/>
    <w:rsid w:val="00D324CA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0AD4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21506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21506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21506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21506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21506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21506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21506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21506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21506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21506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21506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2150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21506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2150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21506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2018-03-23T08:35:00Z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