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r w:rsidR="000A69BA">
              <w:fldChar w:fldCharType="begin"/>
            </w:r>
            <w:r w:rsidR="000A69BA">
              <w:instrText xml:space="preserve"> DOCPROPERTY  sym1  \* MERGEFORMAT </w:instrText>
            </w:r>
            <w:r w:rsidR="000A69BA">
              <w:fldChar w:fldCharType="separate"/>
            </w:r>
            <w:r w:rsidR="00935A0B" w:rsidRPr="00F43810">
              <w:t>sym1</w:t>
            </w:r>
            <w:r w:rsidR="000A69BA">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0A69BA">
              <w:fldChar w:fldCharType="begin"/>
            </w:r>
            <w:r w:rsidR="000A69BA">
              <w:instrText xml:space="preserve"> DOCPROPERTY  dist  \* MERGEFORMAT </w:instrText>
            </w:r>
            <w:r w:rsidR="000A69BA">
              <w:fldChar w:fldCharType="separate"/>
            </w:r>
            <w:r w:rsidR="006551F6" w:rsidRPr="00F43810">
              <w:t>dist</w:t>
            </w:r>
            <w:r w:rsidR="000A69BA">
              <w:fldChar w:fldCharType="end"/>
            </w:r>
          </w:p>
          <w:p w:rsidR="00935A0B" w:rsidRPr="00F43810" w:rsidRDefault="000A69BA"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0A69BA"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0A69BA">
              <w:fldChar w:fldCharType="begin"/>
            </w:r>
            <w:r w:rsidR="000A69BA">
              <w:instrText xml:space="preserve"> DOCPROPERTY  olang  \* MERGEFORMAT </w:instrText>
            </w:r>
            <w:r w:rsidR="000A69BA">
              <w:fldChar w:fldCharType="separate"/>
            </w:r>
            <w:r w:rsidRPr="00F43810">
              <w:t>olang</w:t>
            </w:r>
            <w:r w:rsidR="000A69BA">
              <w:fldChar w:fldCharType="end"/>
            </w:r>
          </w:p>
          <w:p w:rsidR="002D5AAC" w:rsidRDefault="000A69BA"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025253" w:rsidRPr="005E700B" w:rsidRDefault="00025253" w:rsidP="00025253">
      <w:pPr>
        <w:pStyle w:val="HMG"/>
        <w:rPr>
          <w:b w:val="0"/>
        </w:rPr>
      </w:pPr>
      <w:r>
        <w:tab/>
      </w:r>
      <w:r>
        <w:tab/>
      </w:r>
      <w:r w:rsidR="000A69BA">
        <w:fldChar w:fldCharType="begin"/>
      </w:r>
      <w:r w:rsidR="000A69BA">
        <w:instrText xml:space="preserve"> DOCPROPERTY  prepwc  \* MERGEFORMAT </w:instrText>
      </w:r>
      <w:r w:rsidR="000A69BA">
        <w:fldChar w:fldCharType="separate"/>
      </w:r>
      <w:r w:rsidRPr="00025253">
        <w:t>prepwc</w:t>
      </w:r>
      <w:r w:rsidR="000A69BA">
        <w:fldChar w:fldCharType="end"/>
      </w:r>
      <w:r w:rsidRPr="0000594F">
        <w:t xml:space="preserve"> que</w:t>
      </w:r>
      <w:r>
        <w:t> </w:t>
      </w:r>
      <w:r w:rsidR="000A69BA">
        <w:fldChar w:fldCharType="begin"/>
      </w:r>
      <w:r w:rsidR="000A69BA">
        <w:instrText xml:space="preserve"> DOCPROPERTY  countwd  \* MERGEFORMAT </w:instrText>
      </w:r>
      <w:r w:rsidR="000A69BA">
        <w:fldChar w:fldCharType="separate"/>
      </w:r>
      <w:r w:rsidRPr="00025253">
        <w:t>countwd</w:t>
      </w:r>
      <w:r w:rsidR="000A69BA">
        <w:fldChar w:fldCharType="end"/>
      </w:r>
      <w:r w:rsidRPr="0000594F">
        <w:t xml:space="preserve"> debía presentar en </w:t>
      </w:r>
      <w:r w:rsidRPr="005E700B">
        <w:rPr>
          <w:color w:val="FF0000"/>
        </w:rPr>
        <w:t>año</w:t>
      </w:r>
      <w:r w:rsidRPr="0000594F">
        <w:t xml:space="preserve"> en virtud del</w:t>
      </w:r>
      <w:r>
        <w:t> </w:t>
      </w:r>
      <w:r w:rsidRPr="0000594F">
        <w:t>artículo 73 de la Convención con arreglo al</w:t>
      </w:r>
      <w:r>
        <w:t> </w:t>
      </w:r>
      <w:r w:rsidRPr="0000594F">
        <w:t>procedimiento simplificado de presentación de</w:t>
      </w:r>
      <w:r>
        <w:t> </w:t>
      </w:r>
      <w:r w:rsidRPr="0000594F">
        <w:t>informes</w:t>
      </w:r>
      <w:r w:rsidRPr="005E700B">
        <w:rPr>
          <w:rStyle w:val="Refdenotaalpie"/>
          <w:b w:val="0"/>
          <w:sz w:val="20"/>
          <w:vertAlign w:val="baseline"/>
        </w:rPr>
        <w:footnoteReference w:customMarkFollows="1" w:id="1"/>
        <w:t>*</w:t>
      </w:r>
    </w:p>
    <w:p w:rsidR="00025253" w:rsidRPr="0000594F" w:rsidRDefault="00025253" w:rsidP="00025253">
      <w:pPr>
        <w:pStyle w:val="SingleTxtG"/>
        <w:jc w:val="right"/>
      </w:pPr>
      <w:r w:rsidRPr="0000594F">
        <w:t xml:space="preserve">[Fecha de recepción: </w:t>
      </w:r>
      <w:r>
        <w:rPr>
          <w:color w:val="FF0000"/>
        </w:rPr>
        <w:t>día</w:t>
      </w:r>
      <w:r w:rsidRPr="0000594F">
        <w:t xml:space="preserve"> de </w:t>
      </w:r>
      <w:r w:rsidRPr="005E700B">
        <w:rPr>
          <w:color w:val="FF0000"/>
        </w:rPr>
        <w:t>mes</w:t>
      </w:r>
      <w:r w:rsidRPr="0000594F">
        <w:t xml:space="preserve"> de </w:t>
      </w:r>
      <w:r w:rsidR="001D2284">
        <w:rPr>
          <w:color w:val="FF0000"/>
          <w:lang w:val="es-ES_tradnl"/>
        </w:rPr>
        <w:t>año</w:t>
      </w:r>
      <w:r w:rsidRPr="0000594F">
        <w:t>]</w:t>
      </w:r>
    </w:p>
    <w:p w:rsidR="00025253" w:rsidRPr="005E700B" w:rsidRDefault="00025253" w:rsidP="00025253">
      <w:pPr>
        <w:pStyle w:val="SingleTxtG"/>
        <w:rPr>
          <w:color w:val="0000FF"/>
        </w:rPr>
      </w:pPr>
      <w:r w:rsidRPr="005E700B">
        <w:rPr>
          <w:color w:val="0000FF"/>
        </w:rPr>
        <w:t>[El texto comienza en la página siguiente.]</w:t>
      </w:r>
    </w:p>
    <w:p w:rsidR="00794179" w:rsidRPr="00C70649" w:rsidRDefault="001066E0" w:rsidP="00705AF9">
      <w:pPr>
        <w:pStyle w:val="SingleTxtG"/>
        <w:rPr>
          <w:u w:val="single"/>
          <w:lang w:eastAsia="en-GB"/>
        </w:rPr>
      </w:pPr>
      <w:r>
        <w:rPr>
          <w:u w:val="single"/>
          <w:lang w:eastAsia="en-GB"/>
        </w:rPr>
        <w:br w:type="page"/>
      </w: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0A69BA">
      <w:rPr>
        <w:b/>
        <w:noProof/>
        <w:sz w:val="18"/>
      </w:rPr>
      <w:t>2</w:t>
    </w:r>
    <w:r w:rsidRPr="001A4396">
      <w:rPr>
        <w:b/>
        <w:sz w:val="18"/>
      </w:rPr>
      <w:fldChar w:fldCharType="end"/>
    </w:r>
    <w:r>
      <w:rPr>
        <w:b/>
        <w:sz w:val="18"/>
      </w:rPr>
      <w:tab/>
    </w:r>
    <w:r w:rsidR="000A69BA">
      <w:fldChar w:fldCharType="begin"/>
    </w:r>
    <w:r w:rsidR="000A69BA">
      <w:instrText xml:space="preserve"> DOCPROPERTY  gdocf  \* MERGEFORMAT </w:instrText>
    </w:r>
    <w:r w:rsidR="000A69BA">
      <w:fldChar w:fldCharType="separate"/>
    </w:r>
    <w:r w:rsidR="009874BF" w:rsidRPr="009874BF">
      <w:t>gdocf</w:t>
    </w:r>
    <w:r w:rsidR="000A69B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0A69BA"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025253" w:rsidRPr="005E700B" w:rsidRDefault="00025253" w:rsidP="00025253">
      <w:pPr>
        <w:pStyle w:val="Textonotapie"/>
        <w:rPr>
          <w:sz w:val="20"/>
        </w:rPr>
      </w:pPr>
      <w:r>
        <w:tab/>
      </w:r>
      <w:r w:rsidRPr="005E700B">
        <w:rPr>
          <w:rStyle w:val="Refdenotaalpie"/>
          <w:sz w:val="20"/>
          <w:vertAlign w:val="baseline"/>
        </w:rPr>
        <w:t>*</w:t>
      </w:r>
      <w:r w:rsidRPr="005E700B">
        <w:rPr>
          <w:rStyle w:val="Refdenotaalpie"/>
          <w:vertAlign w:val="baseline"/>
        </w:rPr>
        <w:tab/>
      </w:r>
      <w:r w:rsidRPr="0000594F">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0A69BA">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0A69BA"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61"/>
    <w:rsid w:val="000107AA"/>
    <w:rsid w:val="00025253"/>
    <w:rsid w:val="00033EE1"/>
    <w:rsid w:val="00042B72"/>
    <w:rsid w:val="00053EA6"/>
    <w:rsid w:val="000558BD"/>
    <w:rsid w:val="000A69BA"/>
    <w:rsid w:val="000B57E7"/>
    <w:rsid w:val="000B6373"/>
    <w:rsid w:val="000D3664"/>
    <w:rsid w:val="000E2D60"/>
    <w:rsid w:val="000F09DF"/>
    <w:rsid w:val="000F61B2"/>
    <w:rsid w:val="001066E0"/>
    <w:rsid w:val="001075E9"/>
    <w:rsid w:val="0017147B"/>
    <w:rsid w:val="00180183"/>
    <w:rsid w:val="0018024D"/>
    <w:rsid w:val="0018649F"/>
    <w:rsid w:val="00196389"/>
    <w:rsid w:val="001A4396"/>
    <w:rsid w:val="001B3EF6"/>
    <w:rsid w:val="001C7A89"/>
    <w:rsid w:val="001D163A"/>
    <w:rsid w:val="001D2284"/>
    <w:rsid w:val="002A02C6"/>
    <w:rsid w:val="002A2E75"/>
    <w:rsid w:val="002A2EFC"/>
    <w:rsid w:val="002C0E18"/>
    <w:rsid w:val="002D4172"/>
    <w:rsid w:val="002D5AAC"/>
    <w:rsid w:val="002F405F"/>
    <w:rsid w:val="00301299"/>
    <w:rsid w:val="00307FB6"/>
    <w:rsid w:val="00317339"/>
    <w:rsid w:val="00322004"/>
    <w:rsid w:val="00322FFB"/>
    <w:rsid w:val="003402C2"/>
    <w:rsid w:val="00376E4E"/>
    <w:rsid w:val="00381C24"/>
    <w:rsid w:val="003958D0"/>
    <w:rsid w:val="003A3CE4"/>
    <w:rsid w:val="003B00E5"/>
    <w:rsid w:val="003D3526"/>
    <w:rsid w:val="003E0332"/>
    <w:rsid w:val="003F43D1"/>
    <w:rsid w:val="003F6FF0"/>
    <w:rsid w:val="00405A04"/>
    <w:rsid w:val="00407B78"/>
    <w:rsid w:val="0041326B"/>
    <w:rsid w:val="004179FF"/>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87070"/>
    <w:rsid w:val="005961C8"/>
    <w:rsid w:val="005B27EB"/>
    <w:rsid w:val="005D7914"/>
    <w:rsid w:val="005F0B42"/>
    <w:rsid w:val="00615628"/>
    <w:rsid w:val="00621949"/>
    <w:rsid w:val="006551F6"/>
    <w:rsid w:val="006560D9"/>
    <w:rsid w:val="00681A10"/>
    <w:rsid w:val="006C2031"/>
    <w:rsid w:val="006D317E"/>
    <w:rsid w:val="006D461A"/>
    <w:rsid w:val="006E4F3B"/>
    <w:rsid w:val="006F35EE"/>
    <w:rsid w:val="006F5425"/>
    <w:rsid w:val="007021FF"/>
    <w:rsid w:val="00705AF9"/>
    <w:rsid w:val="00712895"/>
    <w:rsid w:val="00757357"/>
    <w:rsid w:val="00794179"/>
    <w:rsid w:val="007B6DEF"/>
    <w:rsid w:val="007C333F"/>
    <w:rsid w:val="007E072F"/>
    <w:rsid w:val="00805D1C"/>
    <w:rsid w:val="00820193"/>
    <w:rsid w:val="00825F8D"/>
    <w:rsid w:val="00834B71"/>
    <w:rsid w:val="00835110"/>
    <w:rsid w:val="00841CBA"/>
    <w:rsid w:val="0086445C"/>
    <w:rsid w:val="00865668"/>
    <w:rsid w:val="00894693"/>
    <w:rsid w:val="008A08D7"/>
    <w:rsid w:val="008B6909"/>
    <w:rsid w:val="00906890"/>
    <w:rsid w:val="00911BE4"/>
    <w:rsid w:val="009149EE"/>
    <w:rsid w:val="0091746F"/>
    <w:rsid w:val="00935A0B"/>
    <w:rsid w:val="00951972"/>
    <w:rsid w:val="00953B31"/>
    <w:rsid w:val="009608F3"/>
    <w:rsid w:val="009874BF"/>
    <w:rsid w:val="009E18C4"/>
    <w:rsid w:val="00A32382"/>
    <w:rsid w:val="00A43AA3"/>
    <w:rsid w:val="00A44B2D"/>
    <w:rsid w:val="00A711FB"/>
    <w:rsid w:val="00A84021"/>
    <w:rsid w:val="00A86F80"/>
    <w:rsid w:val="00A90C2B"/>
    <w:rsid w:val="00A917B3"/>
    <w:rsid w:val="00AA02AD"/>
    <w:rsid w:val="00AB4B51"/>
    <w:rsid w:val="00AE5F3B"/>
    <w:rsid w:val="00B10CC7"/>
    <w:rsid w:val="00B539E7"/>
    <w:rsid w:val="00B563EB"/>
    <w:rsid w:val="00B56583"/>
    <w:rsid w:val="00B62458"/>
    <w:rsid w:val="00B80A93"/>
    <w:rsid w:val="00B962DD"/>
    <w:rsid w:val="00BA0BC2"/>
    <w:rsid w:val="00BD33EE"/>
    <w:rsid w:val="00BF2E5C"/>
    <w:rsid w:val="00C106D6"/>
    <w:rsid w:val="00C60F0C"/>
    <w:rsid w:val="00C70649"/>
    <w:rsid w:val="00C805C9"/>
    <w:rsid w:val="00C92939"/>
    <w:rsid w:val="00CA1679"/>
    <w:rsid w:val="00CB151C"/>
    <w:rsid w:val="00CB242B"/>
    <w:rsid w:val="00CC199D"/>
    <w:rsid w:val="00CE5A1A"/>
    <w:rsid w:val="00CF55F6"/>
    <w:rsid w:val="00D04407"/>
    <w:rsid w:val="00D27093"/>
    <w:rsid w:val="00D33D63"/>
    <w:rsid w:val="00D46FF5"/>
    <w:rsid w:val="00D4778E"/>
    <w:rsid w:val="00D55080"/>
    <w:rsid w:val="00D7481B"/>
    <w:rsid w:val="00D82740"/>
    <w:rsid w:val="00D90138"/>
    <w:rsid w:val="00DC5695"/>
    <w:rsid w:val="00E31CF9"/>
    <w:rsid w:val="00E56EE3"/>
    <w:rsid w:val="00E73F76"/>
    <w:rsid w:val="00E86371"/>
    <w:rsid w:val="00EA2C9F"/>
    <w:rsid w:val="00EC03B0"/>
    <w:rsid w:val="00ED0BDA"/>
    <w:rsid w:val="00ED3749"/>
    <w:rsid w:val="00EE7654"/>
    <w:rsid w:val="00EF1360"/>
    <w:rsid w:val="00EF3220"/>
    <w:rsid w:val="00EF4193"/>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 w:type="character" w:customStyle="1" w:styleId="H1GChar">
    <w:name w:val="_ H_1_G Char"/>
    <w:link w:val="H1G"/>
    <w:rsid w:val="00D27093"/>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9D38-9311-4CA4-8ECA-BC701438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129</Words>
  <Characters>714</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8</cp:revision>
  <cp:lastPrinted>2013-10-24T10:25:00Z</cp:lastPrinted>
  <dcterms:created xsi:type="dcterms:W3CDTF">2018-03-28T13:25:00Z</dcterms:created>
  <dcterms:modified xsi:type="dcterms:W3CDTF">2018-06-27T06:56:00Z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