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62072" w:rsidP="001467EC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</w:t>
            </w:r>
            <w:r w:rsidR="001467EC">
              <w:rPr>
                <w:sz w:val="40"/>
                <w:szCs w:val="20"/>
              </w:rPr>
              <w:t>RC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A114DD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047E5A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 w:rsidRPr="00A65558">
              <w:rPr>
                <w:rFonts w:hint="cs"/>
                <w:b/>
                <w:bCs/>
                <w:sz w:val="60"/>
                <w:szCs w:val="60"/>
                <w:rtl/>
              </w:rPr>
              <w:t>اتفاقيـة حقوق الطفل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r w:rsidRPr="000C196E">
              <w:rPr>
                <w:lang w:val="fr-CH"/>
              </w:rPr>
              <w:t>dist</w:t>
            </w:r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tlang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olang</w:t>
            </w:r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 w:rsidRPr="00024732"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A114DD" w:rsidRPr="00BF46AF" w:rsidRDefault="00A114DD" w:rsidP="00A114DD">
      <w:pPr>
        <w:spacing w:before="120" w:line="380" w:lineRule="exact"/>
        <w:rPr>
          <w:b/>
          <w:bCs/>
          <w:sz w:val="26"/>
          <w:szCs w:val="36"/>
          <w:rtl/>
        </w:rPr>
      </w:pPr>
      <w:r>
        <w:rPr>
          <w:rFonts w:hint="cs"/>
          <w:b/>
          <w:bCs/>
          <w:sz w:val="26"/>
          <w:szCs w:val="36"/>
          <w:rtl/>
        </w:rPr>
        <w:t>لجنة حقوق الطفل</w:t>
      </w:r>
    </w:p>
    <w:p w:rsidR="00A114DD" w:rsidRPr="00BF46AF" w:rsidRDefault="00A114DD" w:rsidP="00A114DD">
      <w:pPr>
        <w:pStyle w:val="SingleTxtGA"/>
        <w:spacing w:after="0"/>
        <w:ind w:left="0" w:right="0"/>
        <w:rPr>
          <w:b/>
          <w:bCs/>
          <w:rtl/>
        </w:rPr>
      </w:pPr>
      <w:r w:rsidRPr="00BF46AF">
        <w:rPr>
          <w:rFonts w:hint="cs"/>
          <w:b/>
          <w:bCs/>
          <w:rtl/>
        </w:rPr>
        <w:t xml:space="preserve">الدورة </w:t>
      </w:r>
      <w:r>
        <w:rPr>
          <w:rStyle w:val="RedFont"/>
          <w:rFonts w:hint="cs"/>
          <w:b/>
          <w:bCs/>
          <w:rtl/>
        </w:rPr>
        <w:t>الرقم</w:t>
      </w:r>
    </w:p>
    <w:p w:rsidR="00A114DD" w:rsidRPr="00BF46AF" w:rsidRDefault="00A114DD" w:rsidP="00A114DD">
      <w:pPr>
        <w:pStyle w:val="SingleTxtGA"/>
        <w:spacing w:after="0"/>
        <w:ind w:left="0" w:right="0"/>
        <w:rPr>
          <w:rStyle w:val="RedFont"/>
          <w:rtl/>
        </w:rPr>
      </w:pPr>
      <w:r w:rsidRPr="00BF46AF">
        <w:rPr>
          <w:rStyle w:val="RedFont"/>
          <w:rFonts w:hint="cs"/>
          <w:rtl/>
        </w:rPr>
        <w:t>تواريخ الاجتماع</w:t>
      </w:r>
    </w:p>
    <w:p w:rsidR="00A114DD" w:rsidRPr="00BF46AF" w:rsidRDefault="00A114DD" w:rsidP="00A114DD">
      <w:pPr>
        <w:pStyle w:val="SingleTxtGA"/>
        <w:spacing w:after="0"/>
        <w:ind w:left="0" w:right="0"/>
        <w:rPr>
          <w:rtl/>
        </w:rPr>
      </w:pPr>
      <w:r w:rsidRPr="00BF46AF">
        <w:rPr>
          <w:rFonts w:hint="cs"/>
          <w:rtl/>
        </w:rPr>
        <w:t xml:space="preserve">البند </w:t>
      </w:r>
      <w:r>
        <w:rPr>
          <w:rStyle w:val="RedFont"/>
        </w:rPr>
        <w:t>X</w:t>
      </w:r>
      <w:r>
        <w:rPr>
          <w:rStyle w:val="RedFont"/>
          <w:rFonts w:hint="cs"/>
          <w:rtl/>
        </w:rPr>
        <w:t xml:space="preserve"> </w:t>
      </w:r>
      <w:r w:rsidRPr="00BF46AF">
        <w:rPr>
          <w:rFonts w:hint="cs"/>
          <w:rtl/>
        </w:rPr>
        <w:t>من جدول الأعمال</w:t>
      </w:r>
      <w:r>
        <w:rPr>
          <w:rFonts w:hint="cs"/>
          <w:rtl/>
        </w:rPr>
        <w:t xml:space="preserve"> المؤقت</w:t>
      </w:r>
    </w:p>
    <w:p w:rsidR="00A114DD" w:rsidRPr="00A56977" w:rsidRDefault="00A114DD" w:rsidP="00A114DD">
      <w:pPr>
        <w:pStyle w:val="SingleTxtGA"/>
        <w:spacing w:after="0"/>
        <w:ind w:left="0" w:right="0"/>
        <w:rPr>
          <w:rStyle w:val="RedFont"/>
          <w:b/>
          <w:bCs/>
          <w:color w:val="auto"/>
          <w:rtl/>
        </w:rPr>
      </w:pPr>
      <w:r w:rsidRPr="00A56977">
        <w:rPr>
          <w:rStyle w:val="RedFont"/>
          <w:rFonts w:hint="cs"/>
          <w:b/>
          <w:bCs/>
          <w:color w:val="auto"/>
          <w:rtl/>
        </w:rPr>
        <w:t>النظر في تقارير الدول الأطراف</w:t>
      </w:r>
    </w:p>
    <w:p w:rsidR="00A114DD" w:rsidRPr="00CF055D" w:rsidRDefault="00A114DD" w:rsidP="00A114DD">
      <w:pPr>
        <w:pStyle w:val="HCh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472674">
        <w:rPr>
          <w:rtl/>
        </w:rPr>
        <w:t xml:space="preserve">قائمة </w:t>
      </w:r>
      <w:r>
        <w:rPr>
          <w:rFonts w:hint="cs"/>
          <w:rtl/>
        </w:rPr>
        <w:t>المسائل</w:t>
      </w:r>
      <w:r w:rsidRPr="00472674">
        <w:rPr>
          <w:rtl/>
        </w:rPr>
        <w:t xml:space="preserve"> </w:t>
      </w:r>
      <w:r>
        <w:rPr>
          <w:rFonts w:hint="cs"/>
          <w:rtl/>
        </w:rPr>
        <w:t>المتصلة ب</w:t>
      </w:r>
      <w:r w:rsidRPr="00472674">
        <w:rPr>
          <w:rtl/>
        </w:rPr>
        <w:t>التقرير</w:t>
      </w:r>
      <w:r>
        <w:rPr>
          <w:rFonts w:hint="cs"/>
          <w:rtl/>
        </w:rPr>
        <w:t xml:space="preserve"> المقدم من </w:t>
      </w:r>
      <w:r w:rsidRPr="009E4EEF">
        <w:rPr>
          <w:rStyle w:val="RedFont"/>
          <w:rFonts w:hint="cs"/>
          <w:rtl/>
        </w:rPr>
        <w:t>ا</w:t>
      </w:r>
      <w:r w:rsidRPr="009E4EEF">
        <w:rPr>
          <w:rStyle w:val="RedFont"/>
          <w:rtl/>
        </w:rPr>
        <w:t>لبلد</w:t>
      </w:r>
      <w:r>
        <w:rPr>
          <w:rFonts w:hint="cs"/>
          <w:rtl/>
        </w:rPr>
        <w:t xml:space="preserve"> بموجب </w:t>
      </w:r>
      <w:r w:rsidRPr="00EE0B84">
        <w:rPr>
          <w:rtl/>
        </w:rPr>
        <w:t>الفقرة 1 من المادة 8 من البروتوكول الاختياري لاتفاقية حقوق الطفل بشأن اشتراك الأطفال في المنازعات المسلحة</w:t>
      </w:r>
    </w:p>
    <w:p w:rsidR="00A114DD" w:rsidRDefault="00A114DD" w:rsidP="00A114DD">
      <w:pPr>
        <w:pStyle w:val="SingleTxtGA"/>
        <w:rPr>
          <w:rtl/>
        </w:rPr>
      </w:pPr>
      <w:r>
        <w:rPr>
          <w:rtl/>
        </w:rPr>
        <w:tab/>
      </w:r>
      <w:r w:rsidRPr="00E919C8">
        <w:rPr>
          <w:rFonts w:hint="cs"/>
          <w:rtl/>
        </w:rPr>
        <w:t xml:space="preserve">يُطلب إلى الدولة الطرف أن تُقـدم كتابيـاً معلومـات إضافيـة ومُحدّثـة (لا تتجاوز </w:t>
      </w:r>
      <w:r>
        <w:rPr>
          <w:rFonts w:hint="cs"/>
          <w:rtl/>
        </w:rPr>
        <w:t>10 700 كلمة</w:t>
      </w:r>
      <w:r w:rsidRPr="00E919C8">
        <w:rPr>
          <w:rFonts w:hint="cs"/>
          <w:rtl/>
        </w:rPr>
        <w:t xml:space="preserve">) قبل </w:t>
      </w:r>
      <w:r w:rsidRPr="00E919C8">
        <w:rPr>
          <w:rStyle w:val="RedFont"/>
          <w:rFonts w:hint="cs"/>
          <w:rtl/>
        </w:rPr>
        <w:t>التاريخ</w:t>
      </w:r>
      <w:r w:rsidRPr="00E919C8">
        <w:rPr>
          <w:rFonts w:hint="cs"/>
          <w:rtl/>
        </w:rPr>
        <w:t xml:space="preserve"> إن أمكن.</w:t>
      </w:r>
      <w:r>
        <w:rPr>
          <w:rFonts w:hint="cs"/>
          <w:b/>
          <w:bCs/>
          <w:rtl/>
        </w:rPr>
        <w:t xml:space="preserve"> </w:t>
      </w:r>
      <w:r w:rsidRPr="00E919C8">
        <w:rPr>
          <w:rFonts w:hint="cs"/>
          <w:rtl/>
        </w:rPr>
        <w:t>وللجنـة أن تتناول، أثناء الحوار مع الدولة الطرف، جميع جوانب حقـوق الطفـل الواردة في البروتوكول الاختياري.</w:t>
      </w:r>
    </w:p>
    <w:p w:rsidR="00A114DD" w:rsidRPr="00E919C8" w:rsidRDefault="00A114DD" w:rsidP="00A114DD">
      <w:pPr>
        <w:pStyle w:val="SingleTxtGA"/>
        <w:rPr>
          <w:rtl/>
        </w:rPr>
      </w:pPr>
      <w:r w:rsidRPr="00E919C8">
        <w:rPr>
          <w:rFonts w:hint="cs"/>
          <w:rtl/>
        </w:rPr>
        <w:t>1-</w:t>
      </w:r>
    </w:p>
    <w:p w:rsidR="00A114DD" w:rsidRPr="00E919C8" w:rsidRDefault="00A114DD" w:rsidP="00A114DD">
      <w:pPr>
        <w:pStyle w:val="SingleTxtGA"/>
        <w:rPr>
          <w:rtl/>
        </w:rPr>
      </w:pPr>
      <w:r w:rsidRPr="00E919C8">
        <w:rPr>
          <w:rFonts w:hint="cs"/>
          <w:rtl/>
        </w:rPr>
        <w:t>2-</w:t>
      </w:r>
    </w:p>
    <w:p w:rsidR="00A114DD" w:rsidRPr="00E919C8" w:rsidRDefault="00A114DD" w:rsidP="00A114DD">
      <w:pPr>
        <w:pStyle w:val="SingleTxtGA"/>
        <w:rPr>
          <w:rtl/>
        </w:rPr>
      </w:pPr>
      <w:r w:rsidRPr="00E919C8">
        <w:rPr>
          <w:rFonts w:hint="cs"/>
          <w:rtl/>
        </w:rPr>
        <w:t>3-</w:t>
      </w:r>
    </w:p>
    <w:p w:rsidR="00A114DD" w:rsidRPr="00493094" w:rsidRDefault="00A114DD" w:rsidP="00A114DD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uppressAutoHyphens/>
        <w:spacing w:after="120" w:line="380" w:lineRule="exact"/>
        <w:ind w:left="1247" w:right="1247"/>
        <w:rPr>
          <w:color w:val="240AE6"/>
        </w:rPr>
      </w:pPr>
      <w:r w:rsidRPr="00493094">
        <w:rPr>
          <w:rFonts w:hint="cs"/>
          <w:color w:val="240AE6"/>
          <w:rtl/>
        </w:rPr>
        <w:t>[يتبع النص في هذه الصفحة]</w:t>
      </w:r>
    </w:p>
    <w:p w:rsidR="00A53B98" w:rsidRPr="001467EC" w:rsidRDefault="00A53B98" w:rsidP="00562315">
      <w:pPr>
        <w:pStyle w:val="SingleTxtGA"/>
        <w:rPr>
          <w:sz w:val="30"/>
          <w:rtl/>
        </w:rPr>
      </w:pPr>
      <w:bookmarkStart w:id="0" w:name="_GoBack"/>
      <w:bookmarkEnd w:id="0"/>
    </w:p>
    <w:sectPr w:rsidR="00A53B98" w:rsidRPr="001467EC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Pieddepage"/>
      <w:tabs>
        <w:tab w:val="right" w:pos="9598"/>
      </w:tabs>
    </w:pPr>
    <w:fldSimple w:instr=" DOCPROPERTY  gdocf  \* MERGEFORMAT ">
      <w:r w:rsidR="00E61B92" w:rsidRPr="000132BF">
        <w:t>gdocf</w:t>
      </w:r>
    </w:fldSimple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A53B98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0F5AD2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fldSimple w:instr=" DOCPROPERTY  gdocf  \* MERGEFORMAT ">
      <w:r w:rsidRPr="000132BF">
        <w:t>gdocf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En-tte"/>
      <w:jc w:val="right"/>
    </w:pPr>
    <w:fldSimple w:instr=" DOCPROPERTY  symh  \* MERGEFORMAT ">
      <w:r w:rsidR="00E61B92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>
    <w:pPr>
      <w:pStyle w:val="En-tte"/>
    </w:pPr>
    <w:fldSimple w:instr=" DOCPROPERTY  symh  \* MERGEFORMAT ">
      <w:r w:rsidR="00E61B92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defaultTabStop w:val="680"/>
  <w:hyphenationZone w:val="425"/>
  <w:evenAndOddHeaders/>
  <w:characterSpacingControl w:val="doNotCompress"/>
  <w:hdrShapeDefaults>
    <o:shapedefaults v:ext="edit" spidmax="9216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47E5A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467EC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2072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1133"/>
    <w:rsid w:val="009E5018"/>
    <w:rsid w:val="009E5456"/>
    <w:rsid w:val="00A04297"/>
    <w:rsid w:val="00A114DD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2689A"/>
    <w:rsid w:val="00B477A4"/>
    <w:rsid w:val="00B54045"/>
    <w:rsid w:val="00B75EE3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61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161FA-34BF-4DFB-9C26-32514A7EA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32</cp:revision>
  <cp:lastPrinted>2016-06-21T10:29:00Z</cp:lastPrinted>
  <dcterms:created xsi:type="dcterms:W3CDTF">2018-06-22T08:39:00Z</dcterms:created>
  <dcterms:modified xsi:type="dcterms:W3CDTF">2018-06-25T07:31:00Z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