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E472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E4729" w:rsidRDefault="000E472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E4729" w:rsidRDefault="009104EF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E4729" w:rsidRDefault="009104E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0E472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E4729" w:rsidRDefault="009104EF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E4729" w:rsidRDefault="009104EF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E4729" w:rsidRDefault="009104EF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0E4729" w:rsidRDefault="009104EF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0E4729" w:rsidRDefault="009104EF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0E4729" w:rsidRDefault="009104EF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0E4729" w:rsidRDefault="009104EF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0E4729" w:rsidRDefault="009104EF"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 w:rsidR="000E4729" w:rsidRDefault="009104EF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0E4729" w:rsidRDefault="009104EF">
      <w:fldSimple w:instr=" DOCPROPERTY  sdate  \* MERGEFORMAT ">
        <w:r>
          <w:t>sdate</w:t>
        </w:r>
      </w:fldSimple>
    </w:p>
    <w:p w:rsidR="000E4729" w:rsidRDefault="009104EF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0E4729" w:rsidRDefault="009104E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0E4729" w:rsidRDefault="009104EF">
      <w:pPr>
        <w:pStyle w:val="HChG"/>
      </w:pPr>
      <w:r>
        <w:tab/>
      </w:r>
      <w:r>
        <w:tab/>
        <w:t xml:space="preserve">List of issues in relation to the report submitted by </w:t>
      </w:r>
      <w:fldSimple w:instr=" DOCPROPERTY  countw  \* MERGEFORMAT ">
        <w:r>
          <w:t>countw</w:t>
        </w:r>
      </w:fldSimple>
      <w:r>
        <w:t xml:space="preserve"> under article 12 (1) of the Optional Protocol to the Convention on the Rights of the Child on the sale of children, child prostitution and child pornography</w:t>
      </w:r>
    </w:p>
    <w:p w:rsidR="000E4729" w:rsidRDefault="009104EF">
      <w:pPr>
        <w:pStyle w:val="H23G"/>
      </w:pPr>
      <w:r>
        <w:tab/>
      </w:r>
      <w:r>
        <w:tab/>
        <w:t>Addendum</w:t>
      </w:r>
    </w:p>
    <w:p w:rsidR="000E4729" w:rsidRDefault="009104EF"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E4729" w:rsidRDefault="009104EF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0E4729" w:rsidRDefault="009104EF">
      <w:pPr>
        <w:pStyle w:val="SingleTxtG"/>
        <w:rPr>
          <w:color w:val="0000FF"/>
        </w:rPr>
      </w:pPr>
      <w:r>
        <w:rPr>
          <w:noProof/>
          <w:color w:val="0000FF"/>
          <w:lang w:val="fr-CH" w:eastAsia="fr-CH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next page]</w:t>
      </w:r>
    </w:p>
    <w:p w:rsidR="000E4729" w:rsidRDefault="009104EF">
      <w:pPr>
        <w:pStyle w:val="SingleTxtG"/>
      </w:pPr>
      <w:r>
        <w:br w:type="page"/>
      </w:r>
    </w:p>
    <w:sectPr w:rsidR="000E47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729" w:rsidRDefault="000E4729"/>
  </w:endnote>
  <w:endnote w:type="continuationSeparator" w:id="0">
    <w:p w:rsidR="000E4729" w:rsidRDefault="000E4729">
      <w:pPr>
        <w:pStyle w:val="Piedepgina"/>
      </w:pPr>
    </w:p>
  </w:endnote>
  <w:endnote w:type="continuationNotice" w:id="1">
    <w:p w:rsidR="000E4729" w:rsidRDefault="000E4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729" w:rsidRDefault="009104EF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8D3FB0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729" w:rsidRDefault="009104EF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729" w:rsidRDefault="009104EF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E4729">
      <w:tc>
        <w:tcPr>
          <w:tcW w:w="1848" w:type="dxa"/>
          <w:vAlign w:val="bottom"/>
        </w:tcPr>
        <w:p w:rsidR="000E4729" w:rsidRDefault="009104EF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E4729" w:rsidRDefault="000E4729">
          <w:pPr>
            <w:pStyle w:val="Piedepgina"/>
            <w:jc w:val="right"/>
          </w:pPr>
        </w:p>
      </w:tc>
    </w:tr>
  </w:tbl>
  <w:p w:rsidR="000E4729" w:rsidRDefault="009104EF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729" w:rsidRDefault="009104E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E4729" w:rsidRDefault="009104E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E4729" w:rsidRDefault="000E4729">
      <w:pPr>
        <w:rPr>
          <w:sz w:val="2"/>
          <w:szCs w:val="2"/>
        </w:rPr>
      </w:pPr>
    </w:p>
  </w:footnote>
  <w:footnote w:id="2">
    <w:p w:rsidR="000E4729" w:rsidRDefault="009104EF">
      <w:pPr>
        <w:pStyle w:val="Textonotapie"/>
        <w:rPr>
          <w:lang w:val="en-US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729" w:rsidRDefault="009104EF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729" w:rsidRDefault="009104EF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729" w:rsidRDefault="000E4729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983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29"/>
    <w:rsid w:val="000E4729"/>
    <w:rsid w:val="008D3FB0"/>
    <w:rsid w:val="0091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611F3-4D80-4C0B-892B-8BED9F21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2017-10-25T12:09:00Z</cp:lastPrinted>
  <dcterms:created xsi:type="dcterms:W3CDTF">2018-03-15T08:35:00Z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