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1467EC">
            <w:pPr>
              <w:bidi w:val="0"/>
              <w:spacing w:after="20"/>
              <w:jc w:val="left"/>
              <w:rPr>
                <w:szCs w:val="20"/>
                <w:lang w:val="fr-FR"/>
              </w:rPr>
            </w:pPr>
            <w:r>
              <w:rPr>
                <w:sz w:val="40"/>
                <w:szCs w:val="20"/>
              </w:rPr>
              <w:t>C</w:t>
            </w:r>
            <w:r w:rsidR="001467EC">
              <w:rPr>
                <w:sz w:val="40"/>
                <w:szCs w:val="20"/>
              </w:rPr>
              <w:t>RC</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002435"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BF3BEF" w:rsidRPr="0045649E" w:rsidRDefault="00B44590" w:rsidP="00BF3BEF">
            <w:pPr>
              <w:spacing w:before="120" w:after="40" w:line="640" w:lineRule="exact"/>
              <w:jc w:val="left"/>
              <w:rPr>
                <w:b/>
                <w:bCs/>
                <w:sz w:val="50"/>
                <w:szCs w:val="50"/>
                <w:rtl/>
              </w:rPr>
            </w:pPr>
            <w:r w:rsidRPr="00A65558">
              <w:rPr>
                <w:rFonts w:hint="cs"/>
                <w:b/>
                <w:bCs/>
                <w:sz w:val="60"/>
                <w:szCs w:val="60"/>
                <w:rtl/>
              </w:rPr>
              <w:t>اتفاقيـة حقوق الطفل</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002435" w:rsidRPr="00645799" w:rsidRDefault="00002435" w:rsidP="00002435">
      <w:pPr>
        <w:pStyle w:val="SingleTxtGA"/>
        <w:spacing w:before="120" w:after="0"/>
        <w:ind w:left="0" w:right="4252"/>
        <w:jc w:val="left"/>
        <w:rPr>
          <w:b/>
          <w:bCs/>
          <w:sz w:val="26"/>
          <w:szCs w:val="36"/>
          <w:rtl/>
          <w:lang w:eastAsia="zh-TW"/>
        </w:rPr>
      </w:pPr>
      <w:r w:rsidRPr="00645799">
        <w:rPr>
          <w:b/>
          <w:bCs/>
          <w:sz w:val="26"/>
          <w:szCs w:val="36"/>
          <w:rtl/>
          <w:cs/>
          <w:lang w:eastAsia="zh-TW"/>
        </w:rPr>
        <w:t>لجنة حقوق الطفل</w:t>
      </w:r>
    </w:p>
    <w:p w:rsidR="00002435" w:rsidRDefault="00002435" w:rsidP="00002435">
      <w:pPr>
        <w:pStyle w:val="HChGA"/>
        <w:rPr>
          <w:rFonts w:eastAsiaTheme="minorEastAsia"/>
          <w:sz w:val="20"/>
          <w:rtl/>
          <w:lang w:eastAsia="zh-TW"/>
        </w:rPr>
      </w:pPr>
      <w:r>
        <w:rPr>
          <w:rFonts w:hint="cs"/>
          <w:rtl/>
          <w:lang w:eastAsia="zh-TW"/>
        </w:rPr>
        <w:tab/>
      </w:r>
      <w:r>
        <w:rPr>
          <w:rFonts w:hint="cs"/>
          <w:rtl/>
          <w:lang w:eastAsia="zh-TW"/>
        </w:rPr>
        <w:tab/>
      </w:r>
      <w:r w:rsidRPr="00B30536">
        <w:rPr>
          <w:rtl/>
          <w:lang w:eastAsia="zh-TW"/>
        </w:rPr>
        <w:t xml:space="preserve">الملاحظات الختامية بشأن التقرير المقدم من </w:t>
      </w:r>
      <w:r w:rsidRPr="00B30536">
        <w:rPr>
          <w:color w:val="FF0000"/>
          <w:rtl/>
          <w:lang w:eastAsia="zh-TW"/>
        </w:rPr>
        <w:t xml:space="preserve">البلد </w:t>
      </w:r>
      <w:r w:rsidRPr="00B30536">
        <w:rPr>
          <w:rtl/>
          <w:lang w:eastAsia="zh-TW"/>
        </w:rPr>
        <w:t>بموجب الفقرة 1 من المادة 12 من البروتوكول الاختياري لاتفاقية حقوق الطفل المتعلق ببيع الأطفال واستغلال الأطفال في البغاء</w:t>
      </w:r>
      <w:r>
        <w:rPr>
          <w:rtl/>
          <w:lang w:eastAsia="zh-TW"/>
        </w:rPr>
        <w:t xml:space="preserve"> وفي </w:t>
      </w:r>
      <w:r w:rsidRPr="00B30536">
        <w:rPr>
          <w:rtl/>
          <w:lang w:eastAsia="zh-TW"/>
        </w:rPr>
        <w:t>المواد الإباحية</w:t>
      </w:r>
      <w:r w:rsidRPr="00645799">
        <w:rPr>
          <w:rStyle w:val="Appelnotedebasdep"/>
          <w:sz w:val="20"/>
          <w:vertAlign w:val="baseline"/>
          <w:rtl/>
          <w:lang w:eastAsia="zh-TW"/>
        </w:rPr>
        <w:footnoteReference w:customMarkFollows="1" w:id="1"/>
        <w:t>*</w:t>
      </w:r>
    </w:p>
    <w:p w:rsidR="00002435" w:rsidRPr="00645799" w:rsidRDefault="00002435" w:rsidP="00002435">
      <w:pPr>
        <w:pStyle w:val="HChGA"/>
        <w:rPr>
          <w:rFonts w:eastAsiaTheme="minorEastAsia"/>
          <w:rtl/>
          <w:lang w:eastAsia="zh-TW"/>
        </w:rPr>
      </w:pPr>
      <w:r w:rsidRPr="00645799">
        <w:rPr>
          <w:rFonts w:eastAsiaTheme="minorEastAsia"/>
          <w:rtl/>
          <w:lang w:eastAsia="zh-TW"/>
        </w:rPr>
        <w:tab/>
      </w:r>
      <w:r w:rsidRPr="00645799">
        <w:rPr>
          <w:rtl/>
          <w:lang w:eastAsia="zh-TW"/>
        </w:rPr>
        <w:t>أولاً</w:t>
      </w:r>
      <w:r w:rsidRPr="00645799">
        <w:rPr>
          <w:rFonts w:eastAsiaTheme="minorEastAsia"/>
          <w:rtl/>
          <w:lang w:eastAsia="zh-TW"/>
        </w:rPr>
        <w:t>-</w:t>
      </w:r>
      <w:r w:rsidRPr="00645799">
        <w:rPr>
          <w:rFonts w:eastAsiaTheme="minorEastAsia"/>
          <w:rtl/>
          <w:lang w:eastAsia="zh-TW"/>
        </w:rPr>
        <w:tab/>
      </w:r>
      <w:r w:rsidRPr="00645799">
        <w:rPr>
          <w:rtl/>
          <w:lang w:eastAsia="zh-TW"/>
        </w:rPr>
        <w:t>مقدمة</w:t>
      </w:r>
    </w:p>
    <w:p w:rsidR="00002435" w:rsidRPr="009C5DD4" w:rsidRDefault="00002435" w:rsidP="00002435">
      <w:pPr>
        <w:pStyle w:val="SingleTxtGA"/>
        <w:spacing w:after="100"/>
        <w:rPr>
          <w:rtl/>
          <w:lang w:eastAsia="zh-TW"/>
        </w:rPr>
      </w:pPr>
      <w:r>
        <w:rPr>
          <w:rtl/>
          <w:lang w:eastAsia="zh-TW"/>
        </w:rPr>
        <w:t>1</w:t>
      </w:r>
      <w:r w:rsidRPr="00645799">
        <w:rPr>
          <w:rFonts w:eastAsiaTheme="minorEastAsia"/>
          <w:rtl/>
          <w:lang w:eastAsia="zh-TW"/>
        </w:rPr>
        <w:t>-</w:t>
      </w:r>
      <w:r>
        <w:rPr>
          <w:rFonts w:eastAsiaTheme="minorEastAsia"/>
          <w:b/>
          <w:bCs/>
          <w:rtl/>
          <w:lang w:eastAsia="zh-TW"/>
        </w:rPr>
        <w:tab/>
      </w:r>
      <w:r>
        <w:rPr>
          <w:rtl/>
          <w:lang w:eastAsia="zh-TW"/>
        </w:rPr>
        <w:t xml:space="preserve">نظرت اللجنة في تقرير </w:t>
      </w:r>
      <w:r w:rsidRPr="00B30536">
        <w:rPr>
          <w:color w:val="FF0000"/>
          <w:rtl/>
          <w:lang w:eastAsia="zh-TW"/>
        </w:rPr>
        <w:t xml:space="preserve">البلد </w:t>
      </w:r>
      <w:r w:rsidRPr="009C5DD4">
        <w:t>(CRC/C/OPSC/</w:t>
      </w:r>
      <w:r w:rsidRPr="00D74AD8">
        <w:rPr>
          <w:color w:val="FF0000"/>
        </w:rPr>
        <w:t>XXX</w:t>
      </w:r>
      <w:r w:rsidRPr="009C5DD4">
        <w:t>/</w:t>
      </w:r>
      <w:r w:rsidRPr="00D74AD8">
        <w:rPr>
          <w:color w:val="FF0000"/>
        </w:rPr>
        <w:t>Y</w:t>
      </w:r>
      <w:r w:rsidRPr="009C5DD4">
        <w:t>)</w:t>
      </w:r>
      <w:r w:rsidRPr="009C5DD4">
        <w:rPr>
          <w:rtl/>
        </w:rPr>
        <w:t xml:space="preserve"> </w:t>
      </w:r>
      <w:r>
        <w:rPr>
          <w:rtl/>
          <w:lang w:eastAsia="zh-TW"/>
        </w:rPr>
        <w:t xml:space="preserve">في جلستها </w:t>
      </w:r>
      <w:r w:rsidRPr="00856EE9">
        <w:rPr>
          <w:color w:val="FF0000"/>
          <w:rtl/>
          <w:lang w:eastAsia="zh-TW"/>
        </w:rPr>
        <w:t>ال</w:t>
      </w:r>
      <w:r>
        <w:rPr>
          <w:color w:val="FF0000"/>
          <w:rtl/>
          <w:lang w:eastAsia="zh-TW"/>
        </w:rPr>
        <w:t>رقم </w:t>
      </w:r>
      <w:r>
        <w:rPr>
          <w:rtl/>
          <w:lang w:eastAsia="zh-TW"/>
        </w:rPr>
        <w:t xml:space="preserve">(انظر </w:t>
      </w:r>
      <w:r w:rsidRPr="009C5DD4">
        <w:t>CRC/C/SR.</w:t>
      </w:r>
      <w:r w:rsidRPr="00D74AD8">
        <w:rPr>
          <w:color w:val="FF0000"/>
        </w:rPr>
        <w:t>XXX</w:t>
      </w:r>
      <w:r>
        <w:rPr>
          <w:rtl/>
          <w:lang w:eastAsia="zh-TW"/>
        </w:rPr>
        <w:t xml:space="preserve">)، المعقودة في </w:t>
      </w:r>
      <w:r w:rsidRPr="00856EE9">
        <w:rPr>
          <w:color w:val="FF0000"/>
          <w:rtl/>
          <w:lang w:eastAsia="zh-TW"/>
        </w:rPr>
        <w:t>التاريخ</w:t>
      </w:r>
      <w:r>
        <w:rPr>
          <w:rtl/>
          <w:lang w:eastAsia="zh-TW"/>
        </w:rPr>
        <w:t xml:space="preserve">، واعتمدت هذه الملاحظات الختامية في جلستها </w:t>
      </w:r>
      <w:r w:rsidRPr="00856EE9">
        <w:rPr>
          <w:color w:val="FF0000"/>
          <w:rtl/>
          <w:lang w:eastAsia="zh-TW"/>
        </w:rPr>
        <w:t>الرقم</w:t>
      </w:r>
      <w:r>
        <w:rPr>
          <w:rtl/>
          <w:lang w:eastAsia="zh-TW"/>
        </w:rPr>
        <w:t xml:space="preserve">، المعقودة في </w:t>
      </w:r>
      <w:r w:rsidRPr="00856EE9">
        <w:rPr>
          <w:color w:val="FF0000"/>
          <w:rtl/>
          <w:lang w:eastAsia="zh-TW"/>
        </w:rPr>
        <w:t>التاريخ</w:t>
      </w:r>
      <w:r>
        <w:rPr>
          <w:rtl/>
          <w:lang w:eastAsia="zh-TW"/>
        </w:rPr>
        <w:t>.</w:t>
      </w:r>
    </w:p>
    <w:p w:rsidR="00002435" w:rsidRPr="009C5DD4" w:rsidRDefault="00002435" w:rsidP="00002435">
      <w:pPr>
        <w:pStyle w:val="SingleTxtGA"/>
        <w:spacing w:after="100"/>
        <w:rPr>
          <w:rtl/>
          <w:lang w:eastAsia="zh-TW"/>
        </w:rPr>
      </w:pPr>
      <w:r>
        <w:rPr>
          <w:rtl/>
          <w:lang w:eastAsia="zh-TW"/>
        </w:rPr>
        <w:t>2-</w:t>
      </w:r>
      <w:r>
        <w:rPr>
          <w:rtl/>
          <w:lang w:eastAsia="zh-TW"/>
        </w:rPr>
        <w:tab/>
        <w:t xml:space="preserve">وترحب اللجنة بتقديم تقرير الدولة الطرف والردود الكتابية على قائمة المسائل </w:t>
      </w:r>
      <w:r w:rsidRPr="009C5DD4">
        <w:t>(CRC/C/OPSC/</w:t>
      </w:r>
      <w:r w:rsidRPr="00D74AD8">
        <w:rPr>
          <w:color w:val="FF0000"/>
        </w:rPr>
        <w:t>XXX</w:t>
      </w:r>
      <w:r w:rsidRPr="009C5DD4">
        <w:t>/Q/</w:t>
      </w:r>
      <w:r w:rsidRPr="00D74AD8">
        <w:rPr>
          <w:color w:val="FF0000"/>
        </w:rPr>
        <w:t>Y</w:t>
      </w:r>
      <w:r w:rsidRPr="009C5DD4">
        <w:t>/Add.1)</w:t>
      </w:r>
      <w:r>
        <w:rPr>
          <w:rtl/>
          <w:lang w:eastAsia="zh-TW"/>
        </w:rPr>
        <w:t xml:space="preserve">. وتعرب اللجنة عن تقديرها للحوار البناء الذي دار مع وفد الدولة الطرف </w:t>
      </w:r>
      <w:r w:rsidRPr="00856EE9">
        <w:rPr>
          <w:color w:val="FF0000"/>
          <w:rtl/>
          <w:lang w:eastAsia="zh-TW"/>
        </w:rPr>
        <w:t>[</w:t>
      </w:r>
      <w:r>
        <w:rPr>
          <w:rtl/>
          <w:lang w:eastAsia="zh-TW"/>
        </w:rPr>
        <w:t>الرفيع المستوى و</w:t>
      </w:r>
      <w:r w:rsidRPr="00856EE9">
        <w:rPr>
          <w:color w:val="FF0000"/>
          <w:rtl/>
          <w:lang w:eastAsia="zh-TW"/>
        </w:rPr>
        <w:t>]</w:t>
      </w:r>
      <w:r>
        <w:rPr>
          <w:rtl/>
          <w:lang w:eastAsia="zh-TW"/>
        </w:rPr>
        <w:t>المتعدد القطاعات.</w:t>
      </w:r>
    </w:p>
    <w:p w:rsidR="00002435" w:rsidRPr="00FC4A96" w:rsidRDefault="00002435" w:rsidP="00002435">
      <w:pPr>
        <w:pStyle w:val="SingleTxtGA"/>
        <w:spacing w:after="100"/>
        <w:rPr>
          <w:b/>
          <w:bCs/>
          <w:spacing w:val="-4"/>
          <w:rtl/>
          <w:lang w:eastAsia="zh-TW"/>
        </w:rPr>
      </w:pPr>
      <w:r w:rsidRPr="00FC4A96">
        <w:rPr>
          <w:spacing w:val="-4"/>
          <w:rtl/>
          <w:lang w:eastAsia="zh-TW"/>
        </w:rPr>
        <w:t>3-</w:t>
      </w:r>
      <w:r w:rsidRPr="00FC4A96">
        <w:rPr>
          <w:spacing w:val="-4"/>
          <w:rtl/>
          <w:lang w:eastAsia="zh-TW"/>
        </w:rPr>
        <w:tab/>
        <w:t xml:space="preserve">وتُذكّر اللجنة الدولة الطرف بأن هذه الملاحظات الختامية ينبغي أن تُقرأ مقترنةً بالملاحظات الختامية الصادرة بشأن التقرير </w:t>
      </w:r>
      <w:r w:rsidRPr="00FC4A96">
        <w:rPr>
          <w:color w:val="FF0000"/>
          <w:spacing w:val="-4"/>
          <w:rtl/>
          <w:lang w:eastAsia="zh-TW"/>
        </w:rPr>
        <w:t>[الأولي] [الجامع للتقارير الدورية [الرقم]] [الدوري [الرقم]]</w:t>
      </w:r>
      <w:r w:rsidRPr="00FC4A96">
        <w:rPr>
          <w:spacing w:val="-4"/>
          <w:rtl/>
          <w:lang w:eastAsia="zh-TW"/>
        </w:rPr>
        <w:t xml:space="preserve"> الذي قدمته الدولة الطرف بموجب الاتفاقية </w:t>
      </w:r>
      <w:r w:rsidRPr="00FC4A96">
        <w:rPr>
          <w:spacing w:val="-4"/>
        </w:rPr>
        <w:t>(CRC/C/</w:t>
      </w:r>
      <w:r w:rsidRPr="00FC4A96">
        <w:rPr>
          <w:color w:val="FF0000"/>
          <w:spacing w:val="-4"/>
        </w:rPr>
        <w:t>XXX</w:t>
      </w:r>
      <w:r w:rsidRPr="00FC4A96">
        <w:rPr>
          <w:spacing w:val="-4"/>
        </w:rPr>
        <w:t>/CO/</w:t>
      </w:r>
      <w:r w:rsidRPr="00FC4A96">
        <w:rPr>
          <w:color w:val="FF0000"/>
          <w:spacing w:val="-4"/>
        </w:rPr>
        <w:t>Y</w:t>
      </w:r>
      <w:r w:rsidRPr="00FC4A96">
        <w:rPr>
          <w:spacing w:val="-4"/>
        </w:rPr>
        <w:t>)</w:t>
      </w:r>
      <w:r w:rsidRPr="00FC4A96">
        <w:rPr>
          <w:spacing w:val="-4"/>
          <w:rtl/>
          <w:lang w:eastAsia="zh-TW"/>
        </w:rPr>
        <w:t xml:space="preserve">، والمعتمدة في </w:t>
      </w:r>
      <w:r w:rsidRPr="00FC4A96">
        <w:rPr>
          <w:color w:val="FF0000"/>
          <w:spacing w:val="-4"/>
          <w:rtl/>
          <w:lang w:eastAsia="zh-TW"/>
        </w:rPr>
        <w:t>التاريخ</w:t>
      </w:r>
      <w:r w:rsidRPr="00FC4A96">
        <w:rPr>
          <w:spacing w:val="-4"/>
          <w:rtl/>
          <w:lang w:eastAsia="zh-TW"/>
        </w:rPr>
        <w:t xml:space="preserve">، وبالملاحظات الختامية الصادرة بشأن التقرير الذي قدمته الدولة الطرف بموجب البروتوكول الاختياري المتعلق باشتراك الأطفال في المنازعات المسلحة </w:t>
      </w:r>
      <w:r w:rsidRPr="00FC4A96">
        <w:rPr>
          <w:spacing w:val="-4"/>
        </w:rPr>
        <w:t>(CRC/C/OPAC/</w:t>
      </w:r>
      <w:r w:rsidRPr="00FC4A96">
        <w:rPr>
          <w:color w:val="FF0000"/>
          <w:spacing w:val="-4"/>
        </w:rPr>
        <w:t>XXX</w:t>
      </w:r>
      <w:r w:rsidRPr="00FC4A96">
        <w:rPr>
          <w:spacing w:val="-4"/>
        </w:rPr>
        <w:t>/CO/</w:t>
      </w:r>
      <w:r w:rsidRPr="00FC4A96">
        <w:rPr>
          <w:color w:val="FF0000"/>
          <w:spacing w:val="-4"/>
        </w:rPr>
        <w:t>Y</w:t>
      </w:r>
      <w:r w:rsidRPr="00FC4A96">
        <w:rPr>
          <w:spacing w:val="-4"/>
        </w:rPr>
        <w:t>)</w:t>
      </w:r>
      <w:r w:rsidRPr="00FC4A96">
        <w:rPr>
          <w:spacing w:val="-4"/>
          <w:rtl/>
          <w:lang w:eastAsia="zh-TW"/>
        </w:rPr>
        <w:t xml:space="preserve">، والمعتمدة في </w:t>
      </w:r>
      <w:r w:rsidRPr="00FC4A96">
        <w:rPr>
          <w:color w:val="FF0000"/>
          <w:spacing w:val="-4"/>
          <w:rtl/>
          <w:lang w:eastAsia="zh-TW"/>
        </w:rPr>
        <w:t>التاريخ</w:t>
      </w:r>
      <w:r w:rsidRPr="00FC4A96">
        <w:rPr>
          <w:spacing w:val="-4"/>
          <w:rtl/>
          <w:lang w:eastAsia="zh-TW"/>
        </w:rPr>
        <w:t xml:space="preserve">. </w:t>
      </w:r>
      <w:r w:rsidRPr="00FC4A96">
        <w:rPr>
          <w:spacing w:val="-4"/>
          <w:highlight w:val="yellow"/>
          <w:rtl/>
          <w:lang w:eastAsia="zh-TW"/>
        </w:rPr>
        <w:t>[[</w:t>
      </w:r>
      <w:r w:rsidRPr="00FC4A96">
        <w:rPr>
          <w:b/>
          <w:bCs/>
          <w:spacing w:val="-4"/>
          <w:highlight w:val="yellow"/>
          <w:rtl/>
          <w:lang w:eastAsia="zh-TW"/>
        </w:rPr>
        <w:t>تتوقف الصيغة الدقيقة على ما إذا كانت الدولة قد صدقت على البروتوكول الاختياري المتعلق باشتراك الأطفال في المنازعات المسلحة</w:t>
      </w:r>
      <w:r w:rsidRPr="00FC4A96">
        <w:rPr>
          <w:spacing w:val="-4"/>
          <w:highlight w:val="yellow"/>
          <w:rtl/>
          <w:lang w:eastAsia="zh-TW"/>
        </w:rPr>
        <w:t>.]]</w:t>
      </w:r>
    </w:p>
    <w:p w:rsidR="00002435" w:rsidRPr="00645799" w:rsidRDefault="00002435" w:rsidP="00002435">
      <w:pPr>
        <w:pStyle w:val="HChGA"/>
        <w:keepNext w:val="0"/>
        <w:rPr>
          <w:rFonts w:eastAsiaTheme="minorEastAsia"/>
          <w:rtl/>
          <w:lang w:eastAsia="zh-TW"/>
        </w:rPr>
      </w:pPr>
      <w:r w:rsidRPr="00645799">
        <w:rPr>
          <w:rtl/>
          <w:lang w:eastAsia="zh-TW"/>
        </w:rPr>
        <w:tab/>
        <w:t>ثانياً-</w:t>
      </w:r>
      <w:r w:rsidRPr="00645799">
        <w:rPr>
          <w:rtl/>
          <w:lang w:eastAsia="zh-TW"/>
        </w:rPr>
        <w:tab/>
        <w:t>ملاحظات عامة</w:t>
      </w:r>
    </w:p>
    <w:p w:rsidR="00002435" w:rsidRPr="00003760" w:rsidRDefault="00002435" w:rsidP="00002435">
      <w:pPr>
        <w:pStyle w:val="H1GA"/>
        <w:keepNext w:val="0"/>
        <w:rPr>
          <w:rFonts w:eastAsiaTheme="minorEastAsia"/>
          <w:rtl/>
          <w:lang w:eastAsia="zh-TW"/>
        </w:rPr>
      </w:pPr>
      <w:r>
        <w:rPr>
          <w:rFonts w:hint="cs"/>
          <w:rtl/>
          <w:lang w:eastAsia="zh-TW"/>
        </w:rPr>
        <w:tab/>
      </w:r>
      <w:r>
        <w:rPr>
          <w:rFonts w:hint="cs"/>
          <w:rtl/>
          <w:lang w:eastAsia="zh-TW"/>
        </w:rPr>
        <w:tab/>
      </w:r>
      <w:r>
        <w:rPr>
          <w:rtl/>
          <w:lang w:eastAsia="zh-TW"/>
        </w:rPr>
        <w:t>الجوانب ال</w:t>
      </w:r>
      <w:r>
        <w:rPr>
          <w:rFonts w:hint="cs"/>
          <w:rtl/>
          <w:lang w:eastAsia="zh-TW"/>
        </w:rPr>
        <w:t>إ</w:t>
      </w:r>
      <w:r w:rsidRPr="00856EE9">
        <w:rPr>
          <w:rtl/>
          <w:lang w:eastAsia="zh-TW"/>
        </w:rPr>
        <w:t xml:space="preserve">يجابية </w:t>
      </w:r>
      <w:r w:rsidRPr="00004275">
        <w:rPr>
          <w:rFonts w:eastAsiaTheme="minorEastAsia"/>
          <w:highlight w:val="yellow"/>
          <w:rtl/>
          <w:lang w:eastAsia="zh-TW"/>
        </w:rPr>
        <w:t>[[عندما يوجد عنوانان فرعيان</w:t>
      </w:r>
      <w:r>
        <w:rPr>
          <w:rFonts w:eastAsiaTheme="minorEastAsia"/>
          <w:highlight w:val="yellow"/>
          <w:rtl/>
          <w:lang w:eastAsia="zh-TW"/>
        </w:rPr>
        <w:t xml:space="preserve"> أو </w:t>
      </w:r>
      <w:r w:rsidRPr="00004275">
        <w:rPr>
          <w:rFonts w:eastAsiaTheme="minorEastAsia"/>
          <w:highlight w:val="yellow"/>
          <w:rtl/>
          <w:lang w:eastAsia="zh-TW"/>
        </w:rPr>
        <w:t>أكثر بالبنط 17، يجب ترتيبها بحروف الأبجدية (ألف</w:t>
      </w:r>
      <w:r>
        <w:rPr>
          <w:rFonts w:eastAsiaTheme="minorEastAsia" w:hint="cs"/>
          <w:highlight w:val="yellow"/>
          <w:rtl/>
          <w:lang w:eastAsia="zh-TW"/>
        </w:rPr>
        <w:t>-</w:t>
      </w:r>
      <w:r w:rsidRPr="00004275">
        <w:rPr>
          <w:rFonts w:eastAsiaTheme="minorEastAsia"/>
          <w:highlight w:val="yellow"/>
          <w:rtl/>
          <w:lang w:eastAsia="zh-TW"/>
        </w:rPr>
        <w:t>، باء-، جيم</w:t>
      </w:r>
      <w:r>
        <w:rPr>
          <w:rFonts w:eastAsiaTheme="minorEastAsia"/>
          <w:highlight w:val="yellow"/>
          <w:rtl/>
          <w:lang w:eastAsia="zh-TW"/>
        </w:rPr>
        <w:t>-</w:t>
      </w:r>
      <w:r w:rsidRPr="00004275">
        <w:rPr>
          <w:rFonts w:eastAsiaTheme="minorEastAsia"/>
          <w:highlight w:val="yellow"/>
          <w:rtl/>
          <w:lang w:eastAsia="zh-TW"/>
        </w:rPr>
        <w:t xml:space="preserve"> الخ</w:t>
      </w:r>
      <w:r>
        <w:rPr>
          <w:rFonts w:eastAsiaTheme="minorEastAsia"/>
          <w:highlight w:val="yellow"/>
          <w:rtl/>
          <w:lang w:eastAsia="zh-TW"/>
        </w:rPr>
        <w:t>)</w:t>
      </w:r>
      <w:r w:rsidRPr="00004275">
        <w:rPr>
          <w:rFonts w:eastAsiaTheme="minorEastAsia"/>
          <w:highlight w:val="yellow"/>
          <w:rtl/>
          <w:lang w:eastAsia="zh-TW"/>
        </w:rPr>
        <w:t>،</w:t>
      </w:r>
      <w:r>
        <w:rPr>
          <w:rFonts w:eastAsiaTheme="minorEastAsia"/>
          <w:highlight w:val="yellow"/>
          <w:rtl/>
          <w:lang w:eastAsia="zh-TW"/>
        </w:rPr>
        <w:t xml:space="preserve"> كما </w:t>
      </w:r>
      <w:r w:rsidRPr="00004275">
        <w:rPr>
          <w:rFonts w:eastAsiaTheme="minorEastAsia"/>
          <w:highlight w:val="yellow"/>
          <w:rtl/>
          <w:lang w:eastAsia="zh-TW"/>
        </w:rPr>
        <w:t>في الفرع تاسعاً]]</w:t>
      </w:r>
    </w:p>
    <w:p w:rsidR="00002435" w:rsidRPr="00645799" w:rsidRDefault="00002435" w:rsidP="00002435">
      <w:pPr>
        <w:pStyle w:val="HChGA"/>
        <w:spacing w:before="300"/>
        <w:rPr>
          <w:rFonts w:eastAsiaTheme="minorEastAsia"/>
          <w:rtl/>
          <w:lang w:eastAsia="zh-TW"/>
        </w:rPr>
      </w:pPr>
      <w:r w:rsidRPr="00645799">
        <w:rPr>
          <w:rFonts w:eastAsiaTheme="minorEastAsia"/>
          <w:rtl/>
          <w:lang w:eastAsia="zh-TW"/>
        </w:rPr>
        <w:lastRenderedPageBreak/>
        <w:tab/>
      </w:r>
      <w:r w:rsidRPr="00645799">
        <w:rPr>
          <w:rtl/>
          <w:lang w:eastAsia="zh-TW"/>
        </w:rPr>
        <w:t>ثالثاً</w:t>
      </w:r>
      <w:r w:rsidRPr="00645799">
        <w:rPr>
          <w:rFonts w:eastAsiaTheme="minorEastAsia"/>
          <w:rtl/>
          <w:lang w:eastAsia="zh-TW"/>
        </w:rPr>
        <w:t>-</w:t>
      </w:r>
      <w:r w:rsidRPr="00645799">
        <w:rPr>
          <w:rFonts w:eastAsiaTheme="minorEastAsia"/>
          <w:rtl/>
          <w:lang w:eastAsia="zh-TW"/>
        </w:rPr>
        <w:tab/>
      </w:r>
      <w:r w:rsidRPr="00645799">
        <w:rPr>
          <w:rtl/>
          <w:lang w:eastAsia="zh-TW"/>
        </w:rPr>
        <w:t>البيانات</w:t>
      </w:r>
    </w:p>
    <w:p w:rsidR="00002435" w:rsidRPr="005F5C09" w:rsidRDefault="00002435" w:rsidP="00002435">
      <w:pPr>
        <w:pStyle w:val="H23GA"/>
        <w:rPr>
          <w:rFonts w:eastAsiaTheme="minorEastAsia"/>
          <w:rtl/>
        </w:rPr>
      </w:pPr>
      <w:r>
        <w:rPr>
          <w:rFonts w:hint="cs"/>
          <w:rtl/>
        </w:rPr>
        <w:tab/>
      </w:r>
      <w:r>
        <w:rPr>
          <w:rFonts w:hint="cs"/>
          <w:rtl/>
        </w:rPr>
        <w:tab/>
      </w:r>
      <w:r w:rsidRPr="005F5C09">
        <w:rPr>
          <w:rtl/>
        </w:rPr>
        <w:t>جمع البيانات</w:t>
      </w:r>
    </w:p>
    <w:p w:rsidR="00002435" w:rsidRPr="00645799" w:rsidRDefault="00002435" w:rsidP="00002435">
      <w:pPr>
        <w:pStyle w:val="HChGA"/>
        <w:spacing w:before="240" w:after="120"/>
        <w:rPr>
          <w:rFonts w:eastAsiaTheme="minorEastAsia"/>
          <w:rtl/>
          <w:lang w:eastAsia="zh-TW"/>
        </w:rPr>
      </w:pPr>
      <w:r w:rsidRPr="00645799">
        <w:rPr>
          <w:rFonts w:eastAsiaTheme="minorEastAsia"/>
          <w:b w:val="0"/>
          <w:bCs w:val="0"/>
          <w:rtl/>
          <w:lang w:eastAsia="zh-TW"/>
        </w:rPr>
        <w:tab/>
      </w:r>
      <w:r w:rsidRPr="00645799">
        <w:rPr>
          <w:rtl/>
          <w:lang w:eastAsia="zh-TW"/>
        </w:rPr>
        <w:t>رابعاً</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تدابير التنفيذ العامة</w:t>
      </w:r>
    </w:p>
    <w:p w:rsidR="00002435" w:rsidRPr="00645799" w:rsidRDefault="00002435" w:rsidP="00002435">
      <w:pPr>
        <w:pStyle w:val="HChGA"/>
        <w:spacing w:before="240" w:after="120" w:line="420" w:lineRule="exact"/>
        <w:rPr>
          <w:rFonts w:eastAsiaTheme="minorEastAsia"/>
          <w:rtl/>
          <w:lang w:eastAsia="zh-TW"/>
        </w:rPr>
      </w:pPr>
      <w:r w:rsidRPr="00645799">
        <w:rPr>
          <w:rFonts w:eastAsiaTheme="minorEastAsia"/>
          <w:b w:val="0"/>
          <w:bCs w:val="0"/>
          <w:rtl/>
          <w:lang w:eastAsia="zh-TW"/>
        </w:rPr>
        <w:tab/>
      </w:r>
      <w:r w:rsidRPr="00645799">
        <w:rPr>
          <w:rtl/>
          <w:lang w:eastAsia="zh-TW"/>
        </w:rPr>
        <w:t>خامساً</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منع بيع الأطفال واستغلالهم في البغاء</w:t>
      </w:r>
      <w:r>
        <w:rPr>
          <w:rtl/>
          <w:lang w:eastAsia="zh-TW"/>
        </w:rPr>
        <w:t xml:space="preserve"> وفي </w:t>
      </w:r>
      <w:r w:rsidRPr="00645799">
        <w:rPr>
          <w:rtl/>
          <w:lang w:eastAsia="zh-TW"/>
        </w:rPr>
        <w:t>المواد الإباحية (</w:t>
      </w:r>
      <w:r w:rsidRPr="00645799">
        <w:rPr>
          <w:rFonts w:ascii="Traditional Arabic" w:hAnsi="Traditional Arabic" w:hint="cs"/>
          <w:rtl/>
          <w:lang w:eastAsia="zh-TW"/>
        </w:rPr>
        <w:t>المادة</w:t>
      </w:r>
      <w:r>
        <w:rPr>
          <w:rFonts w:hint="cs"/>
          <w:rtl/>
          <w:lang w:eastAsia="zh-TW"/>
        </w:rPr>
        <w:t> </w:t>
      </w:r>
      <w:r w:rsidRPr="00645799">
        <w:rPr>
          <w:rtl/>
          <w:lang w:eastAsia="zh-TW"/>
        </w:rPr>
        <w:t xml:space="preserve">9(1) </w:t>
      </w:r>
      <w:r w:rsidRPr="00645799">
        <w:rPr>
          <w:rFonts w:ascii="Traditional Arabic" w:hAnsi="Traditional Arabic" w:hint="cs"/>
          <w:rtl/>
          <w:lang w:eastAsia="zh-TW"/>
        </w:rPr>
        <w:t>و</w:t>
      </w:r>
      <w:r w:rsidRPr="00645799">
        <w:rPr>
          <w:rtl/>
          <w:lang w:eastAsia="zh-TW"/>
        </w:rPr>
        <w:t>(2))</w:t>
      </w:r>
    </w:p>
    <w:p w:rsidR="00002435" w:rsidRPr="00645799" w:rsidRDefault="00002435" w:rsidP="00002435">
      <w:pPr>
        <w:pStyle w:val="HChGA"/>
        <w:spacing w:before="240" w:after="120" w:line="420" w:lineRule="exact"/>
        <w:rPr>
          <w:rFonts w:eastAsiaTheme="minorEastAsia"/>
          <w:rtl/>
          <w:lang w:eastAsia="zh-TW"/>
        </w:rPr>
      </w:pPr>
      <w:r w:rsidRPr="00645799">
        <w:rPr>
          <w:rFonts w:eastAsiaTheme="minorEastAsia"/>
          <w:b w:val="0"/>
          <w:bCs w:val="0"/>
          <w:rtl/>
          <w:lang w:eastAsia="zh-TW"/>
        </w:rPr>
        <w:tab/>
      </w:r>
      <w:r w:rsidRPr="00645799">
        <w:rPr>
          <w:rtl/>
          <w:lang w:eastAsia="zh-TW"/>
        </w:rPr>
        <w:t>سادساً</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حظر بيع الأطفال واستغلال الأطفال في البغاء</w:t>
      </w:r>
      <w:r>
        <w:rPr>
          <w:rtl/>
          <w:lang w:eastAsia="zh-TW"/>
        </w:rPr>
        <w:t xml:space="preserve"> وفي </w:t>
      </w:r>
      <w:r w:rsidRPr="00645799">
        <w:rPr>
          <w:rtl/>
          <w:lang w:eastAsia="zh-TW"/>
        </w:rPr>
        <w:t>المواد الإباحية</w:t>
      </w:r>
      <w:r>
        <w:rPr>
          <w:rtl/>
          <w:lang w:eastAsia="zh-TW"/>
        </w:rPr>
        <w:t xml:space="preserve"> وما </w:t>
      </w:r>
      <w:r w:rsidRPr="00645799">
        <w:rPr>
          <w:rtl/>
          <w:lang w:eastAsia="zh-TW"/>
        </w:rPr>
        <w:t>يتصل بذلك من مسائل (المواد 3 و4(2) و(3) و5-7)</w:t>
      </w:r>
    </w:p>
    <w:p w:rsidR="00002435" w:rsidRPr="00645799" w:rsidRDefault="00002435" w:rsidP="00002435">
      <w:pPr>
        <w:pStyle w:val="HChGA"/>
        <w:spacing w:before="240" w:after="120" w:line="420" w:lineRule="exact"/>
        <w:rPr>
          <w:rFonts w:eastAsiaTheme="minorEastAsia"/>
          <w:rtl/>
          <w:lang w:eastAsia="zh-TW"/>
        </w:rPr>
      </w:pPr>
      <w:r w:rsidRPr="00645799">
        <w:rPr>
          <w:rFonts w:eastAsiaTheme="minorEastAsia"/>
          <w:b w:val="0"/>
          <w:bCs w:val="0"/>
          <w:rtl/>
          <w:lang w:eastAsia="zh-TW"/>
        </w:rPr>
        <w:tab/>
      </w:r>
      <w:r w:rsidRPr="00645799">
        <w:rPr>
          <w:rtl/>
          <w:lang w:eastAsia="zh-TW"/>
        </w:rPr>
        <w:t>سابعاً</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حماية حقوق الأطفال الضحايا (المادتان 8 و9(3) و(4)</w:t>
      </w:r>
      <w:r w:rsidRPr="00645799">
        <w:rPr>
          <w:rFonts w:eastAsiaTheme="minorEastAsia"/>
          <w:rtl/>
          <w:lang w:eastAsia="zh-TW"/>
        </w:rPr>
        <w:t>)</w:t>
      </w:r>
    </w:p>
    <w:p w:rsidR="00002435" w:rsidRPr="00645799" w:rsidRDefault="00002435" w:rsidP="00002435">
      <w:pPr>
        <w:pStyle w:val="HChGA"/>
        <w:spacing w:before="240" w:after="120" w:line="420" w:lineRule="exact"/>
        <w:rPr>
          <w:rFonts w:eastAsiaTheme="minorEastAsia"/>
          <w:rtl/>
          <w:lang w:eastAsia="zh-TW"/>
        </w:rPr>
      </w:pPr>
      <w:r w:rsidRPr="00645799">
        <w:rPr>
          <w:rFonts w:eastAsiaTheme="minorEastAsia"/>
          <w:b w:val="0"/>
          <w:bCs w:val="0"/>
          <w:rtl/>
          <w:lang w:eastAsia="zh-TW"/>
        </w:rPr>
        <w:tab/>
      </w:r>
      <w:r w:rsidRPr="00645799">
        <w:rPr>
          <w:rtl/>
          <w:lang w:eastAsia="zh-TW"/>
        </w:rPr>
        <w:t>ثامناً</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المساعدة والتعاون الدوليان (المادة 10)</w:t>
      </w:r>
    </w:p>
    <w:p w:rsidR="00002435" w:rsidRPr="00FC4A96" w:rsidRDefault="00002435" w:rsidP="00002435">
      <w:pPr>
        <w:pStyle w:val="SingleTxtGA"/>
        <w:spacing w:after="100"/>
        <w:rPr>
          <w:b/>
          <w:bCs/>
          <w:spacing w:val="-4"/>
          <w:rtl/>
          <w:lang w:eastAsia="zh-TW"/>
        </w:rPr>
      </w:pPr>
      <w:r w:rsidRPr="00FC4A96">
        <w:rPr>
          <w:spacing w:val="-4"/>
          <w:rtl/>
          <w:lang w:eastAsia="zh-TW"/>
        </w:rPr>
        <w:t>4</w:t>
      </w:r>
      <w:r w:rsidRPr="00FC4A96">
        <w:rPr>
          <w:rFonts w:eastAsiaTheme="minorEastAsia"/>
          <w:spacing w:val="-4"/>
          <w:rtl/>
          <w:lang w:eastAsia="zh-TW"/>
        </w:rPr>
        <w:t>-</w:t>
      </w:r>
      <w:r w:rsidRPr="00FC4A96">
        <w:rPr>
          <w:rFonts w:eastAsiaTheme="minorEastAsia"/>
          <w:b/>
          <w:bCs/>
          <w:spacing w:val="-4"/>
          <w:rtl/>
          <w:lang w:eastAsia="zh-TW"/>
        </w:rPr>
        <w:tab/>
      </w:r>
      <w:r w:rsidRPr="00FC4A96">
        <w:rPr>
          <w:b/>
          <w:bCs/>
          <w:spacing w:val="-4"/>
          <w:rtl/>
          <w:lang w:eastAsia="zh-TW"/>
        </w:rPr>
        <w:t>في ضوء الفقرة 1 من المادة 10 من البروتوكول الاختياري، تشجع اللجنة الدولة الطرف على مواصلة تعزيز التعاون الدولي من خلال ترتيبات متعددة الأطراف وإقليمية وثنائية، ولا سيما مع البلدان المجاورة، بطرق منها تعزيز الإجراءات والآليات الخاصة بتنسيق تنفيذ هذه الترتيبات، بهدف إحراز تقدم في مجال منع وقوع الجرائم المشمولة بالبروتوكول الاختياري وكشف المسؤولين عن أي جريمة منها والتحقيق معهم ومقاضاتهم ومعاقبتهم.</w:t>
      </w:r>
    </w:p>
    <w:p w:rsidR="00002435" w:rsidRPr="00645799" w:rsidRDefault="00002435" w:rsidP="00002435">
      <w:pPr>
        <w:pStyle w:val="HChGA"/>
        <w:spacing w:before="240"/>
        <w:rPr>
          <w:rFonts w:eastAsiaTheme="minorEastAsia"/>
          <w:rtl/>
          <w:lang w:eastAsia="zh-TW"/>
        </w:rPr>
      </w:pPr>
      <w:r w:rsidRPr="00645799">
        <w:rPr>
          <w:b w:val="0"/>
          <w:bCs w:val="0"/>
          <w:rtl/>
          <w:lang w:eastAsia="zh-TW"/>
        </w:rPr>
        <w:tab/>
      </w:r>
      <w:r w:rsidRPr="00645799">
        <w:rPr>
          <w:rtl/>
          <w:lang w:eastAsia="zh-TW"/>
        </w:rPr>
        <w:t>تاسعاً</w:t>
      </w:r>
      <w:r w:rsidRPr="00645799">
        <w:rPr>
          <w:b w:val="0"/>
          <w:bCs w:val="0"/>
          <w:rtl/>
          <w:lang w:eastAsia="zh-TW"/>
        </w:rPr>
        <w:t>-</w:t>
      </w:r>
      <w:r w:rsidRPr="00645799">
        <w:rPr>
          <w:b w:val="0"/>
          <w:bCs w:val="0"/>
          <w:rtl/>
          <w:lang w:eastAsia="zh-TW"/>
        </w:rPr>
        <w:tab/>
      </w:r>
      <w:r w:rsidRPr="00645799">
        <w:rPr>
          <w:rtl/>
          <w:lang w:eastAsia="zh-TW"/>
        </w:rPr>
        <w:t>التنفيذ وتقديم التقارير</w:t>
      </w:r>
    </w:p>
    <w:p w:rsidR="00002435" w:rsidRPr="00645799" w:rsidRDefault="00002435" w:rsidP="00002435">
      <w:pPr>
        <w:pStyle w:val="H1GA"/>
        <w:rPr>
          <w:rFonts w:eastAsiaTheme="minorEastAsia"/>
          <w:rtl/>
          <w:lang w:eastAsia="zh-TW"/>
        </w:rPr>
      </w:pPr>
      <w:r w:rsidRPr="00645799">
        <w:rPr>
          <w:rFonts w:eastAsiaTheme="minorEastAsia"/>
          <w:b w:val="0"/>
          <w:bCs w:val="0"/>
          <w:rtl/>
          <w:lang w:eastAsia="zh-TW"/>
        </w:rPr>
        <w:tab/>
      </w:r>
      <w:r w:rsidRPr="00645799">
        <w:rPr>
          <w:rtl/>
          <w:lang w:eastAsia="zh-TW"/>
        </w:rPr>
        <w:t>ألف</w:t>
      </w:r>
      <w:r w:rsidRPr="00645799">
        <w:rPr>
          <w:rFonts w:eastAsiaTheme="minorEastAsia"/>
          <w:b w:val="0"/>
          <w:bCs w:val="0"/>
          <w:rtl/>
          <w:lang w:eastAsia="zh-TW"/>
        </w:rPr>
        <w:t>-</w:t>
      </w:r>
      <w:r w:rsidRPr="00645799">
        <w:rPr>
          <w:rFonts w:eastAsiaTheme="minorEastAsia"/>
          <w:b w:val="0"/>
          <w:bCs w:val="0"/>
          <w:rtl/>
          <w:lang w:eastAsia="zh-TW"/>
        </w:rPr>
        <w:tab/>
      </w:r>
      <w:r w:rsidRPr="00645799">
        <w:rPr>
          <w:rtl/>
          <w:lang w:eastAsia="zh-TW"/>
        </w:rPr>
        <w:t>المتابعة والنشر</w:t>
      </w:r>
    </w:p>
    <w:p w:rsidR="00002435" w:rsidRPr="005F5C09" w:rsidRDefault="00002435" w:rsidP="00002435">
      <w:pPr>
        <w:pStyle w:val="SingleTxtGA"/>
        <w:spacing w:after="100"/>
        <w:rPr>
          <w:b/>
          <w:bCs/>
          <w:rtl/>
          <w:lang w:eastAsia="zh-TW"/>
        </w:rPr>
      </w:pPr>
      <w:r w:rsidRPr="00645799">
        <w:rPr>
          <w:rtl/>
          <w:lang w:eastAsia="zh-TW"/>
        </w:rPr>
        <w:t>5</w:t>
      </w:r>
      <w:r w:rsidRPr="00645799">
        <w:rPr>
          <w:rFonts w:eastAsiaTheme="minorEastAsia"/>
          <w:rtl/>
          <w:lang w:eastAsia="zh-TW"/>
        </w:rPr>
        <w:t>-</w:t>
      </w:r>
      <w:r>
        <w:rPr>
          <w:rFonts w:eastAsiaTheme="minorEastAsia"/>
          <w:b/>
          <w:bCs/>
          <w:rtl/>
          <w:lang w:eastAsia="zh-TW"/>
        </w:rPr>
        <w:tab/>
      </w:r>
      <w:r w:rsidRPr="005F5C09">
        <w:rPr>
          <w:b/>
          <w:bCs/>
          <w:rtl/>
          <w:lang w:eastAsia="zh-TW"/>
        </w:rPr>
        <w:t xml:space="preserve">توصي اللجنة الدولة الطرف باتخاذ جميع التدابير المناسبة </w:t>
      </w:r>
      <w:r>
        <w:rPr>
          <w:b/>
          <w:bCs/>
          <w:rtl/>
          <w:lang w:eastAsia="zh-TW"/>
        </w:rPr>
        <w:t>لضمان</w:t>
      </w:r>
      <w:r w:rsidRPr="005F5C09">
        <w:rPr>
          <w:b/>
          <w:bCs/>
          <w:rtl/>
          <w:lang w:eastAsia="zh-TW"/>
        </w:rPr>
        <w:t xml:space="preserve"> تنفيذ التوصيات الواردة في هذه الملاحظات الختامية تنفيذاً كاملاً، بسبل منها إحالتها إلى </w:t>
      </w:r>
      <w:r w:rsidRPr="00C938FB">
        <w:rPr>
          <w:color w:val="FF0000"/>
          <w:rtl/>
          <w:lang w:eastAsia="zh-TW"/>
        </w:rPr>
        <w:t>[</w:t>
      </w:r>
      <w:r w:rsidRPr="00C938FB">
        <w:rPr>
          <w:b/>
          <w:bCs/>
          <w:color w:val="FF0000"/>
          <w:rtl/>
          <w:lang w:eastAsia="zh-TW"/>
        </w:rPr>
        <w:t>الكيانات</w:t>
      </w:r>
      <w:r w:rsidRPr="00C938FB">
        <w:rPr>
          <w:color w:val="FF0000"/>
          <w:rtl/>
          <w:lang w:eastAsia="zh-TW"/>
        </w:rPr>
        <w:t>]</w:t>
      </w:r>
      <w:r w:rsidRPr="00C938FB">
        <w:rPr>
          <w:b/>
          <w:bCs/>
          <w:color w:val="FF0000"/>
          <w:rtl/>
          <w:lang w:eastAsia="zh-TW"/>
        </w:rPr>
        <w:t xml:space="preserve"> </w:t>
      </w:r>
      <w:r w:rsidRPr="005F5C09">
        <w:rPr>
          <w:b/>
          <w:bCs/>
          <w:rtl/>
          <w:lang w:eastAsia="zh-TW"/>
        </w:rPr>
        <w:t>للنظر فيها على النحو المناسب واتخاذ المزيد من الإجراءات بشأنها.</w:t>
      </w:r>
    </w:p>
    <w:p w:rsidR="00002435" w:rsidRPr="005F5C09" w:rsidRDefault="00002435" w:rsidP="00002435">
      <w:pPr>
        <w:pStyle w:val="SingleTxtGA"/>
        <w:spacing w:after="100"/>
        <w:rPr>
          <w:b/>
          <w:bCs/>
          <w:rtl/>
          <w:lang w:eastAsia="zh-TW"/>
        </w:rPr>
      </w:pPr>
      <w:r w:rsidRPr="00645799">
        <w:rPr>
          <w:rtl/>
          <w:lang w:eastAsia="zh-TW"/>
        </w:rPr>
        <w:t>6-</w:t>
      </w:r>
      <w:r w:rsidRPr="00645799">
        <w:rPr>
          <w:rtl/>
          <w:lang w:eastAsia="zh-TW"/>
        </w:rPr>
        <w:tab/>
      </w:r>
      <w:r w:rsidRPr="005F5C09">
        <w:rPr>
          <w:b/>
          <w:bCs/>
          <w:rtl/>
          <w:lang w:eastAsia="zh-TW"/>
        </w:rPr>
        <w:t xml:space="preserve">وتوصي اللجنة بأن يتاح تقرير الدولة الطرف وردودها الكتابية على قائمة المسائل وهذه الملاحظات الختامية على نطاق واسع، بسبل منها شبكة الإنترنت، ليطلع عليها </w:t>
      </w:r>
      <w:r w:rsidRPr="00C938FB">
        <w:rPr>
          <w:highlight w:val="yellow"/>
          <w:rtl/>
          <w:lang w:eastAsia="zh-TW"/>
        </w:rPr>
        <w:t>[[</w:t>
      </w:r>
      <w:r w:rsidRPr="00C938FB">
        <w:rPr>
          <w:b/>
          <w:bCs/>
          <w:highlight w:val="yellow"/>
          <w:rtl/>
          <w:lang w:eastAsia="zh-TW"/>
        </w:rPr>
        <w:t>قد</w:t>
      </w:r>
      <w:r>
        <w:rPr>
          <w:b/>
          <w:bCs/>
          <w:highlight w:val="yellow"/>
          <w:rtl/>
          <w:lang w:eastAsia="zh-TW"/>
        </w:rPr>
        <w:t xml:space="preserve"> لا </w:t>
      </w:r>
      <w:r w:rsidRPr="00C938FB">
        <w:rPr>
          <w:b/>
          <w:bCs/>
          <w:highlight w:val="yellow"/>
          <w:rtl/>
          <w:lang w:eastAsia="zh-TW"/>
        </w:rPr>
        <w:t>تكون القائمة مطابقة تماماً</w:t>
      </w:r>
      <w:r w:rsidRPr="00C938FB">
        <w:rPr>
          <w:highlight w:val="yellow"/>
          <w:rtl/>
          <w:lang w:eastAsia="zh-TW"/>
        </w:rPr>
        <w:t>]]</w:t>
      </w:r>
      <w:r w:rsidRPr="005F5C09">
        <w:rPr>
          <w:b/>
          <w:bCs/>
          <w:rtl/>
          <w:lang w:eastAsia="zh-TW"/>
        </w:rPr>
        <w:t xml:space="preserve"> عامة الناس ومنظمات المجتمع المدني ومجموعات الشباب والفئات المهنية والأطفال، بغية إثارة النقاش بشأن البروتوكول الاختياري والتوعية به وتنفيذه ورصده.</w:t>
      </w:r>
    </w:p>
    <w:p w:rsidR="00002435" w:rsidRPr="00645799" w:rsidRDefault="00002435" w:rsidP="00002435">
      <w:pPr>
        <w:pStyle w:val="H1GA"/>
        <w:rPr>
          <w:rFonts w:eastAsiaTheme="minorEastAsia"/>
          <w:rtl/>
          <w:lang w:eastAsia="zh-TW"/>
        </w:rPr>
      </w:pPr>
      <w:r w:rsidRPr="00645799">
        <w:rPr>
          <w:b w:val="0"/>
          <w:bCs w:val="0"/>
          <w:rtl/>
          <w:lang w:eastAsia="zh-TW"/>
        </w:rPr>
        <w:tab/>
      </w:r>
      <w:r w:rsidRPr="00645799">
        <w:rPr>
          <w:rtl/>
          <w:lang w:eastAsia="zh-TW"/>
        </w:rPr>
        <w:t>باء</w:t>
      </w:r>
      <w:r w:rsidRPr="00645799">
        <w:rPr>
          <w:b w:val="0"/>
          <w:bCs w:val="0"/>
          <w:rtl/>
          <w:lang w:eastAsia="zh-TW"/>
        </w:rPr>
        <w:t>-</w:t>
      </w:r>
      <w:r w:rsidRPr="00645799">
        <w:rPr>
          <w:b w:val="0"/>
          <w:bCs w:val="0"/>
          <w:rtl/>
          <w:lang w:eastAsia="zh-TW"/>
        </w:rPr>
        <w:tab/>
      </w:r>
      <w:r w:rsidRPr="00645799">
        <w:rPr>
          <w:rtl/>
          <w:lang w:eastAsia="zh-TW"/>
        </w:rPr>
        <w:t>التقرير الدوري المقبل</w:t>
      </w:r>
    </w:p>
    <w:p w:rsidR="00002435" w:rsidRPr="00C938FB" w:rsidRDefault="00002435" w:rsidP="00002435">
      <w:pPr>
        <w:pStyle w:val="SingleTxtGA"/>
        <w:spacing w:after="100"/>
        <w:rPr>
          <w:b/>
          <w:bCs/>
          <w:rtl/>
          <w:lang w:eastAsia="zh-TW"/>
        </w:rPr>
      </w:pPr>
      <w:r w:rsidRPr="00645799">
        <w:rPr>
          <w:rtl/>
          <w:lang w:eastAsia="zh-TW"/>
        </w:rPr>
        <w:t>7</w:t>
      </w:r>
      <w:r w:rsidRPr="00645799">
        <w:rPr>
          <w:rFonts w:eastAsiaTheme="minorEastAsia"/>
          <w:rtl/>
          <w:lang w:eastAsia="zh-TW"/>
        </w:rPr>
        <w:t>-</w:t>
      </w:r>
      <w:r>
        <w:rPr>
          <w:rFonts w:eastAsiaTheme="minorEastAsia"/>
          <w:b/>
          <w:bCs/>
          <w:rtl/>
          <w:lang w:eastAsia="zh-TW"/>
        </w:rPr>
        <w:tab/>
      </w:r>
      <w:r w:rsidRPr="00C938FB">
        <w:rPr>
          <w:b/>
          <w:bCs/>
          <w:rtl/>
          <w:lang w:eastAsia="zh-TW"/>
        </w:rPr>
        <w:t>وفقاً للفقرة 2 من المادة 12 من البروتوكول الاختياري، تطلب اللجنة إلى الدولة الطرف أن تدرج المزيد من المعلومات عن تنفيذ البروتوكول الاختياري وهذه الملاحظات الختامية في تقريرها الدوري المقبل المقرر تقديمه وفقاً للمادة 44 من الاتفاقية.</w:t>
      </w:r>
    </w:p>
    <w:p w:rsidR="00002435" w:rsidRPr="00645799" w:rsidRDefault="00002435" w:rsidP="00002435">
      <w:pPr>
        <w:pStyle w:val="SingleTxtGA"/>
        <w:jc w:val="center"/>
        <w:rPr>
          <w:rtl/>
        </w:rPr>
      </w:pPr>
      <w:r>
        <w:rPr>
          <w:rFonts w:hint="cs"/>
          <w:u w:val="single"/>
          <w:rtl/>
        </w:rPr>
        <w:lastRenderedPageBreak/>
        <w:tab/>
      </w:r>
      <w:r>
        <w:rPr>
          <w:rFonts w:hint="cs"/>
          <w:u w:val="single"/>
          <w:rtl/>
        </w:rPr>
        <w:tab/>
      </w:r>
      <w:r>
        <w:rPr>
          <w:rFonts w:hint="cs"/>
          <w:u w:val="single"/>
          <w:rtl/>
        </w:rPr>
        <w:tab/>
      </w:r>
      <w:bookmarkStart w:id="0" w:name="_GoBack"/>
      <w:bookmarkEnd w:id="0"/>
    </w:p>
    <w:sectPr w:rsidR="00002435" w:rsidRPr="0064579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5A51"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002435">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002435">
      <w:rPr>
        <w:b/>
        <w:noProof/>
        <w:sz w:val="18"/>
        <w:lang w:val="en-US"/>
      </w:rPr>
      <w:t>3</w:t>
    </w:r>
    <w:r w:rsidRPr="005B635A">
      <w:rPr>
        <w:b/>
        <w:sz w:val="18"/>
        <w:lang w:val="en-US"/>
      </w:rPr>
      <w:fldChar w:fldCharType="end"/>
    </w:r>
    <w:r>
      <w:rPr>
        <w:b/>
        <w:sz w:val="18"/>
        <w:lang w:val="en-US"/>
      </w:rPr>
      <w:tab/>
    </w:r>
    <w:r w:rsidR="00D85A51">
      <w:fldChar w:fldCharType="begin"/>
    </w:r>
    <w:r w:rsidR="00D85A51">
      <w:instrText xml:space="preserve"> DOCPROPERTY  gdocf  \* MERGEFORMAT </w:instrText>
    </w:r>
    <w:r w:rsidR="00D85A51">
      <w:fldChar w:fldCharType="separate"/>
    </w:r>
    <w:proofErr w:type="spellStart"/>
    <w:r w:rsidRPr="000132BF">
      <w:t>gdocf</w:t>
    </w:r>
    <w:proofErr w:type="spellEnd"/>
    <w:r w:rsidR="00D85A5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002435" w:rsidRPr="00645799" w:rsidRDefault="00002435" w:rsidP="00002435">
      <w:pPr>
        <w:pStyle w:val="FootnoteText1"/>
      </w:pPr>
      <w:r>
        <w:rPr>
          <w:rtl/>
        </w:rPr>
        <w:t>*</w:t>
      </w:r>
      <w:r>
        <w:rPr>
          <w:rtl/>
        </w:rPr>
        <w:tab/>
      </w:r>
      <w:r>
        <w:rPr>
          <w:rtl/>
          <w:lang w:eastAsia="zh-TW"/>
        </w:rPr>
        <w:t xml:space="preserve">اعتمدتها اللجنة في دورتها </w:t>
      </w:r>
      <w:r w:rsidRPr="00B30536">
        <w:rPr>
          <w:color w:val="FF0000"/>
          <w:rtl/>
          <w:lang w:eastAsia="zh-TW"/>
        </w:rPr>
        <w:t xml:space="preserve">الرقم </w:t>
      </w:r>
      <w:r>
        <w:rPr>
          <w:rtl/>
          <w:lang w:eastAsia="zh-TW"/>
        </w:rPr>
        <w:t>(</w:t>
      </w:r>
      <w:r w:rsidRPr="00B30536">
        <w:rPr>
          <w:color w:val="FF0000"/>
          <w:rtl/>
          <w:lang w:eastAsia="zh-TW"/>
        </w:rPr>
        <w:t>التواريخ</w:t>
      </w:r>
      <w:r>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5A51"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5A51">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9830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2435"/>
    <w:rsid w:val="000076D5"/>
    <w:rsid w:val="00024732"/>
    <w:rsid w:val="00043663"/>
    <w:rsid w:val="00047E5A"/>
    <w:rsid w:val="000505CF"/>
    <w:rsid w:val="000671EC"/>
    <w:rsid w:val="000A2113"/>
    <w:rsid w:val="000A354B"/>
    <w:rsid w:val="000C196E"/>
    <w:rsid w:val="000D701C"/>
    <w:rsid w:val="000E1A26"/>
    <w:rsid w:val="000E2A71"/>
    <w:rsid w:val="000E4D6C"/>
    <w:rsid w:val="000F5AD2"/>
    <w:rsid w:val="0011410B"/>
    <w:rsid w:val="001467EC"/>
    <w:rsid w:val="00160263"/>
    <w:rsid w:val="00167825"/>
    <w:rsid w:val="00171ADB"/>
    <w:rsid w:val="00181F96"/>
    <w:rsid w:val="0018231C"/>
    <w:rsid w:val="001A1371"/>
    <w:rsid w:val="001B346A"/>
    <w:rsid w:val="001E1CAD"/>
    <w:rsid w:val="001E290D"/>
    <w:rsid w:val="002144FA"/>
    <w:rsid w:val="002234D2"/>
    <w:rsid w:val="0023469A"/>
    <w:rsid w:val="00243C8A"/>
    <w:rsid w:val="00262072"/>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908D8"/>
    <w:rsid w:val="00492D24"/>
    <w:rsid w:val="004956DC"/>
    <w:rsid w:val="004B0A1C"/>
    <w:rsid w:val="004D298E"/>
    <w:rsid w:val="0054472E"/>
    <w:rsid w:val="00562315"/>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B10943"/>
    <w:rsid w:val="00B13763"/>
    <w:rsid w:val="00B2689A"/>
    <w:rsid w:val="00B44590"/>
    <w:rsid w:val="00B477A4"/>
    <w:rsid w:val="00B54045"/>
    <w:rsid w:val="00B75EE3"/>
    <w:rsid w:val="00BF3BEF"/>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84435"/>
    <w:rsid w:val="00D85A51"/>
    <w:rsid w:val="00D914A7"/>
    <w:rsid w:val="00DC1D29"/>
    <w:rsid w:val="00DD13C3"/>
    <w:rsid w:val="00DD596E"/>
    <w:rsid w:val="00DD621E"/>
    <w:rsid w:val="00DF0575"/>
    <w:rsid w:val="00DF15A0"/>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8305"/>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8EA95-6CCE-4D00-9E4C-C4B11BF6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513</Words>
  <Characters>2822</Characters>
  <Application>Microsoft Office Word</Application>
  <DocSecurity>0</DocSecurity>
  <Lines>23</Lines>
  <Paragraphs>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35</cp:revision>
  <cp:lastPrinted>2016-06-21T10:29:00Z</cp:lastPrinted>
  <dcterms:created xsi:type="dcterms:W3CDTF">2018-06-22T08:39:00Z</dcterms:created>
  <dcterms:modified xsi:type="dcterms:W3CDTF">2018-06-25T07:38:00Z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