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D5730E" w:rsidP="00E56EE3">
            <w:pPr>
              <w:jc w:val="right"/>
            </w:pPr>
            <w:r>
              <w:rPr>
                <w:sz w:val="40"/>
              </w:rPr>
              <w:t>CRC</w:t>
            </w:r>
            <w:r w:rsidR="00935A0B" w:rsidRPr="00F43810">
              <w:t>/</w:t>
            </w:r>
            <w:fldSimple w:instr=" DOCPROPERTY  sym1  \* MERGEFORMAT ">
              <w:r w:rsidR="00935A0B"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D5730E" w:rsidP="00D5730E">
            <w:pPr>
              <w:spacing w:before="120" w:line="440" w:lineRule="exact"/>
              <w:rPr>
                <w:b/>
                <w:sz w:val="34"/>
                <w:szCs w:val="34"/>
              </w:rPr>
            </w:pPr>
            <w:r w:rsidRPr="00FB2D3D">
              <w:rPr>
                <w:b/>
                <w:sz w:val="40"/>
                <w:szCs w:val="40"/>
              </w:rPr>
              <w:t>Convención sobre los</w:t>
            </w:r>
            <w:r>
              <w:rPr>
                <w:b/>
                <w:sz w:val="40"/>
                <w:szCs w:val="40"/>
              </w:rPr>
              <w:br/>
            </w:r>
            <w:r w:rsidRPr="00FB2D3D">
              <w:rPr>
                <w:b/>
                <w:sz w:val="40"/>
                <w:szCs w:val="40"/>
              </w:rPr>
              <w:t>Derechos</w:t>
            </w:r>
            <w:r>
              <w:rPr>
                <w:b/>
                <w:sz w:val="40"/>
                <w:szCs w:val="40"/>
              </w:rPr>
              <w:t xml:space="preserve"> </w:t>
            </w:r>
            <w:r w:rsidRPr="00FB2D3D">
              <w:rPr>
                <w:b/>
                <w:sz w:val="40"/>
                <w:szCs w:val="40"/>
              </w:rPr>
              <w:t>del Niño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6551F6" w:rsidRPr="00F43810">
                <w:t>dist</w:t>
              </w:r>
            </w:fldSimple>
          </w:p>
          <w:p w:rsidR="00935A0B" w:rsidRPr="00F43810" w:rsidRDefault="008A69F3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DB72A5" w:rsidP="00935A0B">
            <w:fldSimple w:instr=" DOCPROPERTY  tlang  \* MERGEFORMAT ">
              <w:r w:rsidR="00935A0B" w:rsidRPr="00F43810">
                <w:t>tlang</w:t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olang</w:t>
              </w:r>
            </w:fldSimple>
          </w:p>
          <w:p w:rsidR="002D5AAC" w:rsidRDefault="00DB72A5" w:rsidP="00935A0B">
            <w:pPr>
              <w:spacing w:line="240" w:lineRule="exact"/>
            </w:pPr>
            <w:fldSimple w:instr=" DOCPROPERTY  virs  \* MERGEFORMAT ">
              <w:r w:rsidR="00935A0B" w:rsidRPr="00F43810">
                <w:t>virs</w:t>
              </w:r>
            </w:fldSimple>
          </w:p>
        </w:tc>
      </w:tr>
    </w:tbl>
    <w:p w:rsidR="005607DD" w:rsidRPr="00340166" w:rsidRDefault="005607DD" w:rsidP="005607DD">
      <w:pPr>
        <w:spacing w:before="120"/>
        <w:rPr>
          <w:b/>
          <w:sz w:val="24"/>
          <w:szCs w:val="24"/>
        </w:rPr>
      </w:pPr>
      <w:r w:rsidRPr="00B60F77">
        <w:rPr>
          <w:b/>
          <w:sz w:val="24"/>
          <w:szCs w:val="24"/>
        </w:rPr>
        <w:t>Comité de los Derechos del Niño</w:t>
      </w:r>
    </w:p>
    <w:p w:rsidR="00F85410" w:rsidRPr="000A47D2" w:rsidRDefault="005607DD" w:rsidP="00F85410">
      <w:pPr>
        <w:pStyle w:val="HChG"/>
      </w:pPr>
      <w:r>
        <w:tab/>
      </w:r>
      <w:r>
        <w:tab/>
      </w:r>
      <w:r w:rsidRPr="00974167">
        <w:t xml:space="preserve">Observaciones finales </w:t>
      </w:r>
      <w:r>
        <w:t xml:space="preserve">sobre el informe presentado por </w:t>
      </w:r>
      <w:fldSimple w:instr=" DOCPROPERTY  countwd  \* MERGEFORMAT ">
        <w:r w:rsidR="009C40BA" w:rsidRPr="009C40BA">
          <w:t>countwd</w:t>
        </w:r>
      </w:fldSimple>
      <w:r w:rsidRPr="009C40BA">
        <w:t xml:space="preserve"> e</w:t>
      </w:r>
      <w:r w:rsidRPr="00974167">
        <w:t xml:space="preserve">n virtud del artículo </w:t>
      </w:r>
      <w:r w:rsidR="00F85410" w:rsidRPr="000A47D2">
        <w:t>12</w:t>
      </w:r>
      <w:r w:rsidRPr="00974167">
        <w:t xml:space="preserve">, párrafo 1, </w:t>
      </w:r>
      <w:r w:rsidR="00F85410" w:rsidRPr="000A47D2">
        <w:t>del</w:t>
      </w:r>
      <w:r w:rsidR="00F85410">
        <w:t xml:space="preserve"> </w:t>
      </w:r>
      <w:r w:rsidR="00F85410" w:rsidRPr="000A47D2">
        <w:t>Protocolo</w:t>
      </w:r>
      <w:r w:rsidR="00F85410">
        <w:t xml:space="preserve"> </w:t>
      </w:r>
      <w:r w:rsidR="00F85410" w:rsidRPr="000A47D2">
        <w:t>Facultativo de la Convención sobre</w:t>
      </w:r>
      <w:r w:rsidR="00F85410">
        <w:t xml:space="preserve"> </w:t>
      </w:r>
      <w:r w:rsidR="00F85410" w:rsidRPr="000A47D2">
        <w:t>los</w:t>
      </w:r>
      <w:r w:rsidR="00F85410">
        <w:t xml:space="preserve"> </w:t>
      </w:r>
      <w:r w:rsidR="00F85410" w:rsidRPr="000A47D2">
        <w:t>Derechos de Niño relativo a la venta de niños, la</w:t>
      </w:r>
      <w:r w:rsidR="00F85410">
        <w:t xml:space="preserve"> </w:t>
      </w:r>
      <w:r w:rsidR="00F85410" w:rsidRPr="000A47D2">
        <w:t>prostitución infantil y la utilización de niños en</w:t>
      </w:r>
      <w:r w:rsidR="00F85410">
        <w:t xml:space="preserve"> </w:t>
      </w:r>
      <w:r w:rsidR="00F85410" w:rsidRPr="000A47D2">
        <w:t>la</w:t>
      </w:r>
      <w:r w:rsidR="00F85410">
        <w:t xml:space="preserve"> </w:t>
      </w:r>
      <w:r w:rsidR="00F85410" w:rsidRPr="000A47D2">
        <w:t>pornografía</w:t>
      </w:r>
      <w:r w:rsidR="00F85410" w:rsidRPr="0062590D">
        <w:rPr>
          <w:rStyle w:val="Refdenotaalpie"/>
          <w:b w:val="0"/>
          <w:sz w:val="20"/>
          <w:vertAlign w:val="baseline"/>
        </w:rPr>
        <w:footnoteReference w:customMarkFollows="1" w:id="1"/>
        <w:t>*</w:t>
      </w:r>
    </w:p>
    <w:p w:rsidR="00F85410" w:rsidRPr="000A47D2" w:rsidRDefault="00F85410" w:rsidP="00F85410">
      <w:pPr>
        <w:pStyle w:val="HChG"/>
      </w:pPr>
      <w:r>
        <w:tab/>
      </w:r>
      <w:r w:rsidRPr="000A47D2">
        <w:t>I.</w:t>
      </w:r>
      <w:r>
        <w:tab/>
      </w:r>
      <w:r w:rsidRPr="000A47D2">
        <w:t>Introducción</w:t>
      </w:r>
    </w:p>
    <w:p w:rsidR="00F85410" w:rsidRPr="000A47D2" w:rsidRDefault="00F85410" w:rsidP="00F85410">
      <w:pPr>
        <w:pStyle w:val="SingleTxtG"/>
      </w:pPr>
      <w:r w:rsidRPr="000A47D2">
        <w:t>1.</w:t>
      </w:r>
      <w:r w:rsidRPr="000A47D2">
        <w:tab/>
        <w:t xml:space="preserve">El Comité examinó el informe de </w:t>
      </w:r>
      <w:r w:rsidRPr="0062590D">
        <w:rPr>
          <w:color w:val="FF0000"/>
        </w:rPr>
        <w:t>país</w:t>
      </w:r>
      <w:r w:rsidRPr="000A47D2">
        <w:t xml:space="preserve"> (CRC/C/OPSC/</w:t>
      </w:r>
      <w:r w:rsidRPr="0062590D">
        <w:rPr>
          <w:color w:val="FF0000"/>
        </w:rPr>
        <w:t>XXX</w:t>
      </w:r>
      <w:r w:rsidRPr="000A47D2">
        <w:t>/</w:t>
      </w:r>
      <w:r w:rsidRPr="0062590D">
        <w:rPr>
          <w:color w:val="FF0000"/>
        </w:rPr>
        <w:t>Y</w:t>
      </w:r>
      <w:r w:rsidRPr="000A47D2">
        <w:t xml:space="preserve">) en su </w:t>
      </w:r>
      <w:r w:rsidRPr="0062590D">
        <w:rPr>
          <w:color w:val="FF0000"/>
        </w:rPr>
        <w:t>número</w:t>
      </w:r>
      <w:r w:rsidRPr="000A47D2">
        <w:t xml:space="preserve"> sesión (véase CRC/C/SR.</w:t>
      </w:r>
      <w:r w:rsidRPr="0062590D">
        <w:rPr>
          <w:color w:val="FF0000"/>
        </w:rPr>
        <w:t>XXX</w:t>
      </w:r>
      <w:r w:rsidRPr="000A47D2">
        <w:t xml:space="preserve">), celebrada el </w:t>
      </w:r>
      <w:r w:rsidRPr="0062590D">
        <w:rPr>
          <w:color w:val="FF0000"/>
        </w:rPr>
        <w:t>fecha</w:t>
      </w:r>
      <w:r w:rsidRPr="000A47D2">
        <w:t xml:space="preserve">, y aprobó en su </w:t>
      </w:r>
      <w:r w:rsidRPr="0062590D">
        <w:rPr>
          <w:color w:val="FF0000"/>
        </w:rPr>
        <w:t>número</w:t>
      </w:r>
      <w:r w:rsidRPr="000A47D2">
        <w:t xml:space="preserve"> sesión, que tuvo lugar el </w:t>
      </w:r>
      <w:r w:rsidRPr="0062590D">
        <w:rPr>
          <w:color w:val="FF0000"/>
        </w:rPr>
        <w:t>fecha</w:t>
      </w:r>
      <w:r w:rsidRPr="000A47D2">
        <w:t>, las presentes observaciones finales.</w:t>
      </w:r>
    </w:p>
    <w:p w:rsidR="00F85410" w:rsidRPr="000A47D2" w:rsidRDefault="00F85410" w:rsidP="00F85410">
      <w:pPr>
        <w:pStyle w:val="SingleTxtG"/>
      </w:pPr>
      <w:r w:rsidRPr="000A47D2">
        <w:t>2.</w:t>
      </w:r>
      <w:r w:rsidRPr="000A47D2">
        <w:tab/>
        <w:t>El Comité celebra la presentación del informe del Estado parte y las respuestas escritas a la lista de cuestiones (CRC/C/OPSC/</w:t>
      </w:r>
      <w:r w:rsidRPr="0062590D">
        <w:rPr>
          <w:color w:val="FF0000"/>
        </w:rPr>
        <w:t>XXX</w:t>
      </w:r>
      <w:r w:rsidRPr="000A47D2">
        <w:t>/Q/</w:t>
      </w:r>
      <w:r w:rsidRPr="0062590D">
        <w:rPr>
          <w:color w:val="FF0000"/>
        </w:rPr>
        <w:t>Y</w:t>
      </w:r>
      <w:r w:rsidRPr="000A47D2">
        <w:t xml:space="preserve">/Add.1), y agradece el diálogo constructivo mantenido con la delegación </w:t>
      </w:r>
      <w:r w:rsidRPr="0062590D">
        <w:rPr>
          <w:color w:val="FF0000"/>
        </w:rPr>
        <w:t>[</w:t>
      </w:r>
      <w:r w:rsidRPr="000A47D2">
        <w:t>de alto nivel y</w:t>
      </w:r>
      <w:r w:rsidRPr="0062590D">
        <w:rPr>
          <w:color w:val="FF0000"/>
        </w:rPr>
        <w:t>]</w:t>
      </w:r>
      <w:r w:rsidRPr="000A47D2">
        <w:t xml:space="preserve"> multisectorial de dicho Estado.</w:t>
      </w:r>
    </w:p>
    <w:p w:rsidR="00F85410" w:rsidRPr="000A47D2" w:rsidRDefault="00F85410" w:rsidP="00F85410">
      <w:pPr>
        <w:pStyle w:val="SingleTxtG"/>
      </w:pPr>
      <w:r w:rsidRPr="000A47D2">
        <w:t>3.</w:t>
      </w:r>
      <w:r w:rsidRPr="000A47D2">
        <w:tab/>
        <w:t xml:space="preserve">El Comité recuerda al Estado parte que las presentes observaciones finales deben leerse conjuntamente con las observaciones finales sobre </w:t>
      </w:r>
      <w:r w:rsidRPr="0062590D">
        <w:rPr>
          <w:color w:val="FF0000"/>
        </w:rPr>
        <w:t>[el informe inicial]</w:t>
      </w:r>
      <w:r w:rsidRPr="000A47D2">
        <w:t xml:space="preserve"> </w:t>
      </w:r>
      <w:r w:rsidRPr="0062590D">
        <w:rPr>
          <w:color w:val="FF0000"/>
        </w:rPr>
        <w:t>[el número informe periódico]</w:t>
      </w:r>
      <w:r w:rsidRPr="000A47D2">
        <w:t xml:space="preserve"> </w:t>
      </w:r>
      <w:r w:rsidRPr="0062590D">
        <w:rPr>
          <w:color w:val="FF0000"/>
        </w:rPr>
        <w:t>[los informes periódicos número</w:t>
      </w:r>
      <w:r>
        <w:rPr>
          <w:color w:val="FF0000"/>
        </w:rPr>
        <w:t>s</w:t>
      </w:r>
      <w:r w:rsidRPr="0062590D">
        <w:rPr>
          <w:color w:val="FF0000"/>
        </w:rPr>
        <w:t xml:space="preserve"> combinados]</w:t>
      </w:r>
      <w:r w:rsidRPr="000A47D2">
        <w:t xml:space="preserve"> presentado</w:t>
      </w:r>
      <w:r w:rsidRPr="00046191">
        <w:rPr>
          <w:color w:val="FF0000"/>
        </w:rPr>
        <w:t>[</w:t>
      </w:r>
      <w:r w:rsidRPr="000A47D2">
        <w:t>s</w:t>
      </w:r>
      <w:r w:rsidRPr="00046191">
        <w:rPr>
          <w:color w:val="FF0000"/>
        </w:rPr>
        <w:t>]</w:t>
      </w:r>
      <w:r w:rsidRPr="000A47D2">
        <w:t xml:space="preserve"> por el Estado parte en virtud de la Convención (CRC/C/</w:t>
      </w:r>
      <w:r w:rsidRPr="0062590D">
        <w:rPr>
          <w:color w:val="FF0000"/>
        </w:rPr>
        <w:t>XXX</w:t>
      </w:r>
      <w:r w:rsidRPr="000A47D2">
        <w:t>/CO/</w:t>
      </w:r>
      <w:r w:rsidRPr="0062590D">
        <w:rPr>
          <w:color w:val="FF0000"/>
        </w:rPr>
        <w:t>Y</w:t>
      </w:r>
      <w:r w:rsidRPr="000A47D2">
        <w:t xml:space="preserve">), aprobadas el </w:t>
      </w:r>
      <w:r w:rsidRPr="0062590D">
        <w:rPr>
          <w:color w:val="FF0000"/>
        </w:rPr>
        <w:t>fecha</w:t>
      </w:r>
      <w:r w:rsidRPr="000A47D2">
        <w:t>, y sobre el informe presentado por el Estado parte en virtud del Protocolo Facultativo relativo a la participación de niños en los conflictos armados (CRC/C/OPAC/</w:t>
      </w:r>
      <w:r w:rsidRPr="0062590D">
        <w:rPr>
          <w:color w:val="FF0000"/>
        </w:rPr>
        <w:t>XXX</w:t>
      </w:r>
      <w:r w:rsidRPr="000A47D2">
        <w:t>/CO/</w:t>
      </w:r>
      <w:r w:rsidRPr="0062590D">
        <w:rPr>
          <w:color w:val="FF0000"/>
        </w:rPr>
        <w:t>Y</w:t>
      </w:r>
      <w:r w:rsidRPr="000A47D2">
        <w:t xml:space="preserve">), aprobadas el </w:t>
      </w:r>
      <w:r w:rsidRPr="0062590D">
        <w:rPr>
          <w:color w:val="FF0000"/>
        </w:rPr>
        <w:t>fecha</w:t>
      </w:r>
      <w:r w:rsidRPr="000A47D2">
        <w:t xml:space="preserve">. </w:t>
      </w:r>
      <w:r w:rsidRPr="0062590D">
        <w:rPr>
          <w:b/>
          <w:highlight w:val="yellow"/>
        </w:rPr>
        <w:t>[[La redacción exacta dependerá de si el Estado ha ratificado este último Protocolo Facultativo.]]</w:t>
      </w:r>
    </w:p>
    <w:p w:rsidR="00F85410" w:rsidRPr="000A47D2" w:rsidRDefault="00F85410" w:rsidP="00F85410">
      <w:pPr>
        <w:pStyle w:val="HChG"/>
      </w:pPr>
      <w:r>
        <w:tab/>
      </w:r>
      <w:r w:rsidRPr="000A47D2">
        <w:t>II.</w:t>
      </w:r>
      <w:r w:rsidRPr="000A47D2">
        <w:tab/>
        <w:t>Observaciones generales</w:t>
      </w:r>
    </w:p>
    <w:p w:rsidR="00F85410" w:rsidRPr="000A47D2" w:rsidRDefault="00F85410" w:rsidP="00F85410">
      <w:pPr>
        <w:pStyle w:val="H1G"/>
      </w:pPr>
      <w:r>
        <w:tab/>
      </w:r>
      <w:r>
        <w:tab/>
      </w:r>
      <w:r w:rsidRPr="000A47D2">
        <w:t xml:space="preserve">Aspectos positivos </w:t>
      </w:r>
      <w:r w:rsidRPr="0062590D">
        <w:rPr>
          <w:highlight w:val="yellow"/>
        </w:rPr>
        <w:t>[[Cuando haya dos o más subtítulos en letra de</w:t>
      </w:r>
      <w:r>
        <w:rPr>
          <w:highlight w:val="yellow"/>
        </w:rPr>
        <w:t> </w:t>
      </w:r>
      <w:r w:rsidRPr="0062590D">
        <w:rPr>
          <w:highlight w:val="yellow"/>
        </w:rPr>
        <w:t>12</w:t>
      </w:r>
      <w:r>
        <w:rPr>
          <w:highlight w:val="yellow"/>
        </w:rPr>
        <w:t> </w:t>
      </w:r>
      <w:r w:rsidRPr="0062590D">
        <w:rPr>
          <w:highlight w:val="yellow"/>
        </w:rPr>
        <w:t>puntos, se enumerarán con letras (A., B., C., etc., como</w:t>
      </w:r>
      <w:r>
        <w:rPr>
          <w:highlight w:val="yellow"/>
        </w:rPr>
        <w:t> </w:t>
      </w:r>
      <w:r w:rsidRPr="0062590D">
        <w:rPr>
          <w:highlight w:val="yellow"/>
        </w:rPr>
        <w:t>en</w:t>
      </w:r>
      <w:r>
        <w:rPr>
          <w:highlight w:val="yellow"/>
        </w:rPr>
        <w:t> </w:t>
      </w:r>
      <w:r w:rsidRPr="0062590D">
        <w:rPr>
          <w:highlight w:val="yellow"/>
        </w:rPr>
        <w:t>la</w:t>
      </w:r>
      <w:r>
        <w:rPr>
          <w:highlight w:val="yellow"/>
        </w:rPr>
        <w:t> </w:t>
      </w:r>
      <w:r w:rsidRPr="0062590D">
        <w:rPr>
          <w:highlight w:val="yellow"/>
        </w:rPr>
        <w:t>sec</w:t>
      </w:r>
      <w:r>
        <w:rPr>
          <w:highlight w:val="yellow"/>
        </w:rPr>
        <w:t>c. </w:t>
      </w:r>
      <w:r w:rsidRPr="0062590D">
        <w:rPr>
          <w:highlight w:val="yellow"/>
        </w:rPr>
        <w:t>IX</w:t>
      </w:r>
      <w:r>
        <w:rPr>
          <w:highlight w:val="yellow"/>
        </w:rPr>
        <w:t>.</w:t>
      </w:r>
      <w:r w:rsidRPr="0062590D">
        <w:rPr>
          <w:highlight w:val="yellow"/>
        </w:rPr>
        <w:t>]]</w:t>
      </w:r>
    </w:p>
    <w:p w:rsidR="00F85410" w:rsidRPr="000A47D2" w:rsidRDefault="00F85410" w:rsidP="00F85410">
      <w:pPr>
        <w:pStyle w:val="HChG"/>
      </w:pPr>
      <w:r>
        <w:tab/>
      </w:r>
      <w:r w:rsidRPr="000A47D2">
        <w:t>III.</w:t>
      </w:r>
      <w:r w:rsidRPr="000A47D2">
        <w:tab/>
        <w:t>Datos</w:t>
      </w:r>
    </w:p>
    <w:p w:rsidR="00F85410" w:rsidRPr="000A47D2" w:rsidRDefault="00F85410" w:rsidP="00F85410">
      <w:pPr>
        <w:pStyle w:val="H1G"/>
      </w:pPr>
      <w:r>
        <w:tab/>
      </w:r>
      <w:r w:rsidRPr="000A47D2">
        <w:tab/>
        <w:t>Reunión de datos</w:t>
      </w:r>
    </w:p>
    <w:p w:rsidR="00F85410" w:rsidRPr="000A47D2" w:rsidRDefault="00F85410" w:rsidP="00F85410">
      <w:pPr>
        <w:pStyle w:val="HChG"/>
        <w:keepNext w:val="0"/>
      </w:pPr>
      <w:r>
        <w:tab/>
      </w:r>
      <w:r w:rsidRPr="000A47D2">
        <w:t>IV.</w:t>
      </w:r>
      <w:r>
        <w:tab/>
      </w:r>
      <w:r w:rsidRPr="000A47D2">
        <w:t>Medidas generales de aplicación</w:t>
      </w:r>
    </w:p>
    <w:p w:rsidR="00F85410" w:rsidRPr="000A47D2" w:rsidRDefault="00F85410" w:rsidP="00F85410">
      <w:pPr>
        <w:pStyle w:val="HChG"/>
      </w:pPr>
      <w:r>
        <w:lastRenderedPageBreak/>
        <w:tab/>
      </w:r>
      <w:r w:rsidRPr="000A47D2">
        <w:t>V.</w:t>
      </w:r>
      <w:r>
        <w:tab/>
      </w:r>
      <w:r w:rsidRPr="000A47D2">
        <w:t>Prevención de la venta de niños, la prostitución infantil y</w:t>
      </w:r>
      <w:r>
        <w:t> </w:t>
      </w:r>
      <w:r w:rsidRPr="000A47D2">
        <w:t>la</w:t>
      </w:r>
      <w:r>
        <w:t> </w:t>
      </w:r>
      <w:r w:rsidRPr="000A47D2">
        <w:t>utilización de niños en la pornografía</w:t>
      </w:r>
      <w:r>
        <w:br/>
      </w:r>
      <w:r w:rsidRPr="000A47D2">
        <w:t>(art. 9</w:t>
      </w:r>
      <w:r>
        <w:t xml:space="preserve"> (</w:t>
      </w:r>
      <w:r w:rsidRPr="000A47D2">
        <w:t>párrs. 1 y 2</w:t>
      </w:r>
      <w:r>
        <w:t>)</w:t>
      </w:r>
      <w:r w:rsidRPr="000A47D2">
        <w:t>)</w:t>
      </w:r>
    </w:p>
    <w:p w:rsidR="00F85410" w:rsidRPr="000A47D2" w:rsidRDefault="00F85410" w:rsidP="00F85410">
      <w:pPr>
        <w:pStyle w:val="HChG"/>
      </w:pPr>
      <w:r>
        <w:tab/>
      </w:r>
      <w:r w:rsidRPr="000A47D2">
        <w:t>VI.</w:t>
      </w:r>
      <w:r>
        <w:tab/>
      </w:r>
      <w:r w:rsidRPr="000A47D2">
        <w:t>Prohibición de la venta de niños, la utilización de niños en</w:t>
      </w:r>
      <w:r>
        <w:t> </w:t>
      </w:r>
      <w:r w:rsidRPr="000A47D2">
        <w:t>la</w:t>
      </w:r>
      <w:r>
        <w:t> </w:t>
      </w:r>
      <w:r w:rsidRPr="000A47D2">
        <w:t>pornografía y la prostitución infantil, y asuntos conexos</w:t>
      </w:r>
      <w:r>
        <w:t> </w:t>
      </w:r>
      <w:r w:rsidRPr="000A47D2">
        <w:t>(arts. 3</w:t>
      </w:r>
      <w:r>
        <w:t>,</w:t>
      </w:r>
      <w:r w:rsidRPr="000A47D2">
        <w:t xml:space="preserve"> 4</w:t>
      </w:r>
      <w:r>
        <w:t xml:space="preserve"> (</w:t>
      </w:r>
      <w:r w:rsidRPr="000A47D2">
        <w:t>párrs. 2 y 3</w:t>
      </w:r>
      <w:r>
        <w:t>),</w:t>
      </w:r>
      <w:r w:rsidRPr="000A47D2">
        <w:t xml:space="preserve"> y 5 a 7)</w:t>
      </w:r>
    </w:p>
    <w:p w:rsidR="00F85410" w:rsidRPr="000A47D2" w:rsidRDefault="00F85410" w:rsidP="00F85410">
      <w:pPr>
        <w:pStyle w:val="HChG"/>
      </w:pPr>
      <w:r>
        <w:tab/>
      </w:r>
      <w:r w:rsidRPr="000A47D2">
        <w:t>VII.</w:t>
      </w:r>
      <w:r>
        <w:tab/>
      </w:r>
      <w:r w:rsidRPr="000A47D2">
        <w:t>Protección de los derechos de los niños víctimas (arts.</w:t>
      </w:r>
      <w:r>
        <w:t> </w:t>
      </w:r>
      <w:r w:rsidRPr="000A47D2">
        <w:t>8</w:t>
      </w:r>
      <w:r>
        <w:t> </w:t>
      </w:r>
      <w:r w:rsidRPr="000A47D2">
        <w:t>y</w:t>
      </w:r>
      <w:r>
        <w:t> </w:t>
      </w:r>
      <w:r w:rsidRPr="000A47D2">
        <w:t>9</w:t>
      </w:r>
      <w:r>
        <w:t> (</w:t>
      </w:r>
      <w:r w:rsidRPr="000A47D2">
        <w:t>párrs. 3 y 4)</w:t>
      </w:r>
      <w:r>
        <w:t>)</w:t>
      </w:r>
    </w:p>
    <w:p w:rsidR="00F85410" w:rsidRPr="000A47D2" w:rsidRDefault="00F85410" w:rsidP="00F85410">
      <w:pPr>
        <w:pStyle w:val="HChG"/>
      </w:pPr>
      <w:r>
        <w:tab/>
      </w:r>
      <w:r w:rsidRPr="000A47D2">
        <w:t>VIII.</w:t>
      </w:r>
      <w:r>
        <w:tab/>
      </w:r>
      <w:r w:rsidRPr="000A47D2">
        <w:t>Asistencia y cooperación internacionales (art. 10)</w:t>
      </w:r>
    </w:p>
    <w:p w:rsidR="00F85410" w:rsidRPr="000A47D2" w:rsidRDefault="00F85410" w:rsidP="00F85410">
      <w:pPr>
        <w:pStyle w:val="SingleTxtG"/>
        <w:rPr>
          <w:b/>
          <w:bCs/>
        </w:rPr>
      </w:pPr>
      <w:r w:rsidRPr="000A47D2">
        <w:rPr>
          <w:bCs/>
        </w:rPr>
        <w:t>4.</w:t>
      </w:r>
      <w:r w:rsidRPr="000A47D2">
        <w:rPr>
          <w:bCs/>
        </w:rPr>
        <w:tab/>
      </w:r>
      <w:r w:rsidRPr="000A47D2">
        <w:rPr>
          <w:b/>
          <w:bCs/>
        </w:rPr>
        <w:t>Con arreglo al artículo 10, párrafo 1, del Protocolo Facultativo, el Comité alienta al Estado parte a que siga intensificando la cooperación internacional mediante acuerdos multilaterales, regionales y bilaterales, especialmente con los países vecinos, entre otros medios reforzando los procedimientos y mecanismos destinados a coordinar la aplicación de dichos acuerdos, con el fin de progresar en la prevención de los delitos a que se refiere el Protocolo Facultativo, en su detección e</w:t>
      </w:r>
      <w:r>
        <w:rPr>
          <w:b/>
          <w:bCs/>
        </w:rPr>
        <w:t xml:space="preserve"> </w:t>
      </w:r>
      <w:r w:rsidRPr="000A47D2">
        <w:rPr>
          <w:b/>
          <w:bCs/>
        </w:rPr>
        <w:t>investigación, y en el enjuiciamiento y</w:t>
      </w:r>
      <w:r>
        <w:rPr>
          <w:b/>
          <w:bCs/>
        </w:rPr>
        <w:t xml:space="preserve"> </w:t>
      </w:r>
      <w:r w:rsidRPr="000A47D2">
        <w:rPr>
          <w:b/>
          <w:bCs/>
        </w:rPr>
        <w:t>castigo de los responsables de dichos delitos.</w:t>
      </w:r>
    </w:p>
    <w:p w:rsidR="00F85410" w:rsidRPr="000A47D2" w:rsidRDefault="00F85410" w:rsidP="00F85410">
      <w:pPr>
        <w:pStyle w:val="HChG"/>
      </w:pPr>
      <w:r>
        <w:tab/>
      </w:r>
      <w:r w:rsidRPr="000A47D2">
        <w:t>IX.</w:t>
      </w:r>
      <w:r w:rsidRPr="000A47D2">
        <w:tab/>
        <w:t>Aplicación y presentación de informes</w:t>
      </w:r>
    </w:p>
    <w:p w:rsidR="00F85410" w:rsidRPr="000A47D2" w:rsidRDefault="00F85410" w:rsidP="00F85410">
      <w:pPr>
        <w:pStyle w:val="H1G"/>
      </w:pPr>
      <w:r>
        <w:tab/>
      </w:r>
      <w:r w:rsidRPr="000A47D2">
        <w:t>A.</w:t>
      </w:r>
      <w:r w:rsidRPr="000A47D2">
        <w:tab/>
        <w:t>Seguimiento y difusión</w:t>
      </w:r>
    </w:p>
    <w:p w:rsidR="00F85410" w:rsidRPr="000A47D2" w:rsidRDefault="00F85410" w:rsidP="00F85410">
      <w:pPr>
        <w:pStyle w:val="SingleTxtG"/>
        <w:rPr>
          <w:b/>
          <w:bCs/>
        </w:rPr>
      </w:pPr>
      <w:r w:rsidRPr="0062590D">
        <w:rPr>
          <w:bCs/>
        </w:rPr>
        <w:t>5.</w:t>
      </w:r>
      <w:r w:rsidRPr="0062590D">
        <w:rPr>
          <w:bCs/>
        </w:rPr>
        <w:tab/>
      </w:r>
      <w:r w:rsidRPr="000A47D2">
        <w:rPr>
          <w:b/>
          <w:bCs/>
        </w:rPr>
        <w:t xml:space="preserve">El Comité recomienda al Estado parte que adopte todas las medidas apropiadas para velar por que se lleven a la práctica todas las recomendaciones formuladas en las presentes observaciones finales, entre otras formas transmitiéndolas a </w:t>
      </w:r>
      <w:r w:rsidRPr="0062590D">
        <w:rPr>
          <w:b/>
          <w:bCs/>
          <w:color w:val="FF0000"/>
        </w:rPr>
        <w:t>entidades</w:t>
      </w:r>
      <w:r w:rsidRPr="000A47D2">
        <w:rPr>
          <w:b/>
          <w:bCs/>
        </w:rPr>
        <w:t xml:space="preserve"> para que las estudien debidamente y actúen en consecuencia.</w:t>
      </w:r>
    </w:p>
    <w:p w:rsidR="00F85410" w:rsidRPr="000A47D2" w:rsidRDefault="00F85410" w:rsidP="00F85410">
      <w:pPr>
        <w:pStyle w:val="SingleTxtG"/>
        <w:rPr>
          <w:b/>
          <w:bCs/>
        </w:rPr>
      </w:pPr>
      <w:r w:rsidRPr="0062590D">
        <w:rPr>
          <w:bCs/>
        </w:rPr>
        <w:t>6.</w:t>
      </w:r>
      <w:r w:rsidRPr="0062590D">
        <w:rPr>
          <w:bCs/>
        </w:rPr>
        <w:tab/>
      </w:r>
      <w:r w:rsidRPr="000A47D2">
        <w:rPr>
          <w:b/>
          <w:bCs/>
        </w:rPr>
        <w:t xml:space="preserve">El Comité recomienda que se dé amplia difusión al informe y las respuestas escritas a la lista de cuestiones que ha presentado el Estado parte, así como a las presentes observaciones finales, por ejemplo a través de Internet, entre </w:t>
      </w:r>
      <w:r w:rsidRPr="0062590D">
        <w:rPr>
          <w:b/>
          <w:bCs/>
          <w:highlight w:val="yellow"/>
        </w:rPr>
        <w:t>[[la lista exacta puede variar]]</w:t>
      </w:r>
      <w:r w:rsidRPr="000A47D2">
        <w:rPr>
          <w:b/>
          <w:bCs/>
        </w:rPr>
        <w:t xml:space="preserve"> la población en general, las organizaciones de la sociedad civil, los grupos de jóvenes, las asociaciones profesionales y los niños, a fin de generar debate y concienciar sobre el Protocolo Facultativo, su aplicación y su seguimiento.</w:t>
      </w:r>
    </w:p>
    <w:p w:rsidR="00F85410" w:rsidRPr="000A47D2" w:rsidRDefault="00F85410" w:rsidP="00F85410">
      <w:pPr>
        <w:pStyle w:val="H1G"/>
      </w:pPr>
      <w:r>
        <w:tab/>
      </w:r>
      <w:r w:rsidRPr="000A47D2">
        <w:t>B.</w:t>
      </w:r>
      <w:r>
        <w:tab/>
      </w:r>
      <w:r w:rsidRPr="000A47D2">
        <w:t>Próximo informe periódico</w:t>
      </w:r>
    </w:p>
    <w:p w:rsidR="00F85410" w:rsidRDefault="00F85410" w:rsidP="00F85410">
      <w:pPr>
        <w:pStyle w:val="SingleTxtG"/>
        <w:rPr>
          <w:b/>
          <w:bCs/>
        </w:rPr>
      </w:pPr>
      <w:r>
        <w:rPr>
          <w:bCs/>
        </w:rPr>
        <w:t>7</w:t>
      </w:r>
      <w:r w:rsidRPr="0062590D">
        <w:rPr>
          <w:bCs/>
        </w:rPr>
        <w:t>.</w:t>
      </w:r>
      <w:r w:rsidRPr="0062590D">
        <w:rPr>
          <w:bCs/>
        </w:rPr>
        <w:tab/>
      </w:r>
      <w:r w:rsidRPr="000A47D2">
        <w:rPr>
          <w:b/>
          <w:bCs/>
        </w:rPr>
        <w:t>De conformidad con el artículo 12, párrafo 2, del Protocolo Facultativo, el Comité pide al Estado parte que incluya información adicional sobre la aplicación de dicho Protocolo y de las presentes observaciones finales en el próximo informe periódico que presente en virtud del artículo 44 de la Convención.</w:t>
      </w:r>
    </w:p>
    <w:p w:rsidR="00794179" w:rsidRPr="00F85410" w:rsidRDefault="00F85410" w:rsidP="00F85410">
      <w:pPr>
        <w:pStyle w:val="SingleTxtG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794179" w:rsidRPr="00F85410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8A69F3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874BF" w:rsidRPr="009874BF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DB72A5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 w:rsidR="009874BF" w:rsidRPr="009874BF">
        <w:t>gdocf</w:t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794179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epgina"/>
      <w:rPr>
        <w:noProof/>
        <w:sz w:val="20"/>
        <w:lang w:val="fr-FR" w:eastAsia="fr-FR"/>
      </w:rPr>
    </w:pPr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F85410" w:rsidRPr="0062590D" w:rsidRDefault="00F85410" w:rsidP="00F85410">
      <w:pPr>
        <w:pStyle w:val="Textonotapie"/>
        <w:rPr>
          <w:sz w:val="20"/>
        </w:rPr>
      </w:pPr>
      <w:r>
        <w:tab/>
      </w:r>
      <w:r w:rsidRPr="0062590D">
        <w:rPr>
          <w:rStyle w:val="Refdenotaalpie"/>
          <w:sz w:val="20"/>
          <w:vertAlign w:val="baseline"/>
        </w:rPr>
        <w:t>*</w:t>
      </w:r>
      <w:r w:rsidRPr="0062590D">
        <w:rPr>
          <w:rStyle w:val="Refdenotaalpie"/>
          <w:vertAlign w:val="baseline"/>
        </w:rPr>
        <w:tab/>
      </w:r>
      <w:r w:rsidRPr="000A47D2">
        <w:t xml:space="preserve">Aprobadas por el Comité en su </w:t>
      </w:r>
      <w:r w:rsidR="00187862">
        <w:rPr>
          <w:color w:val="FF0000"/>
        </w:rPr>
        <w:t>[n</w:t>
      </w:r>
      <w:r w:rsidRPr="0062590D">
        <w:rPr>
          <w:color w:val="FF0000"/>
        </w:rPr>
        <w:t>úmero</w:t>
      </w:r>
      <w:r w:rsidR="00187862">
        <w:rPr>
          <w:color w:val="FF0000"/>
        </w:rPr>
        <w:t>]</w:t>
      </w:r>
      <w:r w:rsidRPr="000A47D2">
        <w:t xml:space="preserve"> período de sesiones (</w:t>
      </w:r>
      <w:r w:rsidRPr="0062590D">
        <w:rPr>
          <w:color w:val="FF0000"/>
        </w:rPr>
        <w:t>fechas</w:t>
      </w:r>
      <w:r w:rsidRPr="000A47D2"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DB72A5">
    <w:pPr>
      <w:pStyle w:val="Encabezado"/>
    </w:pPr>
    <w:fldSimple w:instr=" DOCPROPERTY  symh  \* MERGEFORMAT ">
      <w:r w:rsidR="00053EA6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DB72A5" w:rsidP="00935A0B">
    <w:pPr>
      <w:pStyle w:val="Encabezado"/>
      <w:jc w:val="right"/>
      <w:rPr>
        <w:u w:val="double"/>
      </w:rPr>
    </w:pPr>
    <w:fldSimple w:instr=" DOCPROPERTY  symh  \* MERGEFORMAT ">
      <w:r w:rsidR="00053EA6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83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EE1"/>
    <w:rsid w:val="00042B72"/>
    <w:rsid w:val="00053EA6"/>
    <w:rsid w:val="000558BD"/>
    <w:rsid w:val="000B57E7"/>
    <w:rsid w:val="000B6373"/>
    <w:rsid w:val="000D3664"/>
    <w:rsid w:val="000E2D60"/>
    <w:rsid w:val="000F09DF"/>
    <w:rsid w:val="000F61B2"/>
    <w:rsid w:val="001075E9"/>
    <w:rsid w:val="00180183"/>
    <w:rsid w:val="0018024D"/>
    <w:rsid w:val="0018649F"/>
    <w:rsid w:val="00187862"/>
    <w:rsid w:val="00196389"/>
    <w:rsid w:val="001A4396"/>
    <w:rsid w:val="001B3EF6"/>
    <w:rsid w:val="001C7A89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B6CC2"/>
    <w:rsid w:val="004D1828"/>
    <w:rsid w:val="0050108D"/>
    <w:rsid w:val="00513081"/>
    <w:rsid w:val="005172CB"/>
    <w:rsid w:val="00517901"/>
    <w:rsid w:val="00521DC1"/>
    <w:rsid w:val="00526683"/>
    <w:rsid w:val="005607DD"/>
    <w:rsid w:val="005709E0"/>
    <w:rsid w:val="00572E19"/>
    <w:rsid w:val="005961C8"/>
    <w:rsid w:val="005D7914"/>
    <w:rsid w:val="005F0B42"/>
    <w:rsid w:val="00615628"/>
    <w:rsid w:val="00621949"/>
    <w:rsid w:val="006551F6"/>
    <w:rsid w:val="00681A10"/>
    <w:rsid w:val="006C2031"/>
    <w:rsid w:val="006D317E"/>
    <w:rsid w:val="006D461A"/>
    <w:rsid w:val="006D597E"/>
    <w:rsid w:val="006F35EE"/>
    <w:rsid w:val="007021FF"/>
    <w:rsid w:val="00712895"/>
    <w:rsid w:val="00757357"/>
    <w:rsid w:val="00794179"/>
    <w:rsid w:val="007A1AF4"/>
    <w:rsid w:val="007B6DEF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A69F3"/>
    <w:rsid w:val="008B6909"/>
    <w:rsid w:val="008D7FFC"/>
    <w:rsid w:val="00906890"/>
    <w:rsid w:val="00911BE4"/>
    <w:rsid w:val="009149EE"/>
    <w:rsid w:val="00935A0B"/>
    <w:rsid w:val="00951972"/>
    <w:rsid w:val="00953B31"/>
    <w:rsid w:val="009608F3"/>
    <w:rsid w:val="009874BF"/>
    <w:rsid w:val="009C40BA"/>
    <w:rsid w:val="00A32382"/>
    <w:rsid w:val="00A44B2D"/>
    <w:rsid w:val="00A711FB"/>
    <w:rsid w:val="00A84021"/>
    <w:rsid w:val="00A86F80"/>
    <w:rsid w:val="00A90C2B"/>
    <w:rsid w:val="00A917B3"/>
    <w:rsid w:val="00AB3D14"/>
    <w:rsid w:val="00AB4B51"/>
    <w:rsid w:val="00AE5F3B"/>
    <w:rsid w:val="00B10CC7"/>
    <w:rsid w:val="00B539E7"/>
    <w:rsid w:val="00B563EB"/>
    <w:rsid w:val="00B62458"/>
    <w:rsid w:val="00B80A93"/>
    <w:rsid w:val="00B962DD"/>
    <w:rsid w:val="00BD33EE"/>
    <w:rsid w:val="00BF2E5C"/>
    <w:rsid w:val="00C106D6"/>
    <w:rsid w:val="00C10B57"/>
    <w:rsid w:val="00C60F0C"/>
    <w:rsid w:val="00C63C8D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6FF5"/>
    <w:rsid w:val="00D4778E"/>
    <w:rsid w:val="00D5730E"/>
    <w:rsid w:val="00D7481B"/>
    <w:rsid w:val="00D82740"/>
    <w:rsid w:val="00D90138"/>
    <w:rsid w:val="00DB72A5"/>
    <w:rsid w:val="00DC5695"/>
    <w:rsid w:val="00DE2963"/>
    <w:rsid w:val="00E31CF9"/>
    <w:rsid w:val="00E56EE3"/>
    <w:rsid w:val="00E73F76"/>
    <w:rsid w:val="00E86371"/>
    <w:rsid w:val="00E97B37"/>
    <w:rsid w:val="00EA2C9F"/>
    <w:rsid w:val="00ED05F1"/>
    <w:rsid w:val="00ED0BDA"/>
    <w:rsid w:val="00ED3749"/>
    <w:rsid w:val="00EE7654"/>
    <w:rsid w:val="00EF1360"/>
    <w:rsid w:val="00EF3220"/>
    <w:rsid w:val="00F11DAC"/>
    <w:rsid w:val="00F37BF0"/>
    <w:rsid w:val="00F63772"/>
    <w:rsid w:val="00F76A49"/>
    <w:rsid w:val="00F85410"/>
    <w:rsid w:val="00F9377E"/>
    <w:rsid w:val="00F94155"/>
    <w:rsid w:val="00FD234F"/>
    <w:rsid w:val="00FD2EF7"/>
    <w:rsid w:val="00FE447E"/>
    <w:rsid w:val="00FE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69"/>
    <o:shapelayout v:ext="edit">
      <o:idmap v:ext="edit" data="1"/>
    </o:shapelayout>
  </w:shapeDefaults>
  <w:decimalSymbol w:val="."/>
  <w:listSeparator w:val=",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1B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D7481B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D7481B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D748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D74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D748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D7481B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D7481B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D7481B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D748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D7481B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7481B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481B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D7481B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D7481B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7481B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7481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7481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D7481B"/>
    <w:rPr>
      <w:sz w:val="16"/>
    </w:rPr>
  </w:style>
  <w:style w:type="paragraph" w:customStyle="1" w:styleId="XLargeG">
    <w:name w:val="__XLarge_G"/>
    <w:basedOn w:val="Normal"/>
    <w:next w:val="Normal"/>
    <w:rsid w:val="00D7481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D7481B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D7481B"/>
    <w:pPr>
      <w:numPr>
        <w:numId w:val="3"/>
      </w:numPr>
    </w:pPr>
  </w:style>
  <w:style w:type="numbering" w:styleId="1ai">
    <w:name w:val="Outline List 1"/>
    <w:basedOn w:val="Sinlista"/>
    <w:semiHidden/>
    <w:rsid w:val="00D7481B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D7481B"/>
  </w:style>
  <w:style w:type="numbering" w:styleId="ArtculoSeccin">
    <w:name w:val="Outline List 3"/>
    <w:basedOn w:val="Sinlista"/>
    <w:semiHidden/>
    <w:rsid w:val="00D7481B"/>
    <w:pPr>
      <w:numPr>
        <w:numId w:val="5"/>
      </w:numPr>
    </w:pPr>
  </w:style>
  <w:style w:type="paragraph" w:styleId="Cierre">
    <w:name w:val="Closing"/>
    <w:basedOn w:val="Normal"/>
    <w:semiHidden/>
    <w:rsid w:val="00D7481B"/>
    <w:pPr>
      <w:ind w:left="4252"/>
    </w:pPr>
  </w:style>
  <w:style w:type="character" w:styleId="CitaHTML">
    <w:name w:val="HTML Cite"/>
    <w:semiHidden/>
    <w:rsid w:val="00D7481B"/>
    <w:rPr>
      <w:i/>
      <w:iCs/>
    </w:rPr>
  </w:style>
  <w:style w:type="character" w:styleId="CdigoHTML">
    <w:name w:val="HTML Code"/>
    <w:semiHidden/>
    <w:rsid w:val="00D7481B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D7481B"/>
    <w:pPr>
      <w:spacing w:after="120"/>
      <w:ind w:left="283"/>
    </w:pPr>
  </w:style>
  <w:style w:type="paragraph" w:styleId="Continuarlista2">
    <w:name w:val="List Continue 2"/>
    <w:basedOn w:val="Normal"/>
    <w:semiHidden/>
    <w:rsid w:val="00D7481B"/>
    <w:pPr>
      <w:spacing w:after="120"/>
      <w:ind w:left="566"/>
    </w:pPr>
  </w:style>
  <w:style w:type="paragraph" w:styleId="Continuarlista3">
    <w:name w:val="List Continue 3"/>
    <w:basedOn w:val="Normal"/>
    <w:semiHidden/>
    <w:rsid w:val="00D7481B"/>
    <w:pPr>
      <w:spacing w:after="120"/>
      <w:ind w:left="849"/>
    </w:pPr>
  </w:style>
  <w:style w:type="paragraph" w:styleId="Continuarlista4">
    <w:name w:val="List Continue 4"/>
    <w:basedOn w:val="Normal"/>
    <w:semiHidden/>
    <w:rsid w:val="00D7481B"/>
    <w:pPr>
      <w:spacing w:after="120"/>
      <w:ind w:left="1132"/>
    </w:pPr>
  </w:style>
  <w:style w:type="paragraph" w:styleId="Continuarlista5">
    <w:name w:val="List Continue 5"/>
    <w:basedOn w:val="Normal"/>
    <w:semiHidden/>
    <w:rsid w:val="00D7481B"/>
    <w:pPr>
      <w:spacing w:after="120"/>
      <w:ind w:left="1415"/>
    </w:pPr>
  </w:style>
  <w:style w:type="character" w:styleId="DefinicinHTML">
    <w:name w:val="HTML Definition"/>
    <w:semiHidden/>
    <w:rsid w:val="00D7481B"/>
    <w:rPr>
      <w:i/>
      <w:iCs/>
    </w:rPr>
  </w:style>
  <w:style w:type="paragraph" w:styleId="DireccinHTML">
    <w:name w:val="HTML Address"/>
    <w:basedOn w:val="Normal"/>
    <w:semiHidden/>
    <w:rsid w:val="00D7481B"/>
    <w:rPr>
      <w:i/>
      <w:iCs/>
    </w:rPr>
  </w:style>
  <w:style w:type="paragraph" w:styleId="Direccinsobre">
    <w:name w:val="envelope address"/>
    <w:basedOn w:val="Normal"/>
    <w:semiHidden/>
    <w:rsid w:val="00D7481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D7481B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D74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D7481B"/>
  </w:style>
  <w:style w:type="character" w:styleId="nfasis">
    <w:name w:val="Emphasis"/>
    <w:semiHidden/>
    <w:rsid w:val="00D7481B"/>
    <w:rPr>
      <w:i/>
      <w:iCs/>
    </w:rPr>
  </w:style>
  <w:style w:type="paragraph" w:styleId="Fecha">
    <w:name w:val="Date"/>
    <w:basedOn w:val="Normal"/>
    <w:next w:val="Normal"/>
    <w:semiHidden/>
    <w:rsid w:val="00D7481B"/>
  </w:style>
  <w:style w:type="paragraph" w:styleId="Firma">
    <w:name w:val="Signature"/>
    <w:basedOn w:val="Normal"/>
    <w:semiHidden/>
    <w:rsid w:val="00D7481B"/>
    <w:pPr>
      <w:ind w:left="4252"/>
    </w:pPr>
  </w:style>
  <w:style w:type="paragraph" w:styleId="Firmadecorreoelectrnico">
    <w:name w:val="E-mail Signature"/>
    <w:basedOn w:val="Normal"/>
    <w:semiHidden/>
    <w:rsid w:val="00D7481B"/>
  </w:style>
  <w:style w:type="character" w:styleId="Hipervnculo">
    <w:name w:val="Hyperlink"/>
    <w:rsid w:val="00D7481B"/>
    <w:rPr>
      <w:color w:val="0000FF"/>
      <w:u w:val="none"/>
    </w:rPr>
  </w:style>
  <w:style w:type="character" w:styleId="Hipervnculovisitado">
    <w:name w:val="FollowedHyperlink"/>
    <w:rsid w:val="00D7481B"/>
    <w:rPr>
      <w:color w:val="0000FF"/>
      <w:u w:val="none"/>
    </w:rPr>
  </w:style>
  <w:style w:type="paragraph" w:styleId="HTMLconformatoprevio">
    <w:name w:val="HTML Preformatted"/>
    <w:basedOn w:val="Normal"/>
    <w:semiHidden/>
    <w:rsid w:val="00D7481B"/>
    <w:rPr>
      <w:rFonts w:ascii="Courier New" w:hAnsi="Courier New" w:cs="Courier New"/>
    </w:rPr>
  </w:style>
  <w:style w:type="paragraph" w:styleId="Lista">
    <w:name w:val="List"/>
    <w:basedOn w:val="Normal"/>
    <w:semiHidden/>
    <w:rsid w:val="00D7481B"/>
    <w:pPr>
      <w:ind w:left="283" w:hanging="283"/>
    </w:pPr>
  </w:style>
  <w:style w:type="paragraph" w:styleId="Lista2">
    <w:name w:val="List 2"/>
    <w:basedOn w:val="Normal"/>
    <w:semiHidden/>
    <w:rsid w:val="00D7481B"/>
    <w:pPr>
      <w:ind w:left="566" w:hanging="283"/>
    </w:pPr>
  </w:style>
  <w:style w:type="paragraph" w:styleId="Lista3">
    <w:name w:val="List 3"/>
    <w:basedOn w:val="Normal"/>
    <w:semiHidden/>
    <w:rsid w:val="00D7481B"/>
    <w:pPr>
      <w:ind w:left="849" w:hanging="283"/>
    </w:pPr>
  </w:style>
  <w:style w:type="paragraph" w:styleId="Lista4">
    <w:name w:val="List 4"/>
    <w:basedOn w:val="Normal"/>
    <w:semiHidden/>
    <w:rsid w:val="00D7481B"/>
    <w:pPr>
      <w:ind w:left="1132" w:hanging="283"/>
    </w:pPr>
  </w:style>
  <w:style w:type="paragraph" w:styleId="Lista5">
    <w:name w:val="List 5"/>
    <w:basedOn w:val="Normal"/>
    <w:semiHidden/>
    <w:rsid w:val="00D7481B"/>
    <w:pPr>
      <w:ind w:left="1415" w:hanging="283"/>
    </w:pPr>
  </w:style>
  <w:style w:type="paragraph" w:styleId="Listaconnmeros">
    <w:name w:val="List Number"/>
    <w:basedOn w:val="Normal"/>
    <w:semiHidden/>
    <w:rsid w:val="00D7481B"/>
    <w:pPr>
      <w:numPr>
        <w:numId w:val="42"/>
      </w:numPr>
    </w:pPr>
  </w:style>
  <w:style w:type="paragraph" w:styleId="Listaconnmeros2">
    <w:name w:val="List Number 2"/>
    <w:basedOn w:val="Normal"/>
    <w:semiHidden/>
    <w:rsid w:val="00D7481B"/>
    <w:pPr>
      <w:numPr>
        <w:numId w:val="43"/>
      </w:numPr>
    </w:pPr>
  </w:style>
  <w:style w:type="paragraph" w:styleId="Listaconnmeros3">
    <w:name w:val="List Number 3"/>
    <w:basedOn w:val="Normal"/>
    <w:semiHidden/>
    <w:rsid w:val="00D7481B"/>
    <w:pPr>
      <w:numPr>
        <w:numId w:val="44"/>
      </w:numPr>
    </w:pPr>
  </w:style>
  <w:style w:type="paragraph" w:styleId="Listaconnmeros4">
    <w:name w:val="List Number 4"/>
    <w:basedOn w:val="Normal"/>
    <w:semiHidden/>
    <w:rsid w:val="00D7481B"/>
    <w:pPr>
      <w:numPr>
        <w:numId w:val="45"/>
      </w:numPr>
    </w:pPr>
  </w:style>
  <w:style w:type="paragraph" w:styleId="Listaconnmeros5">
    <w:name w:val="List Number 5"/>
    <w:basedOn w:val="Normal"/>
    <w:semiHidden/>
    <w:rsid w:val="00D7481B"/>
    <w:pPr>
      <w:numPr>
        <w:numId w:val="46"/>
      </w:numPr>
    </w:pPr>
  </w:style>
  <w:style w:type="paragraph" w:styleId="Listaconvietas">
    <w:name w:val="List Bullet"/>
    <w:basedOn w:val="Normal"/>
    <w:semiHidden/>
    <w:rsid w:val="00D7481B"/>
    <w:pPr>
      <w:numPr>
        <w:numId w:val="37"/>
      </w:numPr>
    </w:pPr>
  </w:style>
  <w:style w:type="paragraph" w:styleId="Listaconvietas2">
    <w:name w:val="List Bullet 2"/>
    <w:basedOn w:val="Normal"/>
    <w:semiHidden/>
    <w:rsid w:val="00D7481B"/>
    <w:pPr>
      <w:numPr>
        <w:numId w:val="38"/>
      </w:numPr>
    </w:pPr>
  </w:style>
  <w:style w:type="paragraph" w:styleId="Listaconvietas3">
    <w:name w:val="List Bullet 3"/>
    <w:basedOn w:val="Normal"/>
    <w:semiHidden/>
    <w:rsid w:val="00D7481B"/>
    <w:pPr>
      <w:numPr>
        <w:numId w:val="39"/>
      </w:numPr>
    </w:pPr>
  </w:style>
  <w:style w:type="paragraph" w:styleId="Listaconvietas4">
    <w:name w:val="List Bullet 4"/>
    <w:basedOn w:val="Normal"/>
    <w:semiHidden/>
    <w:rsid w:val="00D7481B"/>
    <w:pPr>
      <w:numPr>
        <w:numId w:val="40"/>
      </w:numPr>
    </w:pPr>
  </w:style>
  <w:style w:type="paragraph" w:styleId="Listaconvietas5">
    <w:name w:val="List Bullet 5"/>
    <w:basedOn w:val="Normal"/>
    <w:semiHidden/>
    <w:rsid w:val="00D7481B"/>
    <w:pPr>
      <w:numPr>
        <w:numId w:val="41"/>
      </w:numPr>
    </w:pPr>
  </w:style>
  <w:style w:type="character" w:styleId="MquinadeescribirHTML">
    <w:name w:val="HTML Typewriter"/>
    <w:semiHidden/>
    <w:rsid w:val="00D7481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7481B"/>
    <w:rPr>
      <w:sz w:val="24"/>
      <w:szCs w:val="24"/>
    </w:rPr>
  </w:style>
  <w:style w:type="character" w:styleId="Nmerodelnea">
    <w:name w:val="line number"/>
    <w:basedOn w:val="Fuentedeprrafopredeter"/>
    <w:semiHidden/>
    <w:rsid w:val="00D7481B"/>
  </w:style>
  <w:style w:type="character" w:styleId="Nmerodepgina">
    <w:name w:val="page number"/>
    <w:aliases w:val="7_G"/>
    <w:qFormat/>
    <w:rsid w:val="00D7481B"/>
    <w:rPr>
      <w:b/>
      <w:sz w:val="18"/>
    </w:rPr>
  </w:style>
  <w:style w:type="character" w:styleId="Refdenotaalfinal">
    <w:name w:val="endnote reference"/>
    <w:aliases w:val="1_G"/>
    <w:qFormat/>
    <w:rsid w:val="00D7481B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D7481B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D7481B"/>
  </w:style>
  <w:style w:type="paragraph" w:styleId="Sangra2detindependiente">
    <w:name w:val="Body Text Indent 2"/>
    <w:basedOn w:val="Normal"/>
    <w:semiHidden/>
    <w:rsid w:val="00D7481B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D7481B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D7481B"/>
    <w:pPr>
      <w:spacing w:after="120"/>
      <w:ind w:left="283"/>
    </w:pPr>
  </w:style>
  <w:style w:type="paragraph" w:styleId="Sangranormal">
    <w:name w:val="Normal Indent"/>
    <w:basedOn w:val="Normal"/>
    <w:semiHidden/>
    <w:rsid w:val="00D7481B"/>
    <w:pPr>
      <w:ind w:left="567"/>
    </w:pPr>
  </w:style>
  <w:style w:type="paragraph" w:styleId="Subttulo">
    <w:name w:val="Subtitle"/>
    <w:basedOn w:val="Normal"/>
    <w:semiHidden/>
    <w:rsid w:val="00D748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D7481B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D7481B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D7481B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D7481B"/>
    <w:pPr>
      <w:spacing w:after="120"/>
      <w:ind w:left="1440" w:right="1440"/>
    </w:pPr>
  </w:style>
  <w:style w:type="character" w:styleId="Textoennegrita">
    <w:name w:val="Strong"/>
    <w:semiHidden/>
    <w:rsid w:val="00D7481B"/>
    <w:rPr>
      <w:b/>
      <w:bCs/>
    </w:rPr>
  </w:style>
  <w:style w:type="paragraph" w:styleId="Textoindependiente">
    <w:name w:val="Body Text"/>
    <w:basedOn w:val="Normal"/>
    <w:semiHidden/>
    <w:rsid w:val="00D7481B"/>
    <w:pPr>
      <w:spacing w:after="120"/>
    </w:pPr>
  </w:style>
  <w:style w:type="paragraph" w:styleId="Textoindependiente2">
    <w:name w:val="Body Text 2"/>
    <w:basedOn w:val="Normal"/>
    <w:semiHidden/>
    <w:rsid w:val="00D7481B"/>
    <w:pPr>
      <w:spacing w:after="120" w:line="480" w:lineRule="auto"/>
    </w:pPr>
  </w:style>
  <w:style w:type="paragraph" w:styleId="Textoindependiente3">
    <w:name w:val="Body Text 3"/>
    <w:basedOn w:val="Normal"/>
    <w:semiHidden/>
    <w:rsid w:val="00D7481B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D7481B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D7481B"/>
    <w:pPr>
      <w:ind w:firstLine="210"/>
    </w:pPr>
  </w:style>
  <w:style w:type="paragraph" w:styleId="Textonotaalfinal">
    <w:name w:val="endnote text"/>
    <w:aliases w:val="2_G"/>
    <w:basedOn w:val="Textonotapie"/>
    <w:qFormat/>
    <w:rsid w:val="00D7481B"/>
  </w:style>
  <w:style w:type="paragraph" w:styleId="Textosinformato">
    <w:name w:val="Plain Text"/>
    <w:basedOn w:val="Normal"/>
    <w:semiHidden/>
    <w:rsid w:val="00D7481B"/>
    <w:rPr>
      <w:rFonts w:ascii="Courier New" w:hAnsi="Courier New" w:cs="Courier New"/>
    </w:rPr>
  </w:style>
  <w:style w:type="paragraph" w:styleId="Ttulo">
    <w:name w:val="Title"/>
    <w:basedOn w:val="Normal"/>
    <w:semiHidden/>
    <w:rsid w:val="00D748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7481B"/>
    <w:rPr>
      <w:i/>
      <w:iCs/>
    </w:rPr>
  </w:style>
  <w:style w:type="paragraph" w:customStyle="1" w:styleId="Bullet1G">
    <w:name w:val="_Bullet 1_G"/>
    <w:basedOn w:val="Normal"/>
    <w:qFormat/>
    <w:rsid w:val="00D7481B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7481B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D748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D7481B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D7481B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D7481B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9149EE"/>
    <w:rPr>
      <w:rFonts w:eastAsiaTheme="minorEastAsia"/>
      <w:sz w:val="18"/>
      <w:lang w:val="es-ES" w:eastAsia="es-ES"/>
    </w:rPr>
  </w:style>
  <w:style w:type="character" w:customStyle="1" w:styleId="SingleTxtGChar">
    <w:name w:val="_ Single Txt_G Char"/>
    <w:link w:val="SingleTxtG"/>
    <w:rsid w:val="00D5730E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DAD68-1D9D-4097-8993-5692DF881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659</Words>
  <Characters>3627</Characters>
  <Application>Microsoft Office Word</Application>
  <DocSecurity>0</DocSecurity>
  <Lines>30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Maria De La Gloria DE LA ROSA TELLO</cp:lastModifiedBy>
  <cp:revision>8</cp:revision>
  <cp:lastPrinted>2013-10-24T10:25:00Z</cp:lastPrinted>
  <dcterms:created xsi:type="dcterms:W3CDTF">2018-04-03T14:23:00Z</dcterms:created>
  <dcterms:modified xsi:type="dcterms:W3CDTF">2018-06-27T06:54:00Z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