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5" w:tblpY="285"/>
        <w:tblOverlap w:val="never"/>
        <w:bidiVisual/>
        <w:tblW w:w="963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66"/>
        <w:gridCol w:w="4767"/>
        <w:gridCol w:w="3598"/>
      </w:tblGrid>
      <w:tr w:rsidR="002234D2" w:rsidRPr="00DB7679" w:rsidTr="005A3015">
        <w:trPr>
          <w:trHeight w:hRule="exact" w:val="810"/>
        </w:trPr>
        <w:tc>
          <w:tcPr>
            <w:tcW w:w="1266" w:type="dxa"/>
            <w:tcBorders>
              <w:top w:val="nil"/>
              <w:bottom w:val="single" w:sz="4" w:space="0" w:color="auto"/>
            </w:tcBorders>
          </w:tcPr>
          <w:p w:rsidR="002234D2" w:rsidRPr="00983870" w:rsidRDefault="002234D2" w:rsidP="002234D2">
            <w:pPr>
              <w:bidi w:val="0"/>
              <w:jc w:val="right"/>
            </w:pPr>
            <w:bookmarkStart w:id="0" w:name="_GoBack"/>
            <w:bookmarkEnd w:id="0"/>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234D2" w:rsidP="00E71938">
            <w:pPr>
              <w:bidi w:val="0"/>
              <w:spacing w:after="20"/>
              <w:jc w:val="left"/>
              <w:rPr>
                <w:szCs w:val="20"/>
                <w:lang w:val="fr-FR"/>
              </w:rPr>
            </w:pPr>
            <w:r w:rsidRPr="00946601">
              <w:rPr>
                <w:sz w:val="40"/>
                <w:lang w:val="fr-FR"/>
              </w:rPr>
              <w:t>CAT</w:t>
            </w:r>
            <w:r w:rsidRPr="00946601">
              <w:rPr>
                <w:lang w:val="fr-FR"/>
              </w:rPr>
              <w:t>/</w:t>
            </w:r>
            <w:proofErr w:type="spellStart"/>
            <w:r w:rsidR="00E71938">
              <w:rPr>
                <w:lang w:val="fr-FR"/>
              </w:rPr>
              <w:fldChar w:fldCharType="begin"/>
            </w:r>
            <w:r w:rsidR="00E71938">
              <w:rPr>
                <w:lang w:val="fr-FR"/>
              </w:rPr>
              <w:instrText xml:space="preserve"> DOCPROPERTY  sym1  \* MERGEFORMAT </w:instrText>
            </w:r>
            <w:r w:rsidR="00E71938">
              <w:rPr>
                <w:lang w:val="fr-FR"/>
              </w:rPr>
              <w:fldChar w:fldCharType="separate"/>
            </w:r>
            <w:r w:rsidR="00304A46">
              <w:rPr>
                <w:lang w:val="fr-FR"/>
              </w:rPr>
              <w:t>sym1</w:t>
            </w:r>
            <w:proofErr w:type="spellEnd"/>
            <w:r w:rsidR="00E71938">
              <w:rPr>
                <w:lang w:val="fr-FR"/>
              </w:rPr>
              <w:fldChar w:fldCharType="end"/>
            </w:r>
          </w:p>
        </w:tc>
      </w:tr>
      <w:tr w:rsidR="002234D2" w:rsidRPr="00DB7679" w:rsidTr="005A3015">
        <w:trPr>
          <w:trHeight w:hRule="exact" w:val="45"/>
        </w:trPr>
        <w:tc>
          <w:tcPr>
            <w:tcW w:w="126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2234D2" w:rsidRPr="00DB7679" w:rsidTr="005A3015">
        <w:trPr>
          <w:trHeight w:hRule="exact" w:val="2835"/>
        </w:trPr>
        <w:tc>
          <w:tcPr>
            <w:tcW w:w="1266" w:type="dxa"/>
            <w:tcBorders>
              <w:top w:val="nil"/>
              <w:bottom w:val="single" w:sz="12" w:space="0" w:color="auto"/>
            </w:tcBorders>
          </w:tcPr>
          <w:p w:rsidR="002234D2" w:rsidRPr="00DB7679" w:rsidRDefault="002234D2" w:rsidP="002234D2">
            <w:pPr>
              <w:jc w:val="center"/>
              <w:rPr>
                <w:rtl/>
              </w:rPr>
            </w:pPr>
            <w:r>
              <w:rPr>
                <w:noProof/>
                <w:lang w:val="es-ES" w:eastAsia="zh-CN"/>
              </w:rPr>
              <w:drawing>
                <wp:anchor distT="0" distB="0" distL="114300" distR="114300" simplePos="0" relativeHeight="251657728" behindDoc="1" locked="0" layoutInCell="1" allowOverlap="1" wp14:anchorId="2DE30483" wp14:editId="7930E6CF">
                  <wp:simplePos x="0" y="0"/>
                  <wp:positionH relativeFrom="column">
                    <wp:posOffset>92710</wp:posOffset>
                  </wp:positionH>
                  <wp:positionV relativeFrom="paragraph">
                    <wp:posOffset>20955</wp:posOffset>
                  </wp:positionV>
                  <wp:extent cx="629920" cy="611505"/>
                  <wp:effectExtent l="0" t="0" r="0" b="0"/>
                  <wp:wrapThrough wrapText="bothSides">
                    <wp:wrapPolygon edited="0">
                      <wp:start x="0" y="0"/>
                      <wp:lineTo x="0" y="20860"/>
                      <wp:lineTo x="20903" y="20860"/>
                      <wp:lineTo x="209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 t="-1387" r="-52" b="-1387"/>
                          <a:stretch/>
                        </pic:blipFill>
                        <pic:spPr bwMode="auto">
                          <a:xfrm>
                            <a:off x="0" y="0"/>
                            <a:ext cx="629920" cy="611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67" w:type="dxa"/>
            <w:tcBorders>
              <w:top w:val="nil"/>
              <w:bottom w:val="single" w:sz="12" w:space="0" w:color="auto"/>
            </w:tcBorders>
          </w:tcPr>
          <w:p w:rsidR="002234D2" w:rsidRPr="00817373" w:rsidRDefault="002234D2" w:rsidP="002234D2">
            <w:pPr>
              <w:spacing w:before="120" w:after="40" w:line="580" w:lineRule="exact"/>
              <w:rPr>
                <w:b/>
                <w:bCs/>
                <w:sz w:val="52"/>
                <w:szCs w:val="52"/>
              </w:rPr>
            </w:pPr>
            <w:r>
              <w:rPr>
                <w:rFonts w:hint="cs"/>
                <w:b/>
                <w:bCs/>
                <w:sz w:val="52"/>
                <w:szCs w:val="52"/>
                <w:rtl/>
              </w:rPr>
              <w:t>اتفاقية مناهضة التعذيب وغيره من ضروب المعاملة أو العقوبة القاسية أو اللاإنسانية أو المهينة</w:t>
            </w:r>
          </w:p>
        </w:tc>
        <w:tc>
          <w:tcPr>
            <w:tcW w:w="3598" w:type="dxa"/>
            <w:tcBorders>
              <w:top w:val="nil"/>
              <w:bottom w:val="single" w:sz="12" w:space="0" w:color="auto"/>
            </w:tcBorders>
          </w:tcPr>
          <w:p w:rsidR="002234D2" w:rsidRPr="00E71938" w:rsidRDefault="002234D2" w:rsidP="002234D2">
            <w:pPr>
              <w:bidi w:val="0"/>
              <w:spacing w:before="240" w:line="240" w:lineRule="exact"/>
              <w:jc w:val="left"/>
            </w:pPr>
            <w:r w:rsidRPr="00E71938">
              <w:t xml:space="preserve">Distr.: </w:t>
            </w:r>
            <w:r w:rsidR="000D3330">
              <w:fldChar w:fldCharType="begin"/>
            </w:r>
            <w:r w:rsidR="000D3330">
              <w:instrText xml:space="preserve"> DOCPROPERTY  dist  \* MERGEFORMAT </w:instrText>
            </w:r>
            <w:r w:rsidR="000D3330">
              <w:fldChar w:fldCharType="separate"/>
            </w:r>
            <w:proofErr w:type="spellStart"/>
            <w:r w:rsidR="00304A46">
              <w:t>dist</w:t>
            </w:r>
            <w:proofErr w:type="spellEnd"/>
            <w:r w:rsidR="000D3330">
              <w:fldChar w:fldCharType="end"/>
            </w:r>
          </w:p>
          <w:p w:rsidR="002234D2" w:rsidRPr="00E71938" w:rsidRDefault="00BE58AC" w:rsidP="002234D2">
            <w:pPr>
              <w:bidi w:val="0"/>
              <w:spacing w:line="240" w:lineRule="exact"/>
              <w:jc w:val="left"/>
            </w:pPr>
            <w:fldSimple w:instr=" DOCPROPERTY  date  \* MERGEFORMAT ">
              <w:r w:rsidR="00304A46">
                <w:t>date</w:t>
              </w:r>
            </w:fldSimple>
          </w:p>
          <w:p w:rsidR="002234D2" w:rsidRPr="00E71938" w:rsidRDefault="000D3330" w:rsidP="002234D2">
            <w:pPr>
              <w:bidi w:val="0"/>
              <w:jc w:val="left"/>
            </w:pPr>
            <w:r>
              <w:fldChar w:fldCharType="begin"/>
            </w:r>
            <w:r>
              <w:instrText xml:space="preserve"> DOCPROPERTY  tlang  \* MERGEFORMAT </w:instrText>
            </w:r>
            <w:r>
              <w:fldChar w:fldCharType="separate"/>
            </w:r>
            <w:proofErr w:type="spellStart"/>
            <w:r w:rsidR="00304A46">
              <w:t>tlang</w:t>
            </w:r>
            <w:proofErr w:type="spellEnd"/>
            <w:r>
              <w:fldChar w:fldCharType="end"/>
            </w:r>
          </w:p>
          <w:p w:rsidR="002234D2" w:rsidRDefault="002234D2" w:rsidP="00E71938">
            <w:pPr>
              <w:bidi w:val="0"/>
              <w:jc w:val="left"/>
            </w:pPr>
            <w:r w:rsidRPr="00E71938">
              <w:t xml:space="preserve">Original: </w:t>
            </w:r>
            <w:r w:rsidR="000D3330">
              <w:fldChar w:fldCharType="begin"/>
            </w:r>
            <w:r w:rsidR="000D3330">
              <w:instrText xml:space="preserve"> DOCPROPERTY  olang  \* MERGEFORMAT </w:instrText>
            </w:r>
            <w:r w:rsidR="000D3330">
              <w:fldChar w:fldCharType="separate"/>
            </w:r>
            <w:proofErr w:type="spellStart"/>
            <w:r w:rsidR="00304A46">
              <w:t>olang</w:t>
            </w:r>
            <w:proofErr w:type="spellEnd"/>
            <w:r w:rsidR="000D3330">
              <w:fldChar w:fldCharType="end"/>
            </w:r>
          </w:p>
          <w:p w:rsidR="00E71938" w:rsidRPr="008B4BC6" w:rsidRDefault="000D3330" w:rsidP="00E71938">
            <w:pPr>
              <w:bidi w:val="0"/>
              <w:jc w:val="left"/>
            </w:pPr>
            <w:r>
              <w:fldChar w:fldCharType="begin"/>
            </w:r>
            <w:r>
              <w:instrText xml:space="preserve"> DOCPROPERTY  virs  \* MERGEFORMAT </w:instrText>
            </w:r>
            <w:r>
              <w:fldChar w:fldCharType="separate"/>
            </w:r>
            <w:proofErr w:type="spellStart"/>
            <w:r w:rsidR="00304A46">
              <w:t>virs</w:t>
            </w:r>
            <w:proofErr w:type="spellEnd"/>
            <w:r>
              <w:fldChar w:fldCharType="end"/>
            </w:r>
          </w:p>
        </w:tc>
      </w:tr>
    </w:tbl>
    <w:p w:rsidR="00875329" w:rsidRPr="0021113F" w:rsidRDefault="00875329" w:rsidP="00875329">
      <w:pPr>
        <w:pStyle w:val="SingleTxtGA"/>
        <w:spacing w:before="120" w:after="0"/>
        <w:ind w:left="0" w:right="4252"/>
        <w:jc w:val="left"/>
        <w:rPr>
          <w:b/>
          <w:bCs/>
          <w:sz w:val="26"/>
          <w:szCs w:val="36"/>
          <w:rtl/>
          <w:lang w:eastAsia="zh-TW"/>
        </w:rPr>
      </w:pPr>
      <w:r w:rsidRPr="0021113F">
        <w:rPr>
          <w:b/>
          <w:bCs/>
          <w:sz w:val="26"/>
          <w:szCs w:val="36"/>
          <w:rtl/>
          <w:cs/>
          <w:lang w:eastAsia="zh-TW"/>
        </w:rPr>
        <w:t>لجنة مناهضة التعذيب</w:t>
      </w:r>
    </w:p>
    <w:p w:rsidR="00875329" w:rsidRPr="0021113F" w:rsidRDefault="00875329" w:rsidP="00875329">
      <w:pPr>
        <w:pStyle w:val="SingleTxtGA"/>
        <w:spacing w:after="0"/>
        <w:ind w:left="0" w:right="4252"/>
        <w:jc w:val="left"/>
        <w:rPr>
          <w:b/>
          <w:bCs/>
          <w:sz w:val="24"/>
          <w:rtl/>
          <w:lang w:eastAsia="zh-TW"/>
        </w:rPr>
      </w:pPr>
      <w:r w:rsidRPr="0021113F">
        <w:rPr>
          <w:b/>
          <w:bCs/>
          <w:sz w:val="24"/>
          <w:rtl/>
          <w:lang w:eastAsia="zh-TW"/>
        </w:rPr>
        <w:t xml:space="preserve">الدورة </w:t>
      </w:r>
      <w:r w:rsidRPr="0021113F">
        <w:rPr>
          <w:b/>
          <w:bCs/>
          <w:color w:val="FF0000"/>
          <w:sz w:val="24"/>
          <w:rtl/>
          <w:lang w:eastAsia="zh-TW"/>
        </w:rPr>
        <w:t>الرقم</w:t>
      </w:r>
    </w:p>
    <w:p w:rsidR="00875329" w:rsidRPr="0021113F" w:rsidRDefault="00875329" w:rsidP="00875329">
      <w:pPr>
        <w:pStyle w:val="SingleTxtGA"/>
        <w:spacing w:after="0"/>
        <w:ind w:left="0" w:right="4252"/>
        <w:jc w:val="left"/>
        <w:rPr>
          <w:color w:val="FF0000"/>
          <w:sz w:val="24"/>
          <w:rtl/>
          <w:lang w:eastAsia="zh-TW"/>
        </w:rPr>
      </w:pPr>
      <w:r w:rsidRPr="0021113F">
        <w:rPr>
          <w:color w:val="FF0000"/>
          <w:sz w:val="24"/>
          <w:rtl/>
          <w:lang w:eastAsia="zh-TW"/>
        </w:rPr>
        <w:t>التواريخ</w:t>
      </w:r>
    </w:p>
    <w:p w:rsidR="00875329" w:rsidRPr="0021113F" w:rsidRDefault="00875329" w:rsidP="00875329">
      <w:pPr>
        <w:pStyle w:val="SingleTxtGA"/>
        <w:spacing w:after="0"/>
        <w:ind w:left="0" w:right="4252"/>
        <w:jc w:val="left"/>
        <w:rPr>
          <w:sz w:val="24"/>
          <w:rtl/>
          <w:lang w:eastAsia="zh-TW"/>
        </w:rPr>
      </w:pPr>
      <w:r w:rsidRPr="0021113F">
        <w:rPr>
          <w:sz w:val="24"/>
          <w:rtl/>
          <w:lang w:eastAsia="zh-TW"/>
        </w:rPr>
        <w:t>البند</w:t>
      </w:r>
      <w:r>
        <w:rPr>
          <w:rFonts w:hint="cs"/>
          <w:sz w:val="24"/>
          <w:rtl/>
          <w:lang w:eastAsia="zh-TW"/>
        </w:rPr>
        <w:t xml:space="preserve"> </w:t>
      </w:r>
      <w:r w:rsidRPr="0021113F">
        <w:rPr>
          <w:color w:val="FF0000"/>
        </w:rPr>
        <w:t>XX</w:t>
      </w:r>
      <w:r>
        <w:rPr>
          <w:rFonts w:hint="cs"/>
          <w:sz w:val="24"/>
          <w:rtl/>
          <w:lang w:eastAsia="zh-TW"/>
        </w:rPr>
        <w:t xml:space="preserve"> </w:t>
      </w:r>
      <w:r w:rsidRPr="0021113F">
        <w:rPr>
          <w:sz w:val="24"/>
          <w:rtl/>
          <w:lang w:eastAsia="zh-TW"/>
        </w:rPr>
        <w:t>من جدول الأعمال</w:t>
      </w:r>
    </w:p>
    <w:p w:rsidR="00875329" w:rsidRPr="00875329" w:rsidRDefault="00875329" w:rsidP="00875329">
      <w:pPr>
        <w:pStyle w:val="SingleTxtGA"/>
        <w:spacing w:after="0"/>
        <w:ind w:left="0" w:right="4252"/>
        <w:jc w:val="left"/>
        <w:rPr>
          <w:b/>
          <w:bCs/>
          <w:color w:val="FF0000"/>
          <w:sz w:val="24"/>
          <w:rtl/>
          <w:lang w:eastAsia="zh-TW"/>
        </w:rPr>
      </w:pPr>
      <w:r w:rsidRPr="00875329">
        <w:rPr>
          <w:b/>
          <w:bCs/>
          <w:color w:val="FF0000"/>
          <w:rtl/>
        </w:rPr>
        <w:t>عنوان بند جدول الأعمال</w:t>
      </w:r>
    </w:p>
    <w:p w:rsidR="00875329" w:rsidRDefault="00875329" w:rsidP="00875329">
      <w:pPr>
        <w:pStyle w:val="HChGA"/>
        <w:rPr>
          <w:rtl/>
          <w:lang w:eastAsia="zh-TW"/>
        </w:rPr>
      </w:pPr>
      <w:r>
        <w:rPr>
          <w:lang w:eastAsia="zh-TW"/>
        </w:rPr>
        <w:tab/>
      </w:r>
      <w:r>
        <w:rPr>
          <w:lang w:eastAsia="zh-TW"/>
        </w:rPr>
        <w:tab/>
      </w:r>
      <w:r w:rsidRPr="001823DD">
        <w:rPr>
          <w:rtl/>
          <w:lang w:eastAsia="zh-TW"/>
        </w:rPr>
        <w:t xml:space="preserve">قائمة </w:t>
      </w:r>
      <w:r>
        <w:rPr>
          <w:rtl/>
          <w:lang w:eastAsia="zh-TW"/>
        </w:rPr>
        <w:t>المسائل</w:t>
      </w:r>
      <w:r w:rsidRPr="001823DD">
        <w:rPr>
          <w:rtl/>
          <w:lang w:eastAsia="zh-TW"/>
        </w:rPr>
        <w:t xml:space="preserve"> المحالة قبل تقديم التقرير </w:t>
      </w:r>
      <w:r w:rsidRPr="0021113F">
        <w:rPr>
          <w:rFonts w:ascii="Times New Roman Bold" w:hAnsi="Times New Roman Bold"/>
          <w:color w:val="FF0000"/>
          <w:rtl/>
          <w:lang w:eastAsia="zh-TW"/>
        </w:rPr>
        <w:t>[الأولي] [الدوري [الرقم]] [الجامع للتقارير الدورية [الرقم]]</w:t>
      </w:r>
      <w:r w:rsidRPr="001823DD">
        <w:rPr>
          <w:rtl/>
          <w:lang w:eastAsia="zh-TW"/>
        </w:rPr>
        <w:t xml:space="preserve"> لـ </w:t>
      </w:r>
      <w:r w:rsidRPr="0021113F">
        <w:rPr>
          <w:rFonts w:ascii="Times New Roman Bold" w:hAnsi="Times New Roman Bold"/>
          <w:color w:val="FF0000"/>
          <w:rtl/>
          <w:lang w:eastAsia="zh-TW"/>
        </w:rPr>
        <w:t>[البلد]</w:t>
      </w:r>
    </w:p>
    <w:p w:rsidR="00875329" w:rsidRPr="00E83835" w:rsidRDefault="00875329" w:rsidP="00875329">
      <w:pPr>
        <w:pStyle w:val="H1GA"/>
        <w:rPr>
          <w:rtl/>
          <w:lang w:eastAsia="zh-TW"/>
        </w:rPr>
      </w:pPr>
      <w:r>
        <w:rPr>
          <w:rFonts w:hint="cs"/>
          <w:rtl/>
        </w:rPr>
        <w:tab/>
      </w:r>
      <w:r>
        <w:rPr>
          <w:rFonts w:hint="cs"/>
          <w:rtl/>
        </w:rPr>
        <w:tab/>
      </w:r>
      <w:r w:rsidRPr="00E83835">
        <w:rPr>
          <w:rtl/>
        </w:rPr>
        <w:t>مشروع أعدته اللجنة</w:t>
      </w:r>
    </w:p>
    <w:p w:rsidR="00875329" w:rsidRPr="001823DD" w:rsidRDefault="00875329" w:rsidP="00875329">
      <w:pPr>
        <w:pStyle w:val="H1GA"/>
        <w:rPr>
          <w:rtl/>
          <w:lang w:eastAsia="zh-TW"/>
        </w:rPr>
      </w:pPr>
      <w:r>
        <w:rPr>
          <w:rFonts w:hint="cs"/>
          <w:rtl/>
          <w:lang w:eastAsia="zh-TW"/>
        </w:rPr>
        <w:tab/>
      </w:r>
      <w:r>
        <w:rPr>
          <w:rFonts w:hint="cs"/>
          <w:rtl/>
          <w:lang w:eastAsia="zh-TW"/>
        </w:rPr>
        <w:tab/>
      </w:r>
      <w:r w:rsidRPr="001823DD">
        <w:rPr>
          <w:rtl/>
          <w:lang w:eastAsia="zh-TW"/>
        </w:rPr>
        <w:t xml:space="preserve">معلومات محددة </w:t>
      </w:r>
      <w:r>
        <w:rPr>
          <w:rtl/>
          <w:lang w:eastAsia="zh-TW"/>
        </w:rPr>
        <w:t>عن</w:t>
      </w:r>
      <w:r w:rsidRPr="001823DD">
        <w:rPr>
          <w:rtl/>
          <w:lang w:eastAsia="zh-TW"/>
        </w:rPr>
        <w:t xml:space="preserve"> تنفيذ المواد 1-16 من الاتفاقية،</w:t>
      </w:r>
      <w:r>
        <w:rPr>
          <w:rtl/>
          <w:lang w:eastAsia="zh-TW"/>
        </w:rPr>
        <w:t xml:space="preserve"> بما </w:t>
      </w:r>
      <w:r w:rsidRPr="001823DD">
        <w:rPr>
          <w:rtl/>
          <w:lang w:eastAsia="zh-TW"/>
        </w:rPr>
        <w:t>في ذلك المعلومات المتعلقة بالتوصيات السابقة للجنة</w:t>
      </w:r>
    </w:p>
    <w:p w:rsidR="00875329" w:rsidRPr="00AB40EA" w:rsidRDefault="00875329" w:rsidP="00875329">
      <w:pPr>
        <w:pStyle w:val="H23GA"/>
        <w:rPr>
          <w:rtl/>
        </w:rPr>
      </w:pPr>
      <w:r>
        <w:tab/>
      </w:r>
      <w:r>
        <w:tab/>
      </w:r>
      <w:r w:rsidRPr="001823DD">
        <w:rPr>
          <w:rtl/>
        </w:rPr>
        <w:t xml:space="preserve">المادتان 1 </w:t>
      </w:r>
      <w:proofErr w:type="spellStart"/>
      <w:r w:rsidRPr="001823DD">
        <w:rPr>
          <w:rtl/>
        </w:rPr>
        <w:t>و4</w:t>
      </w:r>
      <w:proofErr w:type="spellEnd"/>
    </w:p>
    <w:p w:rsidR="00875329" w:rsidRPr="00AB40EA" w:rsidRDefault="00875329" w:rsidP="00875329">
      <w:pPr>
        <w:pStyle w:val="SingleTxtGA"/>
        <w:rPr>
          <w:rtl/>
          <w:lang w:eastAsia="zh-TW"/>
        </w:rPr>
      </w:pPr>
      <w:r>
        <w:rPr>
          <w:rFonts w:hint="cs"/>
          <w:rtl/>
          <w:lang w:eastAsia="zh-TW"/>
        </w:rPr>
        <w:t>3-</w:t>
      </w:r>
      <w:r>
        <w:rPr>
          <w:rFonts w:hint="cs"/>
          <w:rtl/>
          <w:lang w:eastAsia="zh-TW"/>
        </w:rPr>
        <w:tab/>
      </w:r>
      <w:r>
        <w:rPr>
          <w:rtl/>
          <w:lang w:eastAsia="zh-TW"/>
        </w:rPr>
        <w:t xml:space="preserve">بالإشارة إلى الملاحظات الختامية السابقة للجنة (انظر </w:t>
      </w:r>
      <w:r w:rsidRPr="00AB40EA">
        <w:rPr>
          <w:rStyle w:val="FootnoteTextChar"/>
        </w:rPr>
        <w:t>CAT/C/</w:t>
      </w:r>
      <w:r w:rsidRPr="00AB40EA">
        <w:rPr>
          <w:rStyle w:val="FootnoteTextChar"/>
          <w:color w:val="FF0000"/>
        </w:rPr>
        <w:t>XXX</w:t>
      </w:r>
      <w:r w:rsidRPr="00AB40EA">
        <w:rPr>
          <w:rStyle w:val="FootnoteTextChar"/>
        </w:rPr>
        <w:t>/CO/</w:t>
      </w:r>
      <w:r w:rsidRPr="00AB40EA">
        <w:rPr>
          <w:rStyle w:val="FootnoteTextChar"/>
          <w:color w:val="FF0000"/>
        </w:rPr>
        <w:t>X</w:t>
      </w:r>
      <w:r>
        <w:rPr>
          <w:rtl/>
          <w:lang w:eastAsia="zh-TW"/>
        </w:rPr>
        <w:t>، الفقرة</w:t>
      </w:r>
      <w:r>
        <w:rPr>
          <w:rFonts w:hint="cs"/>
          <w:rtl/>
          <w:lang w:eastAsia="zh-TW"/>
        </w:rPr>
        <w:t> </w:t>
      </w:r>
      <w:r>
        <w:rPr>
          <w:rtl/>
          <w:lang w:eastAsia="zh-TW"/>
        </w:rPr>
        <w:t>9)</w:t>
      </w:r>
      <w:r w:rsidRPr="0021113F">
        <w:rPr>
          <w:rStyle w:val="FootnoteReference"/>
          <w:sz w:val="20"/>
          <w:szCs w:val="30"/>
          <w:rtl/>
          <w:lang w:eastAsia="zh-TW"/>
        </w:rPr>
        <w:t>(</w:t>
      </w:r>
      <w:r w:rsidRPr="0021113F">
        <w:rPr>
          <w:rStyle w:val="FootnoteReference"/>
          <w:sz w:val="20"/>
          <w:szCs w:val="30"/>
          <w:rtl/>
          <w:lang w:eastAsia="zh-TW"/>
        </w:rPr>
        <w:footnoteReference w:id="1"/>
      </w:r>
      <w:r w:rsidRPr="0021113F">
        <w:rPr>
          <w:rStyle w:val="FootnoteReference"/>
          <w:sz w:val="20"/>
          <w:szCs w:val="30"/>
          <w:rtl/>
          <w:lang w:eastAsia="zh-TW"/>
        </w:rPr>
        <w:t>)</w:t>
      </w:r>
      <w:r>
        <w:rPr>
          <w:rtl/>
          <w:lang w:eastAsia="zh-TW"/>
        </w:rPr>
        <w:t>، يرجى تقديم معلومات محدثة عن</w:t>
      </w:r>
      <w:r>
        <w:rPr>
          <w:rFonts w:hint="cs"/>
          <w:rtl/>
          <w:lang w:eastAsia="zh-TW"/>
        </w:rPr>
        <w:t xml:space="preserve"> </w:t>
      </w:r>
      <w:r w:rsidRPr="00DC2B63">
        <w:rPr>
          <w:rtl/>
          <w:lang w:eastAsia="zh-TW"/>
        </w:rPr>
        <w:t>...</w:t>
      </w:r>
      <w:r>
        <w:rPr>
          <w:rtl/>
          <w:lang w:eastAsia="zh-TW"/>
        </w:rPr>
        <w:t>.</w:t>
      </w:r>
    </w:p>
    <w:p w:rsidR="00875329" w:rsidRPr="000424CD" w:rsidRDefault="00875329" w:rsidP="00875329">
      <w:pPr>
        <w:pStyle w:val="H23GA"/>
        <w:keepNext w:val="0"/>
        <w:rPr>
          <w:rtl/>
        </w:rPr>
      </w:pPr>
      <w:r>
        <w:rPr>
          <w:rFonts w:hint="cs"/>
          <w:rtl/>
        </w:rPr>
        <w:tab/>
      </w:r>
      <w:r>
        <w:rPr>
          <w:rFonts w:hint="cs"/>
          <w:rtl/>
        </w:rPr>
        <w:tab/>
      </w:r>
      <w:r w:rsidRPr="000424CD">
        <w:rPr>
          <w:rtl/>
        </w:rPr>
        <w:t>المادة 2</w:t>
      </w:r>
      <w:r w:rsidRPr="0021113F">
        <w:rPr>
          <w:rStyle w:val="FootnoteReference"/>
          <w:b/>
          <w:bCs w:val="0"/>
          <w:sz w:val="20"/>
          <w:szCs w:val="30"/>
          <w:rtl/>
          <w:lang w:eastAsia="zh-TW"/>
        </w:rPr>
        <w:t>(</w:t>
      </w:r>
      <w:r w:rsidRPr="0021113F">
        <w:rPr>
          <w:rStyle w:val="FootnoteReference"/>
          <w:b/>
          <w:bCs w:val="0"/>
          <w:sz w:val="20"/>
          <w:szCs w:val="30"/>
          <w:rtl/>
          <w:lang w:eastAsia="zh-TW"/>
        </w:rPr>
        <w:footnoteReference w:id="2"/>
      </w:r>
      <w:r w:rsidRPr="0021113F">
        <w:rPr>
          <w:rStyle w:val="FootnoteReference"/>
          <w:b/>
          <w:bCs w:val="0"/>
          <w:sz w:val="20"/>
          <w:szCs w:val="30"/>
          <w:rtl/>
          <w:lang w:eastAsia="zh-TW"/>
        </w:rPr>
        <w:t>)</w:t>
      </w:r>
    </w:p>
    <w:p w:rsidR="00875329" w:rsidRPr="000424CD" w:rsidRDefault="00875329" w:rsidP="00875329">
      <w:pPr>
        <w:pStyle w:val="H23GA"/>
        <w:keepNext w:val="0"/>
        <w:rPr>
          <w:rtl/>
        </w:rPr>
      </w:pPr>
      <w:r>
        <w:rPr>
          <w:rFonts w:hint="cs"/>
          <w:rtl/>
        </w:rPr>
        <w:tab/>
      </w:r>
      <w:r>
        <w:rPr>
          <w:rFonts w:hint="cs"/>
          <w:rtl/>
        </w:rPr>
        <w:tab/>
      </w:r>
      <w:r w:rsidRPr="000424CD">
        <w:rPr>
          <w:rtl/>
        </w:rPr>
        <w:t>المادة 3</w:t>
      </w:r>
    </w:p>
    <w:p w:rsidR="00875329" w:rsidRPr="00AB40EA" w:rsidRDefault="00875329" w:rsidP="00875329">
      <w:pPr>
        <w:pStyle w:val="H23GA"/>
        <w:keepNext w:val="0"/>
        <w:rPr>
          <w:rtl/>
        </w:rPr>
      </w:pPr>
      <w:r>
        <w:rPr>
          <w:rFonts w:hint="cs"/>
          <w:color w:val="FF0000"/>
          <w:rtl/>
        </w:rPr>
        <w:tab/>
      </w:r>
      <w:r>
        <w:rPr>
          <w:rFonts w:hint="cs"/>
          <w:color w:val="FF0000"/>
          <w:rtl/>
        </w:rPr>
        <w:tab/>
      </w:r>
      <w:r w:rsidRPr="000424CD">
        <w:rPr>
          <w:color w:val="FF0000"/>
          <w:rtl/>
        </w:rPr>
        <w:t>[</w:t>
      </w:r>
      <w:r>
        <w:rPr>
          <w:rtl/>
        </w:rPr>
        <w:t xml:space="preserve">المادتان 5 </w:t>
      </w:r>
      <w:proofErr w:type="spellStart"/>
      <w:r>
        <w:rPr>
          <w:rtl/>
        </w:rPr>
        <w:t>و7</w:t>
      </w:r>
      <w:proofErr w:type="spellEnd"/>
      <w:r w:rsidRPr="000424CD">
        <w:rPr>
          <w:color w:val="FF0000"/>
          <w:rtl/>
        </w:rPr>
        <w:t>]</w:t>
      </w:r>
      <w:r>
        <w:rPr>
          <w:rtl/>
        </w:rPr>
        <w:t xml:space="preserve"> </w:t>
      </w:r>
      <w:r w:rsidRPr="000424CD">
        <w:rPr>
          <w:color w:val="FF0000"/>
          <w:rtl/>
        </w:rPr>
        <w:t>[</w:t>
      </w:r>
      <w:r w:rsidRPr="000424CD">
        <w:rPr>
          <w:rtl/>
        </w:rPr>
        <w:t>المواد 5-9</w:t>
      </w:r>
      <w:r w:rsidRPr="000424CD">
        <w:rPr>
          <w:color w:val="FF0000"/>
          <w:rtl/>
        </w:rPr>
        <w:t>]</w:t>
      </w:r>
      <w:r>
        <w:rPr>
          <w:rtl/>
        </w:rPr>
        <w:t xml:space="preserve"> </w:t>
      </w:r>
      <w:r w:rsidRPr="000424CD">
        <w:rPr>
          <w:color w:val="FF0000"/>
          <w:rtl/>
        </w:rPr>
        <w:t>[</w:t>
      </w:r>
      <w:r w:rsidRPr="000424CD">
        <w:rPr>
          <w:rtl/>
        </w:rPr>
        <w:t xml:space="preserve">المواد 5 </w:t>
      </w:r>
      <w:proofErr w:type="spellStart"/>
      <w:r w:rsidRPr="000424CD">
        <w:rPr>
          <w:rtl/>
        </w:rPr>
        <w:t>و7</w:t>
      </w:r>
      <w:proofErr w:type="spellEnd"/>
      <w:r w:rsidRPr="000424CD">
        <w:rPr>
          <w:rtl/>
        </w:rPr>
        <w:t>-8</w:t>
      </w:r>
      <w:r w:rsidRPr="000424CD">
        <w:rPr>
          <w:color w:val="FF0000"/>
          <w:rtl/>
        </w:rPr>
        <w:t>]</w:t>
      </w:r>
      <w:r>
        <w:rPr>
          <w:rtl/>
        </w:rPr>
        <w:t xml:space="preserve"> </w:t>
      </w:r>
      <w:r w:rsidRPr="000424CD">
        <w:rPr>
          <w:color w:val="FF0000"/>
          <w:rtl/>
        </w:rPr>
        <w:t>[</w:t>
      </w:r>
      <w:r w:rsidRPr="000424CD">
        <w:rPr>
          <w:rtl/>
        </w:rPr>
        <w:t>المواد 5-8</w:t>
      </w:r>
      <w:r w:rsidRPr="000424CD">
        <w:rPr>
          <w:color w:val="FF0000"/>
          <w:rtl/>
        </w:rPr>
        <w:t>]</w:t>
      </w:r>
    </w:p>
    <w:p w:rsidR="00875329" w:rsidRPr="00F76415" w:rsidRDefault="00875329" w:rsidP="00875329">
      <w:pPr>
        <w:pStyle w:val="H23GA"/>
        <w:keepNext w:val="0"/>
        <w:rPr>
          <w:rtl/>
        </w:rPr>
      </w:pPr>
      <w:r>
        <w:rPr>
          <w:rFonts w:hint="cs"/>
          <w:rtl/>
        </w:rPr>
        <w:lastRenderedPageBreak/>
        <w:tab/>
      </w:r>
      <w:r>
        <w:rPr>
          <w:rFonts w:hint="cs"/>
          <w:rtl/>
        </w:rPr>
        <w:tab/>
      </w:r>
      <w:r w:rsidRPr="00F76415">
        <w:rPr>
          <w:rtl/>
        </w:rPr>
        <w:t xml:space="preserve">المادة 10 </w:t>
      </w:r>
    </w:p>
    <w:p w:rsidR="00875329" w:rsidRPr="00F76415" w:rsidRDefault="00875329" w:rsidP="00875329">
      <w:pPr>
        <w:pStyle w:val="H23GA"/>
        <w:keepNext w:val="0"/>
        <w:rPr>
          <w:rtl/>
        </w:rPr>
      </w:pPr>
      <w:r>
        <w:rPr>
          <w:rFonts w:hint="cs"/>
          <w:rtl/>
        </w:rPr>
        <w:tab/>
      </w:r>
      <w:r>
        <w:rPr>
          <w:rFonts w:hint="cs"/>
          <w:rtl/>
        </w:rPr>
        <w:tab/>
      </w:r>
      <w:r w:rsidRPr="00F76415">
        <w:rPr>
          <w:rtl/>
        </w:rPr>
        <w:t>المادة 11</w:t>
      </w:r>
    </w:p>
    <w:p w:rsidR="00875329" w:rsidRPr="00F76415" w:rsidRDefault="00875329" w:rsidP="00875329">
      <w:pPr>
        <w:pStyle w:val="H23GA"/>
        <w:keepNext w:val="0"/>
        <w:rPr>
          <w:rtl/>
        </w:rPr>
      </w:pPr>
      <w:r>
        <w:rPr>
          <w:rFonts w:hint="cs"/>
          <w:color w:val="FF0000"/>
          <w:rtl/>
        </w:rPr>
        <w:tab/>
      </w:r>
      <w:r>
        <w:rPr>
          <w:rFonts w:hint="cs"/>
          <w:color w:val="FF0000"/>
          <w:rtl/>
        </w:rPr>
        <w:tab/>
      </w:r>
      <w:r w:rsidRPr="00F76415">
        <w:rPr>
          <w:color w:val="FF0000"/>
          <w:rtl/>
        </w:rPr>
        <w:t>[</w:t>
      </w:r>
      <w:r w:rsidRPr="00F76415">
        <w:rPr>
          <w:rtl/>
        </w:rPr>
        <w:t>المادتان 12</w:t>
      </w:r>
      <w:r>
        <w:rPr>
          <w:rFonts w:hint="cs"/>
          <w:rtl/>
        </w:rPr>
        <w:t xml:space="preserve"> </w:t>
      </w:r>
      <w:proofErr w:type="spellStart"/>
      <w:r>
        <w:rPr>
          <w:rFonts w:hint="cs"/>
          <w:rtl/>
        </w:rPr>
        <w:t>و</w:t>
      </w:r>
      <w:r w:rsidRPr="00F76415">
        <w:rPr>
          <w:rtl/>
        </w:rPr>
        <w:t>13</w:t>
      </w:r>
      <w:proofErr w:type="spellEnd"/>
      <w:r w:rsidRPr="00F76415">
        <w:rPr>
          <w:color w:val="FF0000"/>
          <w:rtl/>
        </w:rPr>
        <w:t>] [</w:t>
      </w:r>
      <w:r w:rsidRPr="00F76415">
        <w:rPr>
          <w:rtl/>
        </w:rPr>
        <w:t>المواد 11-13</w:t>
      </w:r>
      <w:r w:rsidRPr="00F76415">
        <w:rPr>
          <w:color w:val="FF0000"/>
          <w:rtl/>
        </w:rPr>
        <w:t>]</w:t>
      </w:r>
    </w:p>
    <w:p w:rsidR="00875329" w:rsidRPr="00F76415" w:rsidRDefault="00875329" w:rsidP="00875329">
      <w:pPr>
        <w:pStyle w:val="H23GA"/>
        <w:keepNext w:val="0"/>
        <w:rPr>
          <w:rtl/>
        </w:rPr>
      </w:pPr>
      <w:r>
        <w:rPr>
          <w:rFonts w:hint="cs"/>
          <w:rtl/>
        </w:rPr>
        <w:tab/>
      </w:r>
      <w:r>
        <w:rPr>
          <w:rFonts w:hint="cs"/>
          <w:rtl/>
        </w:rPr>
        <w:tab/>
      </w:r>
      <w:r w:rsidRPr="00F76415">
        <w:rPr>
          <w:rtl/>
        </w:rPr>
        <w:t>المادة 14</w:t>
      </w:r>
    </w:p>
    <w:p w:rsidR="00875329" w:rsidRPr="00F76415" w:rsidRDefault="00875329" w:rsidP="00875329">
      <w:pPr>
        <w:pStyle w:val="H23GA"/>
        <w:keepNext w:val="0"/>
        <w:rPr>
          <w:rtl/>
        </w:rPr>
      </w:pPr>
      <w:r>
        <w:rPr>
          <w:rFonts w:hint="cs"/>
          <w:rtl/>
        </w:rPr>
        <w:tab/>
      </w:r>
      <w:r>
        <w:rPr>
          <w:rFonts w:hint="cs"/>
          <w:rtl/>
        </w:rPr>
        <w:tab/>
      </w:r>
      <w:r w:rsidRPr="00F76415">
        <w:rPr>
          <w:rtl/>
        </w:rPr>
        <w:t>المادة 15</w:t>
      </w:r>
    </w:p>
    <w:p w:rsidR="00875329" w:rsidRPr="00F76415" w:rsidRDefault="00875329" w:rsidP="00875329">
      <w:pPr>
        <w:pStyle w:val="H23GA"/>
        <w:keepNext w:val="0"/>
        <w:rPr>
          <w:rtl/>
        </w:rPr>
      </w:pPr>
      <w:r>
        <w:rPr>
          <w:rFonts w:hint="cs"/>
          <w:rtl/>
        </w:rPr>
        <w:tab/>
      </w:r>
      <w:r>
        <w:rPr>
          <w:rFonts w:hint="cs"/>
          <w:rtl/>
        </w:rPr>
        <w:tab/>
      </w:r>
      <w:r w:rsidRPr="00F76415">
        <w:rPr>
          <w:rtl/>
        </w:rPr>
        <w:t>المادة 16</w:t>
      </w:r>
    </w:p>
    <w:p w:rsidR="00875329" w:rsidRPr="00F76415" w:rsidRDefault="00875329" w:rsidP="00875329">
      <w:pPr>
        <w:pStyle w:val="H1GA"/>
        <w:rPr>
          <w:rtl/>
        </w:rPr>
      </w:pPr>
      <w:r>
        <w:rPr>
          <w:rFonts w:hint="cs"/>
          <w:rtl/>
        </w:rPr>
        <w:tab/>
      </w:r>
      <w:r>
        <w:rPr>
          <w:rFonts w:hint="cs"/>
          <w:rtl/>
        </w:rPr>
        <w:tab/>
      </w:r>
      <w:r w:rsidRPr="00F76415">
        <w:rPr>
          <w:rtl/>
        </w:rPr>
        <w:t xml:space="preserve">جمع البيانات </w:t>
      </w:r>
      <w:r w:rsidRPr="009D122A">
        <w:rPr>
          <w:highlight w:val="yellow"/>
          <w:rtl/>
        </w:rPr>
        <w:t>[[لا يدرَج دائماً.]]</w:t>
      </w:r>
    </w:p>
    <w:p w:rsidR="00875329" w:rsidRPr="00F76415" w:rsidRDefault="00875329" w:rsidP="00875329">
      <w:pPr>
        <w:pStyle w:val="H1GA"/>
        <w:rPr>
          <w:rtl/>
          <w:lang w:eastAsia="zh-TW"/>
        </w:rPr>
      </w:pPr>
      <w:r w:rsidRPr="00F76415">
        <w:rPr>
          <w:lang w:eastAsia="zh-TW"/>
        </w:rPr>
        <w:tab/>
      </w:r>
      <w:r w:rsidRPr="00F76415">
        <w:rPr>
          <w:lang w:eastAsia="zh-TW"/>
        </w:rPr>
        <w:tab/>
      </w:r>
      <w:r w:rsidRPr="00F76415">
        <w:rPr>
          <w:rtl/>
          <w:lang w:eastAsia="zh-TW"/>
        </w:rPr>
        <w:t>مسائل أخرى</w:t>
      </w:r>
    </w:p>
    <w:p w:rsidR="00875329" w:rsidRPr="00AB40EA" w:rsidRDefault="00875329" w:rsidP="00875329">
      <w:pPr>
        <w:pStyle w:val="SingleTxtGA"/>
        <w:rPr>
          <w:rtl/>
          <w:lang w:eastAsia="zh-TW"/>
        </w:rPr>
      </w:pPr>
      <w:r>
        <w:rPr>
          <w:rFonts w:hint="cs"/>
          <w:rtl/>
          <w:lang w:eastAsia="zh-TW"/>
        </w:rPr>
        <w:t>14-</w:t>
      </w:r>
      <w:r>
        <w:rPr>
          <w:rFonts w:hint="cs"/>
          <w:rtl/>
          <w:lang w:eastAsia="zh-TW"/>
        </w:rPr>
        <w:tab/>
      </w:r>
      <w:r>
        <w:rPr>
          <w:rtl/>
          <w:lang w:eastAsia="zh-TW"/>
        </w:rPr>
        <w:t xml:space="preserve">يرجى تقديم معلومات محدثة عن التدابير التي اتخذتها الدولة الطرف للتصدي لتهديدات الإرهاب، وتوضيح ما إذا كانت تدابير مكافحة الإرهاب تلك قد أثرت في ضمانات حقوق الإنسان وكيف أثرت فيها، قانوناً وممارسةً. ويرجى بيان ما فعلته الدولة الطرف لضمان امتثال تلك التدابير لجميع التزاماتها بموجب القانون الدولي، وبخاصة الاتفاقية، وفقاً لقرارات مجلس الأمن ذات الصلة، ولا سيّما القرار 1624(2005). ويرجى تقديم معلومات عن التدريب ذي الصلة المقدم إلى موظفي إنفاذ القانون؛ </w:t>
      </w:r>
      <w:r w:rsidRPr="0046453A">
        <w:rPr>
          <w:color w:val="FF0000"/>
          <w:rtl/>
          <w:lang w:eastAsia="zh-TW"/>
        </w:rPr>
        <w:t>[</w:t>
      </w:r>
      <w:r>
        <w:rPr>
          <w:color w:val="FF0000"/>
          <w:rtl/>
          <w:lang w:eastAsia="zh-TW"/>
        </w:rPr>
        <w:t>و</w:t>
      </w:r>
      <w:r w:rsidRPr="0046453A">
        <w:rPr>
          <w:color w:val="FF0000"/>
          <w:rtl/>
          <w:lang w:eastAsia="zh-TW"/>
        </w:rPr>
        <w:t>عدد المدانين] [</w:t>
      </w:r>
      <w:r>
        <w:rPr>
          <w:color w:val="FF0000"/>
          <w:rtl/>
          <w:lang w:eastAsia="zh-TW"/>
        </w:rPr>
        <w:t>و</w:t>
      </w:r>
      <w:r w:rsidRPr="0046453A">
        <w:rPr>
          <w:color w:val="FF0000"/>
          <w:rtl/>
          <w:lang w:eastAsia="zh-TW"/>
        </w:rPr>
        <w:t>عدد أحكام الإدانة الصادرة وأنواعها]</w:t>
      </w:r>
      <w:r>
        <w:rPr>
          <w:rtl/>
          <w:lang w:eastAsia="zh-TW"/>
        </w:rPr>
        <w:t xml:space="preserve"> بموجب هذه التشريعات؛ وسبل الانتصاف القانونية والضمانات القانونية المتاحة للأشخاص الخاضعين لتدابير مكافحة الإرهاب </w:t>
      </w:r>
      <w:r w:rsidRPr="00061604">
        <w:rPr>
          <w:color w:val="FF0000"/>
          <w:rtl/>
          <w:lang w:eastAsia="zh-TW"/>
        </w:rPr>
        <w:t>[قانوناً وممارسةً]</w:t>
      </w:r>
      <w:r>
        <w:rPr>
          <w:rtl/>
          <w:lang w:eastAsia="zh-TW"/>
        </w:rPr>
        <w:t xml:space="preserve">؛ وما إذا قُدمت </w:t>
      </w:r>
      <w:r w:rsidRPr="00BF2736">
        <w:rPr>
          <w:rtl/>
          <w:lang w:eastAsia="zh-TW"/>
        </w:rPr>
        <w:t xml:space="preserve">أي شكاوى </w:t>
      </w:r>
      <w:r>
        <w:rPr>
          <w:rtl/>
          <w:lang w:eastAsia="zh-TW"/>
        </w:rPr>
        <w:t>بسبب</w:t>
      </w:r>
      <w:r w:rsidRPr="00BF2736">
        <w:rPr>
          <w:rtl/>
          <w:lang w:eastAsia="zh-TW"/>
        </w:rPr>
        <w:t xml:space="preserve"> عدم</w:t>
      </w:r>
      <w:r>
        <w:rPr>
          <w:rtl/>
          <w:lang w:eastAsia="zh-TW"/>
        </w:rPr>
        <w:t xml:space="preserve"> احترام المعايير الدولية؛ ونتائج هذه الشكاوى. </w:t>
      </w:r>
    </w:p>
    <w:p w:rsidR="00875329" w:rsidRPr="00AB40EA" w:rsidRDefault="00875329" w:rsidP="00875329">
      <w:pPr>
        <w:pStyle w:val="H1GA"/>
        <w:rPr>
          <w:color w:val="FF0000"/>
          <w:rtl/>
          <w:lang w:eastAsia="zh-TW"/>
        </w:rPr>
      </w:pPr>
      <w:r>
        <w:rPr>
          <w:rFonts w:hint="cs"/>
          <w:color w:val="FF0000"/>
          <w:rtl/>
          <w:lang w:eastAsia="zh-TW"/>
        </w:rPr>
        <w:tab/>
      </w:r>
      <w:r>
        <w:rPr>
          <w:rFonts w:hint="cs"/>
          <w:color w:val="FF0000"/>
          <w:rtl/>
          <w:lang w:eastAsia="zh-TW"/>
        </w:rPr>
        <w:tab/>
      </w:r>
      <w:r w:rsidRPr="0046453A">
        <w:rPr>
          <w:color w:val="FF0000"/>
          <w:rtl/>
          <w:lang w:eastAsia="zh-TW"/>
        </w:rPr>
        <w:t>[</w:t>
      </w:r>
      <w:r w:rsidRPr="0046453A">
        <w:rPr>
          <w:rtl/>
          <w:lang w:eastAsia="zh-TW"/>
        </w:rPr>
        <w:t>معلومات عامة عن التدابير والتطورات الأخرى المتصلة بتنفيذ الاتفاقية في الدولة الطرف</w:t>
      </w:r>
      <w:r w:rsidRPr="0046453A">
        <w:rPr>
          <w:color w:val="FF0000"/>
          <w:rtl/>
          <w:lang w:eastAsia="zh-TW"/>
        </w:rPr>
        <w:t>]</w:t>
      </w:r>
      <w:r w:rsidRPr="0064443C">
        <w:rPr>
          <w:rFonts w:hint="cs"/>
          <w:rtl/>
        </w:rPr>
        <w:t xml:space="preserve"> </w:t>
      </w:r>
      <w:r w:rsidRPr="0046453A">
        <w:rPr>
          <w:color w:val="FF0000"/>
          <w:rtl/>
          <w:lang w:eastAsia="zh-TW"/>
        </w:rPr>
        <w:t>[</w:t>
      </w:r>
      <w:r w:rsidRPr="0046453A">
        <w:rPr>
          <w:rtl/>
          <w:lang w:eastAsia="zh-TW"/>
        </w:rPr>
        <w:t>معلومات عامة عن حالة حقوق الإنسان في البلد،</w:t>
      </w:r>
      <w:r>
        <w:rPr>
          <w:rtl/>
          <w:lang w:eastAsia="zh-TW"/>
        </w:rPr>
        <w:t xml:space="preserve"> بما </w:t>
      </w:r>
      <w:r w:rsidRPr="0046453A">
        <w:rPr>
          <w:rtl/>
          <w:lang w:eastAsia="zh-TW"/>
        </w:rPr>
        <w:t>في ذلك التدابير والتطورات الجديدة المتصلة بتنفيذ الاتفاقية</w:t>
      </w:r>
      <w:r w:rsidRPr="0046453A">
        <w:rPr>
          <w:color w:val="FF0000"/>
          <w:rtl/>
          <w:lang w:eastAsia="zh-TW"/>
        </w:rPr>
        <w:t>]</w:t>
      </w:r>
    </w:p>
    <w:p w:rsidR="00761849" w:rsidRPr="00875329" w:rsidRDefault="00875329" w:rsidP="00875329">
      <w:pPr>
        <w:jc w:val="center"/>
        <w:rPr>
          <w:u w:val="single"/>
          <w:rtl/>
        </w:rPr>
      </w:pPr>
      <w:r>
        <w:rPr>
          <w:u w:val="single"/>
          <w:rtl/>
        </w:rPr>
        <w:tab/>
      </w:r>
      <w:r>
        <w:rPr>
          <w:u w:val="single"/>
          <w:rtl/>
        </w:rPr>
        <w:tab/>
      </w:r>
      <w:r>
        <w:rPr>
          <w:u w:val="single"/>
          <w:rtl/>
        </w:rPr>
        <w:tab/>
      </w:r>
    </w:p>
    <w:sectPr w:rsidR="00761849" w:rsidRPr="00875329"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0D3330" w:rsidP="00E61B92">
    <w:pPr>
      <w:pStyle w:val="Footer"/>
      <w:tabs>
        <w:tab w:val="right" w:pos="9598"/>
      </w:tabs>
    </w:pPr>
    <w:r>
      <w:fldChar w:fldCharType="begin"/>
    </w:r>
    <w:r>
      <w:instrText xml:space="preserve"> DOCPROPERTY  gdocf  \* MERGEFORMAT </w:instrText>
    </w:r>
    <w:r>
      <w:fldChar w:fldCharType="separate"/>
    </w:r>
    <w:proofErr w:type="spellStart"/>
    <w:r w:rsidR="00304A46">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9B0" w:rsidRPr="006959B0" w:rsidRDefault="00E61B92" w:rsidP="006959B0">
    <w:pPr>
      <w:pStyle w:val="Footer"/>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5A2988">
      <w:rPr>
        <w:b/>
        <w:noProof/>
        <w:sz w:val="18"/>
        <w:lang w:val="en-US"/>
      </w:rPr>
      <w:t>3</w:t>
    </w:r>
    <w:r w:rsidRPr="005B635A">
      <w:rPr>
        <w:b/>
        <w:sz w:val="18"/>
        <w:lang w:val="en-US"/>
      </w:rPr>
      <w:fldChar w:fldCharType="end"/>
    </w:r>
    <w:r>
      <w:rPr>
        <w:b/>
        <w:sz w:val="18"/>
        <w:lang w:val="en-US"/>
      </w:rPr>
      <w:tab/>
    </w:r>
    <w:r w:rsidR="000D3330">
      <w:fldChar w:fldCharType="begin"/>
    </w:r>
    <w:r w:rsidR="000D3330">
      <w:instrText xml:space="preserve"> DOCPROPERTY  gdocf  \* MERGEFORMAT </w:instrText>
    </w:r>
    <w:r w:rsidR="000D3330">
      <w:fldChar w:fldCharType="separate"/>
    </w:r>
    <w:proofErr w:type="spellStart"/>
    <w:r w:rsidR="00304A46">
      <w:t>gdocf</w:t>
    </w:r>
    <w:proofErr w:type="spellEnd"/>
    <w:r w:rsidR="000D333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BE58AC">
      <w:tc>
        <w:tcPr>
          <w:tcW w:w="959" w:type="dxa"/>
          <w:vAlign w:val="bottom"/>
        </w:tcPr>
        <w:p w:rsidR="002234D2" w:rsidRPr="000132BF" w:rsidRDefault="002234D2" w:rsidP="002234D2">
          <w:pPr>
            <w:pStyle w:val="Footer"/>
            <w:spacing w:before="120" w:after="120"/>
            <w:jc w:val="right"/>
          </w:pPr>
        </w:p>
      </w:tc>
      <w:tc>
        <w:tcPr>
          <w:tcW w:w="2163" w:type="dxa"/>
          <w:vAlign w:val="bottom"/>
        </w:tcPr>
        <w:p w:rsidR="002234D2" w:rsidRPr="000132BF" w:rsidRDefault="002234D2" w:rsidP="00BE58AC">
          <w:pPr>
            <w:pStyle w:val="Footer"/>
            <w:jc w:val="right"/>
          </w:pPr>
          <w:r>
            <w:rPr>
              <w:noProof/>
              <w:lang w:val="es-ES" w:eastAsia="zh-CN"/>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Footer"/>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304A46">
      <w:rPr>
        <w:sz w:val="20"/>
        <w:szCs w:val="20"/>
      </w:rPr>
      <w:t>gdoc</w:t>
    </w:r>
    <w:proofErr w:type="spellEnd"/>
    <w:r w:rsidR="00E71938">
      <w:rPr>
        <w:sz w:val="20"/>
        <w:szCs w:val="20"/>
      </w:rPr>
      <w:fldChar w:fldCharType="end"/>
    </w:r>
  </w:p>
  <w:p w:rsidR="002234D2" w:rsidRPr="002234D2" w:rsidRDefault="002234D2" w:rsidP="002234D2">
    <w:pPr>
      <w:pStyle w:val="Footer"/>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304A46">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4D2" w:rsidRPr="004956DC" w:rsidRDefault="002234D2" w:rsidP="00761849">
      <w:pPr>
        <w:pStyle w:val="Footer"/>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875329" w:rsidRPr="0021113F" w:rsidRDefault="00875329" w:rsidP="00875329">
      <w:pPr>
        <w:pStyle w:val="FootnoteText"/>
        <w:spacing w:after="60" w:line="300" w:lineRule="exact"/>
        <w:ind w:left="1247" w:right="1247" w:hanging="567"/>
        <w:textDirection w:val="tbRlV"/>
        <w:rPr>
          <w:sz w:val="18"/>
          <w:szCs w:val="26"/>
          <w:rtl/>
          <w:lang w:eastAsia="zh-TW"/>
        </w:rPr>
      </w:pPr>
      <w:r w:rsidRPr="0021113F">
        <w:rPr>
          <w:rStyle w:val="FootnoteReference"/>
          <w:szCs w:val="26"/>
          <w:vertAlign w:val="baseline"/>
          <w:rtl/>
          <w:lang w:eastAsia="zh-TW"/>
        </w:rPr>
        <w:t>(</w:t>
      </w:r>
      <w:r w:rsidRPr="0021113F">
        <w:rPr>
          <w:rStyle w:val="FootnoteReference"/>
          <w:szCs w:val="26"/>
          <w:vertAlign w:val="baseline"/>
          <w:rtl/>
          <w:lang w:eastAsia="zh-TW"/>
        </w:rPr>
        <w:footnoteRef/>
      </w:r>
      <w:r w:rsidRPr="0021113F">
        <w:rPr>
          <w:rStyle w:val="FootnoteReference"/>
          <w:szCs w:val="26"/>
          <w:vertAlign w:val="baseline"/>
          <w:rtl/>
          <w:lang w:eastAsia="zh-TW"/>
        </w:rPr>
        <w:t>)</w:t>
      </w:r>
      <w:r w:rsidRPr="0021113F">
        <w:rPr>
          <w:rStyle w:val="FootnoteReference"/>
          <w:szCs w:val="26"/>
          <w:vertAlign w:val="baseline"/>
          <w:rtl/>
          <w:lang w:eastAsia="zh-TW"/>
        </w:rPr>
        <w:tab/>
      </w:r>
      <w:dir w:val="rtl">
        <w:r w:rsidRPr="0021113F">
          <w:rPr>
            <w:sz w:val="18"/>
            <w:szCs w:val="26"/>
            <w:rtl/>
            <w:lang w:eastAsia="zh-TW"/>
          </w:rPr>
          <w:t xml:space="preserve"> تحيل أرقام الفقرات الواردة بين قوسين إلى الملاحظات الختامية السابقة التي اعتمدتها اللجنة، ما لم يُذكر خلاف </w:t>
        </w:r>
        <w:proofErr w:type="gramStart"/>
        <w:r w:rsidRPr="0021113F">
          <w:rPr>
            <w:sz w:val="18"/>
            <w:szCs w:val="26"/>
            <w:rtl/>
            <w:lang w:eastAsia="zh-TW"/>
          </w:rPr>
          <w:t>ذلك.</w:t>
        </w:r>
        <w:r w:rsidRPr="0021113F">
          <w:rPr>
            <w:sz w:val="18"/>
            <w:szCs w:val="26"/>
            <w:rtl/>
            <w:lang w:eastAsia="zh-TW"/>
          </w:rPr>
          <w:t>‬</w:t>
        </w:r>
        <w:proofErr w:type="gramEnd"/>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rsidRPr="0021113F">
          <w:rPr>
            <w:sz w:val="18"/>
            <w:szCs w:val="26"/>
          </w:rPr>
          <w:t>‬</w:t>
        </w:r>
        <w:r>
          <w:t>‬</w:t>
        </w:r>
        <w:r>
          <w:t>‬</w:t>
        </w:r>
        <w:r>
          <w:t>‬</w:t>
        </w:r>
        <w:r>
          <w:t>‬</w:t>
        </w:r>
        <w:r>
          <w:t>‬</w:t>
        </w:r>
        <w:r>
          <w:t>‬</w:t>
        </w:r>
        <w:r>
          <w:t>‬</w:t>
        </w:r>
        <w:r>
          <w:t>‬</w:t>
        </w:r>
        <w:r>
          <w:t>‬</w:t>
        </w:r>
        <w:r>
          <w:t>‬</w:t>
        </w:r>
        <w:r>
          <w:t>‬</w:t>
        </w:r>
        <w:r>
          <w:t>‬</w:t>
        </w:r>
        <w:r>
          <w:t>‬</w:t>
        </w:r>
        <w:r w:rsidR="00BE58AC">
          <w:t>‬</w:t>
        </w:r>
        <w:r w:rsidR="000D3330">
          <w:t>‬</w:t>
        </w:r>
      </w:dir>
    </w:p>
  </w:footnote>
  <w:footnote w:id="2">
    <w:p w:rsidR="00875329" w:rsidRPr="0021113F" w:rsidRDefault="00875329" w:rsidP="00875329">
      <w:pPr>
        <w:pStyle w:val="FootnoteText"/>
        <w:spacing w:after="60" w:line="300" w:lineRule="exact"/>
        <w:ind w:left="1247" w:right="1247" w:hanging="567"/>
        <w:textDirection w:val="tbRlV"/>
        <w:rPr>
          <w:sz w:val="18"/>
          <w:szCs w:val="26"/>
          <w:rtl/>
          <w:lang w:eastAsia="zh-TW"/>
        </w:rPr>
      </w:pPr>
      <w:r w:rsidRPr="0021113F">
        <w:rPr>
          <w:rStyle w:val="FootnoteReference"/>
          <w:szCs w:val="26"/>
          <w:vertAlign w:val="baseline"/>
          <w:rtl/>
          <w:lang w:eastAsia="zh-TW"/>
        </w:rPr>
        <w:t>(</w:t>
      </w:r>
      <w:r w:rsidRPr="0021113F">
        <w:rPr>
          <w:rStyle w:val="FootnoteReference"/>
          <w:szCs w:val="26"/>
          <w:vertAlign w:val="baseline"/>
          <w:rtl/>
          <w:lang w:eastAsia="zh-TW"/>
        </w:rPr>
        <w:footnoteRef/>
      </w:r>
      <w:r w:rsidRPr="0021113F">
        <w:rPr>
          <w:rStyle w:val="FootnoteReference"/>
          <w:szCs w:val="26"/>
          <w:vertAlign w:val="baseline"/>
          <w:rtl/>
          <w:lang w:eastAsia="zh-TW"/>
        </w:rPr>
        <w:t>)</w:t>
      </w:r>
      <w:r w:rsidRPr="0021113F">
        <w:rPr>
          <w:rStyle w:val="FootnoteReference"/>
          <w:szCs w:val="26"/>
          <w:vertAlign w:val="baseline"/>
          <w:rtl/>
          <w:lang w:eastAsia="zh-TW"/>
        </w:rPr>
        <w:tab/>
      </w:r>
      <w:r w:rsidRPr="0021113F">
        <w:rPr>
          <w:spacing w:val="-2"/>
          <w:sz w:val="18"/>
          <w:szCs w:val="26"/>
          <w:rtl/>
          <w:lang w:eastAsia="zh-TW"/>
        </w:rPr>
        <w:t>يمكن للمسائل المثارة في إطار المادة 2 أن تتطرق أيضاً إلى مسائل مثارة في إطار مواد أخرى من الاتفاقية، بما فيها المادة 16.</w:t>
      </w:r>
      <w:r w:rsidRPr="0021113F">
        <w:rPr>
          <w:spacing w:val="-2"/>
          <w:sz w:val="18"/>
          <w:szCs w:val="26"/>
          <w:rtl/>
          <w:lang w:eastAsia="zh-TW"/>
        </w:rPr>
        <w:t xml:space="preserve">‬ </w:t>
      </w:r>
      <w:dir w:val="rtl">
        <w:r w:rsidRPr="0021113F">
          <w:rPr>
            <w:spacing w:val="-2"/>
            <w:sz w:val="18"/>
            <w:szCs w:val="26"/>
            <w:rtl/>
            <w:lang w:eastAsia="zh-TW"/>
          </w:rPr>
          <w:t>وكما ذُكر في الفقرة 3 من تعليق اللجنة العام رقم 2(2007) بشأن تنفيذ الدول الأطراف للمادة 2، يتسم الالتزام بمنع التعذيب المنصوص عليه في المادة 2 بطابع واسع النطاق.</w:t>
        </w:r>
        <w:r w:rsidRPr="0021113F">
          <w:rPr>
            <w:spacing w:val="-2"/>
            <w:sz w:val="18"/>
            <w:szCs w:val="26"/>
            <w:rtl/>
            <w:lang w:eastAsia="zh-TW"/>
          </w:rPr>
          <w:t xml:space="preserve">‬ </w:t>
        </w:r>
        <w:dir w:val="rtl">
          <w:r w:rsidRPr="0021113F">
            <w:rPr>
              <w:spacing w:val="-2"/>
              <w:sz w:val="18"/>
              <w:szCs w:val="26"/>
              <w:rtl/>
              <w:lang w:eastAsia="zh-TW"/>
            </w:rPr>
            <w:t>والالتزامات بمنع التعذيب وغيره من ضروب المعاملة أو العقوبة القاسية أو اللاإنسانية أو المهينة، بموجب الفقرة 1 من المادة 16، هي التزامات غير قابلة للتجزئة ومترابطة ومتشابكة.</w:t>
          </w:r>
          <w:r w:rsidRPr="0021113F">
            <w:rPr>
              <w:spacing w:val="-2"/>
              <w:sz w:val="18"/>
              <w:szCs w:val="26"/>
              <w:rtl/>
              <w:lang w:eastAsia="zh-TW"/>
            </w:rPr>
            <w:t xml:space="preserve">‬ </w:t>
          </w:r>
          <w:dir w:val="rtl">
            <w:r w:rsidRPr="0021113F">
              <w:rPr>
                <w:spacing w:val="-2"/>
                <w:sz w:val="18"/>
                <w:szCs w:val="26"/>
                <w:rtl/>
                <w:lang w:eastAsia="zh-TW"/>
              </w:rPr>
              <w:t>فالالتزام بمنع إساءة المعاملة هذه يتداخل في الممارسة مع الالتزام بمنع التعذيب ويتطابق معه إلى حد بعيد.</w:t>
            </w:r>
            <w:r w:rsidRPr="0021113F">
              <w:rPr>
                <w:spacing w:val="-2"/>
                <w:sz w:val="18"/>
                <w:szCs w:val="26"/>
                <w:rtl/>
                <w:lang w:eastAsia="zh-TW"/>
              </w:rPr>
              <w:t xml:space="preserve">‬ </w:t>
            </w:r>
            <w:dir w:val="rtl">
              <w:r w:rsidRPr="0021113F">
                <w:rPr>
                  <w:spacing w:val="-2"/>
                  <w:sz w:val="18"/>
                  <w:szCs w:val="26"/>
                  <w:rtl/>
                  <w:lang w:eastAsia="zh-TW"/>
                </w:rPr>
                <w:t>وعملياً، يتسم الحد الفاصل من حيث التعريف بين مفهومي إساءة المعاملة والتعذيب في كثير من الأحيان بعدم الوضوح.</w:t>
              </w:r>
              <w:r w:rsidRPr="0021113F">
                <w:rPr>
                  <w:spacing w:val="-2"/>
                  <w:sz w:val="18"/>
                  <w:szCs w:val="26"/>
                  <w:rtl/>
                  <w:lang w:eastAsia="zh-TW"/>
                </w:rPr>
                <w:t xml:space="preserve">‬ </w:t>
              </w:r>
              <w:dir w:val="rtl">
                <w:r w:rsidRPr="0021113F">
                  <w:rPr>
                    <w:spacing w:val="-2"/>
                    <w:sz w:val="18"/>
                    <w:szCs w:val="26"/>
                    <w:rtl/>
                    <w:lang w:eastAsia="zh-TW"/>
                  </w:rPr>
                  <w:t>انظر أيضاً الفصل الخامس من التعليق العام نفسه.</w:t>
                </w:r>
                <w:r w:rsidRPr="0021113F">
                  <w:rPr>
                    <w:spacing w:val="-2"/>
                    <w:sz w:val="18"/>
                    <w:szCs w:val="26"/>
                    <w:rtl/>
                    <w:lang w:eastAsia="zh-TW"/>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rsidRPr="0021113F">
                  <w:rPr>
                    <w:spacing w:val="-2"/>
                    <w:sz w:val="18"/>
                    <w:szCs w:val="26"/>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BE58AC">
                  <w:t>‬</w:t>
                </w:r>
                <w:r w:rsidR="00BE58AC">
                  <w:t>‬</w:t>
                </w:r>
                <w:r w:rsidR="00BE58AC">
                  <w:t>‬</w:t>
                </w:r>
                <w:r w:rsidR="00BE58AC">
                  <w:t>‬</w:t>
                </w:r>
                <w:r w:rsidR="00BE58AC">
                  <w:t>‬</w:t>
                </w:r>
                <w:r w:rsidR="000D3330">
                  <w:t>‬</w:t>
                </w:r>
                <w:r w:rsidR="000D3330">
                  <w:t>‬</w:t>
                </w:r>
                <w:r w:rsidR="000D3330">
                  <w:t>‬</w:t>
                </w:r>
                <w:r w:rsidR="000D3330">
                  <w:t>‬</w:t>
                </w:r>
                <w:r w:rsidR="000D3330">
                  <w:t>‬</w:t>
                </w:r>
              </w:dir>
            </w:dir>
          </w:dir>
        </w:dir>
      </w:di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0D3330" w:rsidP="00E61B92">
    <w:pPr>
      <w:pStyle w:val="Header"/>
      <w:jc w:val="right"/>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0D3330">
    <w:pPr>
      <w:pStyle w:val="Header"/>
    </w:pPr>
    <w:r>
      <w:fldChar w:fldCharType="begin"/>
    </w:r>
    <w:r>
      <w:instrText xml:space="preserve"> DOCPROPERTY  symh  \* MERGEFORMAT </w:instrText>
    </w:r>
    <w:r>
      <w:fldChar w:fldCharType="separate"/>
    </w:r>
    <w:proofErr w:type="spellStart"/>
    <w:r w:rsidR="00304A4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938" w:rsidRDefault="00E71938" w:rsidP="00E7193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embedSystemFonts/>
  <w:proofState w:spelling="clean" w:grammar="clean"/>
  <w:attachedTemplate r:id="rId1"/>
  <w:defaultTabStop w:val="680"/>
  <w:hyphenationZone w:val="425"/>
  <w:evenAndOddHeaders/>
  <w:characterSpacingControl w:val="doNotCompress"/>
  <w:hdrShapeDefaults>
    <o:shapedefaults v:ext="edit" spidmax="14337"/>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autofitToFirstFixedWidthCell/>
    <w:underlineTabInNumList/>
    <w:displayHangulFixedWidth/>
    <w:splitPgBreakAndParaMark/>
    <w:doNotBreakConstrainedForcedTable/>
    <w:doNotVertAlignInTxbx/>
    <w:useAnsiKerningPairs/>
    <w:cachedColBalance/>
    <w:compatSetting w:name="compatibilityMode" w:uri="http://schemas.microsoft.com/office/word" w:val="14"/>
  </w:compat>
  <w:rsids>
    <w:rsidRoot w:val="002234D2"/>
    <w:rsid w:val="000076D5"/>
    <w:rsid w:val="00043663"/>
    <w:rsid w:val="000505CF"/>
    <w:rsid w:val="00072A82"/>
    <w:rsid w:val="000A2113"/>
    <w:rsid w:val="000D3330"/>
    <w:rsid w:val="000D53F5"/>
    <w:rsid w:val="000D701C"/>
    <w:rsid w:val="000E2A71"/>
    <w:rsid w:val="0011410B"/>
    <w:rsid w:val="001433C0"/>
    <w:rsid w:val="00160263"/>
    <w:rsid w:val="00167825"/>
    <w:rsid w:val="00181F96"/>
    <w:rsid w:val="001A1371"/>
    <w:rsid w:val="001B346A"/>
    <w:rsid w:val="001E1CAD"/>
    <w:rsid w:val="001E290D"/>
    <w:rsid w:val="002144FA"/>
    <w:rsid w:val="002234D2"/>
    <w:rsid w:val="0023469A"/>
    <w:rsid w:val="00243C8A"/>
    <w:rsid w:val="00267A0E"/>
    <w:rsid w:val="0027748B"/>
    <w:rsid w:val="002901D9"/>
    <w:rsid w:val="002976C2"/>
    <w:rsid w:val="002D5024"/>
    <w:rsid w:val="00304A46"/>
    <w:rsid w:val="003260FF"/>
    <w:rsid w:val="00343D95"/>
    <w:rsid w:val="00374341"/>
    <w:rsid w:val="00384DA7"/>
    <w:rsid w:val="003D1062"/>
    <w:rsid w:val="00420D7B"/>
    <w:rsid w:val="00450B21"/>
    <w:rsid w:val="00453B63"/>
    <w:rsid w:val="00455780"/>
    <w:rsid w:val="004956DC"/>
    <w:rsid w:val="004B0A1C"/>
    <w:rsid w:val="004D298E"/>
    <w:rsid w:val="0054472E"/>
    <w:rsid w:val="005662A9"/>
    <w:rsid w:val="005827D4"/>
    <w:rsid w:val="0059622A"/>
    <w:rsid w:val="005A2988"/>
    <w:rsid w:val="005A3015"/>
    <w:rsid w:val="005C5878"/>
    <w:rsid w:val="005C7CEA"/>
    <w:rsid w:val="005D3C0B"/>
    <w:rsid w:val="005E5217"/>
    <w:rsid w:val="005F0FA4"/>
    <w:rsid w:val="005F30EE"/>
    <w:rsid w:val="0060473A"/>
    <w:rsid w:val="00656392"/>
    <w:rsid w:val="006646E9"/>
    <w:rsid w:val="0068781D"/>
    <w:rsid w:val="006959B0"/>
    <w:rsid w:val="006B0634"/>
    <w:rsid w:val="006B3E27"/>
    <w:rsid w:val="006B6507"/>
    <w:rsid w:val="006C104C"/>
    <w:rsid w:val="00733704"/>
    <w:rsid w:val="00761849"/>
    <w:rsid w:val="0078071A"/>
    <w:rsid w:val="00817373"/>
    <w:rsid w:val="00817D80"/>
    <w:rsid w:val="00852A9A"/>
    <w:rsid w:val="00875329"/>
    <w:rsid w:val="00893A8A"/>
    <w:rsid w:val="008F49E1"/>
    <w:rsid w:val="0090370F"/>
    <w:rsid w:val="009269D2"/>
    <w:rsid w:val="00942135"/>
    <w:rsid w:val="009521B0"/>
    <w:rsid w:val="00981C12"/>
    <w:rsid w:val="009927CD"/>
    <w:rsid w:val="009A7E9F"/>
    <w:rsid w:val="009E5018"/>
    <w:rsid w:val="00A12B37"/>
    <w:rsid w:val="00A34EA8"/>
    <w:rsid w:val="00A67AF5"/>
    <w:rsid w:val="00A9037D"/>
    <w:rsid w:val="00A93D50"/>
    <w:rsid w:val="00A94CA3"/>
    <w:rsid w:val="00AB6758"/>
    <w:rsid w:val="00B13763"/>
    <w:rsid w:val="00B477A4"/>
    <w:rsid w:val="00B54045"/>
    <w:rsid w:val="00BE58AC"/>
    <w:rsid w:val="00C144C3"/>
    <w:rsid w:val="00C438D7"/>
    <w:rsid w:val="00C71DEE"/>
    <w:rsid w:val="00C81B50"/>
    <w:rsid w:val="00C87F1F"/>
    <w:rsid w:val="00CD1801"/>
    <w:rsid w:val="00D10EF1"/>
    <w:rsid w:val="00D42810"/>
    <w:rsid w:val="00D913D4"/>
    <w:rsid w:val="00D914A7"/>
    <w:rsid w:val="00DC1D29"/>
    <w:rsid w:val="00DD13C3"/>
    <w:rsid w:val="00DD596E"/>
    <w:rsid w:val="00DD621E"/>
    <w:rsid w:val="00DF0575"/>
    <w:rsid w:val="00E26CE9"/>
    <w:rsid w:val="00E61B92"/>
    <w:rsid w:val="00E70E04"/>
    <w:rsid w:val="00E71938"/>
    <w:rsid w:val="00E76499"/>
    <w:rsid w:val="00EC05A7"/>
    <w:rsid w:val="00EC4B6B"/>
    <w:rsid w:val="00EF1EE5"/>
    <w:rsid w:val="00EF7CF3"/>
    <w:rsid w:val="00F418B3"/>
    <w:rsid w:val="00F763B4"/>
    <w:rsid w:val="00F900C3"/>
    <w:rsid w:val="00FD0A73"/>
    <w:rsid w:val="00FF2AB2"/>
    <w:rsid w:val="00FF6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E27"/>
    <w:pPr>
      <w:bidi/>
      <w:spacing w:after="0" w:line="240" w:lineRule="atLeast"/>
      <w:jc w:val="lowKashida"/>
    </w:pPr>
    <w:rPr>
      <w:rFonts w:ascii="Times New Roman" w:hAnsi="Times New Roman" w:cs="Traditional Arabic"/>
      <w:sz w:val="20"/>
      <w:szCs w:val="30"/>
    </w:rPr>
  </w:style>
  <w:style w:type="paragraph" w:styleId="Heading1">
    <w:name w:val="heading 1"/>
    <w:aliases w:val="Table_GA"/>
    <w:basedOn w:val="SingleTxtGA"/>
    <w:next w:val="Normal"/>
    <w:link w:val="Heading1Char"/>
    <w:qFormat/>
    <w:rsid w:val="00AB6758"/>
    <w:pPr>
      <w:bidi w:val="0"/>
      <w:outlineLvl w:val="0"/>
    </w:pPr>
  </w:style>
  <w:style w:type="paragraph" w:styleId="Heading2">
    <w:name w:val="heading 2"/>
    <w:basedOn w:val="Normal"/>
    <w:next w:val="Normal"/>
    <w:link w:val="Heading2Char"/>
    <w:uiPriority w:val="9"/>
    <w:unhideWhenUsed/>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C4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5_G"/>
    <w:basedOn w:val="Normal"/>
    <w:link w:val="FootnoteTextChar"/>
    <w:unhideWhenUsed/>
    <w:rsid w:val="001A1371"/>
    <w:pPr>
      <w:spacing w:line="240" w:lineRule="auto"/>
    </w:pPr>
    <w:rPr>
      <w:szCs w:val="20"/>
    </w:rPr>
  </w:style>
  <w:style w:type="character" w:customStyle="1" w:styleId="FootnoteTextChar">
    <w:name w:val="Footnote Text Char"/>
    <w:aliases w:val="5_G Char"/>
    <w:basedOn w:val="DefaultParagraphFont"/>
    <w:link w:val="FootnoteText"/>
    <w:rsid w:val="001A1371"/>
    <w:rPr>
      <w:sz w:val="20"/>
      <w:szCs w:val="20"/>
    </w:rPr>
  </w:style>
  <w:style w:type="character" w:styleId="FootnoteReference">
    <w:name w:val="footnote reference"/>
    <w:aliases w:val="4_GA,4_G"/>
    <w:basedOn w:val="DefaultParagraphFon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EndnoteText">
    <w:name w:val="endnote text"/>
    <w:aliases w:val="2_ GA"/>
    <w:basedOn w:val="Normal"/>
    <w:link w:val="EndnoteTextChar"/>
    <w:qFormat/>
    <w:rsid w:val="00AB6758"/>
    <w:pPr>
      <w:tabs>
        <w:tab w:val="right" w:pos="1021"/>
      </w:tabs>
      <w:spacing w:after="120" w:line="300" w:lineRule="exact"/>
      <w:ind w:left="1247" w:right="1247" w:hanging="1247"/>
    </w:pPr>
    <w:rPr>
      <w:sz w:val="18"/>
      <w:szCs w:val="26"/>
    </w:rPr>
  </w:style>
  <w:style w:type="character" w:customStyle="1" w:styleId="EndnoteTextChar">
    <w:name w:val="Endnote Text Char"/>
    <w:aliases w:val="2_ GA Char"/>
    <w:basedOn w:val="DefaultParagraphFont"/>
    <w:link w:val="EndnoteText"/>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DefaultParagraphFont"/>
    <w:qFormat/>
    <w:rsid w:val="00F900C3"/>
    <w:rPr>
      <w:rFonts w:ascii="Times New Roman" w:hAnsi="Times New Roman" w:cs="Traditional Arabic"/>
      <w:b/>
      <w:kern w:val="0"/>
      <w:sz w:val="18"/>
      <w:szCs w:val="28"/>
      <w:vertAlign w:val="superscript"/>
    </w:rPr>
  </w:style>
  <w:style w:type="paragraph" w:styleId="Footer">
    <w:name w:val="footer"/>
    <w:aliases w:val="3_GA,3_G"/>
    <w:basedOn w:val="Normal"/>
    <w:link w:val="FooterChar"/>
    <w:qFormat/>
    <w:rsid w:val="00AB6758"/>
    <w:pPr>
      <w:suppressAutoHyphens/>
      <w:bidi w:val="0"/>
      <w:spacing w:line="240" w:lineRule="auto"/>
    </w:pPr>
    <w:rPr>
      <w:sz w:val="16"/>
      <w:szCs w:val="22"/>
      <w:lang w:val="en-GB"/>
    </w:rPr>
  </w:style>
  <w:style w:type="character" w:customStyle="1" w:styleId="FooterChar">
    <w:name w:val="Footer Char"/>
    <w:aliases w:val="3_GA Char,3_G Char"/>
    <w:basedOn w:val="DefaultParagraphFont"/>
    <w:link w:val="Footer"/>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Header">
    <w:name w:val="header"/>
    <w:aliases w:val="6_GA"/>
    <w:basedOn w:val="Normal"/>
    <w:link w:val="HeaderChar"/>
    <w:qFormat/>
    <w:rsid w:val="00AB6758"/>
    <w:pPr>
      <w:pBdr>
        <w:bottom w:val="single" w:sz="4" w:space="4" w:color="auto"/>
      </w:pBdr>
      <w:suppressAutoHyphens/>
      <w:bidi w:val="0"/>
    </w:pPr>
    <w:rPr>
      <w:b/>
      <w:bCs/>
      <w:sz w:val="18"/>
      <w:szCs w:val="26"/>
    </w:rPr>
  </w:style>
  <w:style w:type="character" w:customStyle="1" w:styleId="HeaderChar">
    <w:name w:val="Header Char"/>
    <w:aliases w:val="6_GA Char"/>
    <w:basedOn w:val="DefaultParagraphFont"/>
    <w:link w:val="Header"/>
    <w:rsid w:val="00AB6758"/>
    <w:rPr>
      <w:rFonts w:ascii="Times New Roman" w:eastAsia="Times New Roman" w:hAnsi="Times New Roman" w:cs="Traditional Arabic"/>
      <w:b/>
      <w:bCs/>
      <w:sz w:val="18"/>
      <w:szCs w:val="26"/>
    </w:rPr>
  </w:style>
  <w:style w:type="character" w:customStyle="1" w:styleId="Heading1Char">
    <w:name w:val="Heading 1 Char"/>
    <w:aliases w:val="Table_GA Char"/>
    <w:basedOn w:val="DefaultParagraphFont"/>
    <w:link w:val="Heading1"/>
    <w:rsid w:val="00AB6758"/>
    <w:rPr>
      <w:rFonts w:ascii="Times New Roman" w:eastAsia="Times New Roman" w:hAnsi="Times New Roman" w:cs="Traditional Arabic"/>
      <w:sz w:val="20"/>
      <w:szCs w:val="30"/>
    </w:rPr>
  </w:style>
  <w:style w:type="character" w:styleId="PageNumber">
    <w:name w:val="page number"/>
    <w:aliases w:val="7_GA"/>
    <w:basedOn w:val="DefaultParagraphFon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Heading2Char">
    <w:name w:val="Heading 2 Char"/>
    <w:basedOn w:val="DefaultParagraphFont"/>
    <w:link w:val="Heading2"/>
    <w:uiPriority w:val="9"/>
    <w:rsid w:val="00455780"/>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455780"/>
    <w:rPr>
      <w:b/>
      <w:bCs/>
      <w:smallCaps/>
      <w:spacing w:val="5"/>
    </w:rPr>
  </w:style>
  <w:style w:type="character" w:customStyle="1" w:styleId="Heading3Char">
    <w:name w:val="Heading 3 Char"/>
    <w:basedOn w:val="DefaultParagraphFont"/>
    <w:link w:val="Heading3"/>
    <w:uiPriority w:val="9"/>
    <w:rsid w:val="00EC4B6B"/>
    <w:rPr>
      <w:rFonts w:asciiTheme="majorHAnsi" w:eastAsiaTheme="majorEastAsia" w:hAnsiTheme="majorHAnsi" w:cstheme="majorBidi"/>
      <w:b/>
      <w:bCs/>
      <w:color w:val="4F81BD" w:themeColor="accent1"/>
      <w:sz w:val="20"/>
      <w:szCs w:val="30"/>
    </w:rPr>
  </w:style>
  <w:style w:type="character" w:customStyle="1" w:styleId="Heading4Char">
    <w:name w:val="Heading 4 Char"/>
    <w:basedOn w:val="DefaultParagraphFont"/>
    <w:link w:val="Heading4"/>
    <w:uiPriority w:val="9"/>
    <w:rsid w:val="00EC4B6B"/>
    <w:rPr>
      <w:rFonts w:asciiTheme="majorHAnsi" w:eastAsiaTheme="majorEastAsia" w:hAnsiTheme="majorHAnsi" w:cstheme="majorBidi"/>
      <w:b/>
      <w:bCs/>
      <w:i/>
      <w:iCs/>
      <w:color w:val="4F81BD" w:themeColor="accent1"/>
      <w:sz w:val="20"/>
      <w:szCs w:val="30"/>
    </w:rPr>
  </w:style>
  <w:style w:type="character" w:customStyle="1" w:styleId="Heading5Char">
    <w:name w:val="Heading 5 Char"/>
    <w:basedOn w:val="DefaultParagraphFont"/>
    <w:link w:val="Heading5"/>
    <w:uiPriority w:val="9"/>
    <w:rsid w:val="00EC4B6B"/>
    <w:rPr>
      <w:rFonts w:asciiTheme="majorHAnsi" w:eastAsiaTheme="majorEastAsia" w:hAnsiTheme="majorHAnsi" w:cstheme="majorBidi"/>
      <w:color w:val="243F60" w:themeColor="accent1" w:themeShade="7F"/>
      <w:sz w:val="20"/>
      <w:szCs w:val="30"/>
    </w:rPr>
  </w:style>
  <w:style w:type="character" w:customStyle="1" w:styleId="Heading6Char">
    <w:name w:val="Heading 6 Char"/>
    <w:basedOn w:val="DefaultParagraphFont"/>
    <w:link w:val="Heading6"/>
    <w:uiPriority w:val="9"/>
    <w:rsid w:val="00EC4B6B"/>
    <w:rPr>
      <w:rFonts w:asciiTheme="majorHAnsi" w:eastAsiaTheme="majorEastAsia" w:hAnsiTheme="majorHAnsi" w:cstheme="majorBidi"/>
      <w:i/>
      <w:iCs/>
      <w:color w:val="243F60" w:themeColor="accent1" w:themeShade="7F"/>
      <w:sz w:val="20"/>
      <w:szCs w:val="30"/>
    </w:rPr>
  </w:style>
  <w:style w:type="character" w:customStyle="1" w:styleId="Heading7Char">
    <w:name w:val="Heading 7 Char"/>
    <w:basedOn w:val="DefaultParagraphFont"/>
    <w:link w:val="Heading7"/>
    <w:uiPriority w:val="9"/>
    <w:rsid w:val="00EC4B6B"/>
    <w:rPr>
      <w:rFonts w:asciiTheme="majorHAnsi" w:eastAsiaTheme="majorEastAsia" w:hAnsiTheme="majorHAnsi" w:cstheme="majorBidi"/>
      <w:i/>
      <w:iCs/>
      <w:color w:val="404040" w:themeColor="text1" w:themeTint="BF"/>
      <w:sz w:val="20"/>
      <w:szCs w:val="30"/>
    </w:rPr>
  </w:style>
  <w:style w:type="character" w:customStyle="1" w:styleId="Heading8Char">
    <w:name w:val="Heading 8 Char"/>
    <w:basedOn w:val="DefaultParagraphFont"/>
    <w:link w:val="Heading8"/>
    <w:uiPriority w:val="9"/>
    <w:rsid w:val="00EC4B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C4B6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B6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4B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EC4B6B"/>
    <w:rPr>
      <w:i/>
      <w:iCs/>
      <w:color w:val="808080" w:themeColor="text1" w:themeTint="7F"/>
    </w:rPr>
  </w:style>
  <w:style w:type="table" w:styleId="ColorfulGrid-Accent6">
    <w:name w:val="Colorful Grid Accent 6"/>
    <w:basedOn w:val="Table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rsid w:val="003260FF"/>
    <w:rPr>
      <w:i/>
      <w:iCs/>
    </w:rPr>
  </w:style>
  <w:style w:type="character" w:styleId="IntenseEmphasis">
    <w:name w:val="Intense Emphasis"/>
    <w:basedOn w:val="DefaultParagraphFont"/>
    <w:uiPriority w:val="21"/>
    <w:rsid w:val="003260FF"/>
    <w:rPr>
      <w:b/>
      <w:bCs/>
      <w:i/>
      <w:iCs/>
      <w:color w:val="4F81BD" w:themeColor="accent1"/>
    </w:rPr>
  </w:style>
  <w:style w:type="character" w:styleId="Strong">
    <w:name w:val="Strong"/>
    <w:basedOn w:val="DefaultParagraphFont"/>
    <w:uiPriority w:val="22"/>
    <w:rsid w:val="003260FF"/>
    <w:rPr>
      <w:b/>
      <w:bCs/>
    </w:rPr>
  </w:style>
  <w:style w:type="paragraph" w:styleId="Quote">
    <w:name w:val="Quote"/>
    <w:basedOn w:val="Normal"/>
    <w:next w:val="Normal"/>
    <w:link w:val="QuoteChar"/>
    <w:uiPriority w:val="29"/>
    <w:rsid w:val="003260FF"/>
    <w:rPr>
      <w:i/>
      <w:iCs/>
      <w:color w:val="000000" w:themeColor="text1"/>
    </w:rPr>
  </w:style>
  <w:style w:type="character" w:customStyle="1" w:styleId="QuoteChar">
    <w:name w:val="Quote Char"/>
    <w:basedOn w:val="DefaultParagraphFont"/>
    <w:link w:val="Quote"/>
    <w:uiPriority w:val="29"/>
    <w:rsid w:val="003260FF"/>
    <w:rPr>
      <w:rFonts w:ascii="Times New Roman" w:hAnsi="Times New Roman" w:cs="Traditional Arabic"/>
      <w:i/>
      <w:iCs/>
      <w:color w:val="000000" w:themeColor="text1"/>
      <w:sz w:val="20"/>
      <w:szCs w:val="30"/>
    </w:rPr>
  </w:style>
  <w:style w:type="paragraph" w:styleId="IntenseQuote">
    <w:name w:val="Intense Quote"/>
    <w:basedOn w:val="Normal"/>
    <w:next w:val="Normal"/>
    <w:link w:val="IntenseQuoteChar"/>
    <w:uiPriority w:val="30"/>
    <w:rsid w:val="003260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60FF"/>
    <w:rPr>
      <w:rFonts w:ascii="Times New Roman" w:hAnsi="Times New Roman" w:cs="Traditional Arabic"/>
      <w:b/>
      <w:bCs/>
      <w:i/>
      <w:iCs/>
      <w:color w:val="4F81BD" w:themeColor="accent1"/>
      <w:sz w:val="20"/>
      <w:szCs w:val="30"/>
    </w:rPr>
  </w:style>
  <w:style w:type="character" w:styleId="SubtleReference">
    <w:name w:val="Subtle Reference"/>
    <w:basedOn w:val="DefaultParagraphFont"/>
    <w:uiPriority w:val="31"/>
    <w:rsid w:val="003260FF"/>
    <w:rPr>
      <w:smallCaps/>
      <w:color w:val="C0504D" w:themeColor="accent2"/>
      <w:u w:val="single"/>
    </w:rPr>
  </w:style>
  <w:style w:type="character" w:styleId="IntenseReference">
    <w:name w:val="Intense Reference"/>
    <w:basedOn w:val="DefaultParagraphFont"/>
    <w:uiPriority w:val="32"/>
    <w:rsid w:val="003260FF"/>
    <w:rPr>
      <w:b/>
      <w:bCs/>
      <w:smallCaps/>
      <w:color w:val="C0504D" w:themeColor="accent2"/>
      <w:spacing w:val="5"/>
      <w:u w:val="single"/>
    </w:rPr>
  </w:style>
  <w:style w:type="paragraph" w:styleId="ListParagraph">
    <w:name w:val="List Paragraph"/>
    <w:basedOn w:val="Normal"/>
    <w:uiPriority w:val="34"/>
    <w:rsid w:val="003260FF"/>
    <w:pPr>
      <w:ind w:left="720"/>
      <w:contextualSpacing/>
    </w:pPr>
  </w:style>
  <w:style w:type="table" w:styleId="MediumShading1-Accent4">
    <w:name w:val="Medium Shading 1 Accent 4"/>
    <w:basedOn w:val="Table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F900C3"/>
    <w:rPr>
      <w:vertAlign w:val="superscript"/>
    </w:rPr>
  </w:style>
  <w:style w:type="table" w:styleId="TableGrid">
    <w:name w:val="Table Grid"/>
    <w:basedOn w:val="Table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1745D-FEB1-4E87-98DC-FDA35E29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3</TotalTime>
  <Pages>2</Pages>
  <Words>309</Words>
  <Characters>1702</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Gloria de la Rosa</cp:lastModifiedBy>
  <cp:revision>6</cp:revision>
  <cp:lastPrinted>2017-08-16T14:32:00Z</cp:lastPrinted>
  <dcterms:created xsi:type="dcterms:W3CDTF">2017-08-16T14:56:00Z</dcterms:created>
  <dcterms:modified xsi:type="dcterms:W3CDTF">2018-05-14T09:44:00Z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