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6C0510" w:rsidP="00981901">
            <w:pPr>
              <w:suppressAutoHyphens w:val="0"/>
            </w:pPr>
            <w:fldSimple w:instr=" DOCPROPERTY  date  \* MERGEFORMAT ">
              <w:r w:rsidR="006056E0" w:rsidRPr="00F43810">
                <w:t>date</w:t>
              </w:r>
            </w:fldSimple>
          </w:p>
          <w:p w:rsidR="006056E0" w:rsidRPr="00F43810" w:rsidRDefault="006C0510" w:rsidP="00981901">
            <w:pPr>
              <w:suppressAutoHyphens w:val="0"/>
            </w:pPr>
            <w:fldSimple w:instr=" DOCPROPERTY  tlang  \* MERGEFORMAT ">
              <w:r w:rsidR="006056E0" w:rsidRPr="00F43810">
                <w:t>tlang</w:t>
              </w:r>
            </w:fldSimple>
          </w:p>
          <w:p w:rsidR="001E498C" w:rsidRPr="00F43810" w:rsidRDefault="00DB04E4"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6C0510" w:rsidP="00981901">
            <w:pPr>
              <w:suppressAutoHyphens w:val="0"/>
            </w:pPr>
            <w:fldSimple w:instr=" DOCPROPERTY  virs  \* MERGEFORMAT ">
              <w:r w:rsidR="006056E0" w:rsidRPr="00F43810">
                <w:t>virs</w:t>
              </w:r>
            </w:fldSimple>
          </w:p>
        </w:tc>
      </w:tr>
    </w:tbl>
    <w:p w:rsidR="00B002C4" w:rsidRDefault="00B002C4" w:rsidP="00B002C4">
      <w:pPr>
        <w:spacing w:before="120"/>
        <w:rPr>
          <w:b/>
          <w:sz w:val="24"/>
          <w:szCs w:val="24"/>
        </w:rPr>
      </w:pPr>
      <w:r w:rsidRPr="00DF3BF1">
        <w:rPr>
          <w:b/>
          <w:sz w:val="24"/>
          <w:szCs w:val="24"/>
        </w:rPr>
        <w:t>Comité des droits de l’homme</w:t>
      </w:r>
    </w:p>
    <w:p w:rsidR="00561DFB" w:rsidRPr="0083009C" w:rsidRDefault="00561DFB" w:rsidP="00561DFB">
      <w:pPr>
        <w:pStyle w:val="HChG"/>
      </w:pPr>
      <w:r>
        <w:tab/>
      </w:r>
      <w:r>
        <w:tab/>
      </w:r>
      <w:r w:rsidR="008B3B03" w:rsidRPr="005706F4">
        <w:t>Observations finales</w:t>
      </w:r>
      <w:r w:rsidRPr="0083009C">
        <w:t xml:space="preserve"> concernant </w:t>
      </w:r>
      <w:r w:rsidRPr="00561DFB">
        <w:t xml:space="preserve">le </w:t>
      </w:r>
      <w:fldSimple w:instr=" DOCPROPERTY  prep  \* MERGEFORMAT ">
        <w:r w:rsidRPr="00561DFB">
          <w:t>prep</w:t>
        </w:r>
      </w:fldSimple>
      <w:r w:rsidR="006C0510" w:rsidRPr="002C7105">
        <w:rPr>
          <w:rStyle w:val="FootnoteReference"/>
          <w:rFonts w:eastAsia="Times New Roman"/>
          <w:b w:val="0"/>
          <w:sz w:val="20"/>
          <w:szCs w:val="28"/>
          <w:vertAlign w:val="baseline"/>
        </w:rPr>
        <w:footnoteReference w:customMarkFollows="1" w:id="2"/>
        <w:t>*</w:t>
      </w:r>
    </w:p>
    <w:p w:rsidR="006C0510" w:rsidRPr="008760FD" w:rsidRDefault="006C0510" w:rsidP="006C0510">
      <w:pPr>
        <w:pStyle w:val="SingleTxtG"/>
        <w:rPr>
          <w:color w:val="FF0000"/>
        </w:rPr>
      </w:pPr>
      <w:r w:rsidRPr="0049274C">
        <w:t>1.</w:t>
      </w:r>
      <w:r w:rsidRPr="0049274C">
        <w:tab/>
        <w:t>Le Comité des droits de l’homme a examiné le</w:t>
      </w:r>
      <w:r>
        <w:t xml:space="preserve"> </w:t>
      </w:r>
      <w:r w:rsidRPr="000777FF">
        <w:rPr>
          <w:color w:val="FF0000"/>
        </w:rPr>
        <w:t>[</w:t>
      </w:r>
      <w:r w:rsidRPr="00D244E0">
        <w:rPr>
          <w:color w:val="FF0000"/>
        </w:rPr>
        <w:t>rapport initial</w:t>
      </w:r>
      <w:r w:rsidRPr="000777FF">
        <w:rPr>
          <w:color w:val="FF0000"/>
        </w:rPr>
        <w:t xml:space="preserve">] [énième </w:t>
      </w:r>
      <w:r w:rsidRPr="00D244E0">
        <w:rPr>
          <w:color w:val="FF0000"/>
        </w:rPr>
        <w:t>rapport périodique</w:t>
      </w:r>
      <w:r w:rsidRPr="000777FF">
        <w:rPr>
          <w:color w:val="FF0000"/>
        </w:rPr>
        <w:t>] [</w:t>
      </w:r>
      <w:r w:rsidRPr="00D244E0">
        <w:rPr>
          <w:color w:val="FF0000"/>
        </w:rPr>
        <w:t>rapport valant énième à énième rapports périodiques</w:t>
      </w:r>
      <w:r w:rsidRPr="000777FF">
        <w:rPr>
          <w:color w:val="FF0000"/>
        </w:rPr>
        <w:t>]</w:t>
      </w:r>
      <w:r w:rsidRPr="008760FD">
        <w:t xml:space="preserve"> de </w:t>
      </w:r>
      <w:r>
        <w:rPr>
          <w:color w:val="FF0000"/>
        </w:rPr>
        <w:t>Pays</w:t>
      </w:r>
      <w:r w:rsidRPr="0049274C">
        <w:rPr>
          <w:color w:val="FF0000"/>
        </w:rPr>
        <w:t xml:space="preserve"> </w:t>
      </w:r>
      <w:r w:rsidRPr="000777FF">
        <w:t>(CCPR/C/</w:t>
      </w:r>
      <w:r w:rsidRPr="0049274C">
        <w:rPr>
          <w:color w:val="FF0000"/>
        </w:rPr>
        <w:t>XXX</w:t>
      </w:r>
      <w:r w:rsidRPr="000777FF">
        <w:t>/</w:t>
      </w:r>
      <w:r w:rsidRPr="0049274C">
        <w:rPr>
          <w:color w:val="FF0000"/>
        </w:rPr>
        <w:t>Y</w:t>
      </w:r>
      <w:r w:rsidRPr="000777FF">
        <w:t>)</w:t>
      </w:r>
      <w:r w:rsidRPr="0007569B">
        <w:t xml:space="preserve"> </w:t>
      </w:r>
      <w:r w:rsidRPr="0049274C">
        <w:t>à ses</w:t>
      </w:r>
      <w:r w:rsidRPr="0049274C">
        <w:rPr>
          <w:color w:val="FF0000"/>
        </w:rPr>
        <w:t xml:space="preserve"> </w:t>
      </w:r>
      <w:r w:rsidRPr="008760FD">
        <w:rPr>
          <w:color w:val="FF0000"/>
        </w:rPr>
        <w:t xml:space="preserve">énième </w:t>
      </w:r>
      <w:r w:rsidRPr="0049274C">
        <w:t>et</w:t>
      </w:r>
      <w:r w:rsidRPr="0049274C">
        <w:rPr>
          <w:color w:val="FF0000"/>
        </w:rPr>
        <w:t xml:space="preserve"> </w:t>
      </w:r>
      <w:r w:rsidRPr="008760FD">
        <w:rPr>
          <w:color w:val="FF0000"/>
        </w:rPr>
        <w:t xml:space="preserve">énième </w:t>
      </w:r>
      <w:r w:rsidRPr="0049274C">
        <w:t>séances (voir CCPR/C/SR.</w:t>
      </w:r>
      <w:r w:rsidRPr="0049274C">
        <w:rPr>
          <w:color w:val="FF0000"/>
        </w:rPr>
        <w:t>XXX</w:t>
      </w:r>
      <w:r w:rsidRPr="0049274C">
        <w:t xml:space="preserve"> et </w:t>
      </w:r>
      <w:r w:rsidRPr="0049274C">
        <w:rPr>
          <w:color w:val="FF0000"/>
        </w:rPr>
        <w:t>XXX</w:t>
      </w:r>
      <w:r w:rsidRPr="0049274C">
        <w:t xml:space="preserve">), les </w:t>
      </w:r>
      <w:r w:rsidRPr="0049274C">
        <w:rPr>
          <w:color w:val="FF0000"/>
        </w:rPr>
        <w:t>d</w:t>
      </w:r>
      <w:r w:rsidRPr="008760FD">
        <w:rPr>
          <w:color w:val="FF0000"/>
        </w:rPr>
        <w:t>ate</w:t>
      </w:r>
      <w:r w:rsidRPr="0049274C">
        <w:rPr>
          <w:color w:val="FF0000"/>
        </w:rPr>
        <w:t>s.</w:t>
      </w:r>
      <w:r w:rsidRPr="00EA20A0">
        <w:t xml:space="preserve"> À sa </w:t>
      </w:r>
      <w:r w:rsidRPr="008760FD">
        <w:rPr>
          <w:color w:val="FF0000"/>
        </w:rPr>
        <w:t>énième</w:t>
      </w:r>
      <w:r w:rsidRPr="0049274C">
        <w:rPr>
          <w:color w:val="FF0000"/>
        </w:rPr>
        <w:t xml:space="preserve"> </w:t>
      </w:r>
      <w:r w:rsidRPr="000777FF">
        <w:t xml:space="preserve">séance, </w:t>
      </w:r>
      <w:r w:rsidRPr="0049274C">
        <w:t xml:space="preserve">le </w:t>
      </w:r>
      <w:r w:rsidRPr="0049274C">
        <w:rPr>
          <w:color w:val="FF0000"/>
        </w:rPr>
        <w:t>d</w:t>
      </w:r>
      <w:r>
        <w:rPr>
          <w:color w:val="FF0000"/>
        </w:rPr>
        <w:t>ate</w:t>
      </w:r>
      <w:r w:rsidRPr="000777FF">
        <w:t>, il a adopté les observations finales ci-après.</w:t>
      </w:r>
      <w:r w:rsidRPr="0049274C">
        <w:rPr>
          <w:color w:val="FF0000"/>
        </w:rPr>
        <w:t xml:space="preserve"> </w:t>
      </w:r>
    </w:p>
    <w:p w:rsidR="006C0510" w:rsidRPr="006C0510" w:rsidRDefault="006C0510" w:rsidP="006C0510">
      <w:pPr>
        <w:pStyle w:val="H1G"/>
      </w:pPr>
      <w:r w:rsidRPr="00D01CEE">
        <w:tab/>
        <w:t>A.</w:t>
      </w:r>
      <w:r w:rsidRPr="00D01CEE">
        <w:tab/>
        <w:t>Introduction</w:t>
      </w:r>
    </w:p>
    <w:p w:rsidR="006C0510" w:rsidRPr="0049274C" w:rsidRDefault="006C0510" w:rsidP="006C0510">
      <w:pPr>
        <w:pStyle w:val="SingleTxtG"/>
        <w:rPr>
          <w:b/>
          <w:bCs/>
        </w:rPr>
      </w:pPr>
      <w:r w:rsidRPr="0049274C">
        <w:rPr>
          <w:color w:val="FF0000"/>
        </w:rPr>
        <w:t>[</w:t>
      </w:r>
      <w:r w:rsidRPr="0049274C">
        <w:t>2.</w:t>
      </w:r>
      <w:r w:rsidRPr="0049274C">
        <w:tab/>
        <w:t xml:space="preserve">Le Comité accueille avec satisfaction </w:t>
      </w:r>
      <w:r>
        <w:t xml:space="preserve">le </w:t>
      </w:r>
      <w:r w:rsidRPr="00D244E0">
        <w:rPr>
          <w:color w:val="FF0000"/>
        </w:rPr>
        <w:t>[rapport initial] [énième rapport périodique] [rapport valant énième à énième rapports périodiques</w:t>
      </w:r>
      <w:r w:rsidRPr="0007569B">
        <w:rPr>
          <w:color w:val="FF0000"/>
        </w:rPr>
        <w:t xml:space="preserve">] </w:t>
      </w:r>
      <w:r w:rsidRPr="0049274C">
        <w:t>de l’État partie</w:t>
      </w:r>
      <w:r w:rsidRPr="008760FD">
        <w:rPr>
          <w:color w:val="FF0000"/>
        </w:rPr>
        <w:t>[</w:t>
      </w:r>
      <w:r w:rsidRPr="00D244E0">
        <w:rPr>
          <w:color w:val="FF0000"/>
        </w:rPr>
        <w:t>bien qu’il ait été soumis avec un certain retard</w:t>
      </w:r>
      <w:r w:rsidRPr="00D244E0">
        <w:t>,</w:t>
      </w:r>
      <w:r w:rsidRPr="0007569B">
        <w:rPr>
          <w:color w:val="FF0000"/>
        </w:rPr>
        <w:t>] [</w:t>
      </w:r>
      <w:r w:rsidRPr="00D244E0">
        <w:rPr>
          <w:color w:val="FF0000"/>
        </w:rPr>
        <w:t>bien qu’il ait été soumis avec XX années de retard</w:t>
      </w:r>
      <w:r w:rsidRPr="007B0F3F">
        <w:t>,</w:t>
      </w:r>
      <w:r w:rsidRPr="0007569B">
        <w:rPr>
          <w:color w:val="FF0000"/>
        </w:rPr>
        <w:t>]</w:t>
      </w:r>
      <w:r>
        <w:rPr>
          <w:color w:val="FF0000"/>
        </w:rPr>
        <w:t xml:space="preserve"> </w:t>
      </w:r>
      <w:r w:rsidRPr="0007569B">
        <w:rPr>
          <w:color w:val="FF0000"/>
        </w:rPr>
        <w:t>[</w:t>
      </w:r>
      <w:r w:rsidRPr="007B0F3F">
        <w:t xml:space="preserve">, </w:t>
      </w:r>
      <w:r w:rsidRPr="00D244E0">
        <w:rPr>
          <w:color w:val="FF0000"/>
        </w:rPr>
        <w:t>qui a été soumis dans les délais</w:t>
      </w:r>
      <w:r w:rsidRPr="008760FD">
        <w:rPr>
          <w:color w:val="FF0000"/>
        </w:rPr>
        <w:t>]</w:t>
      </w:r>
      <w:r w:rsidRPr="0049274C">
        <w:t xml:space="preserve"> et les renseignements qu’il contient</w:t>
      </w:r>
      <w:r w:rsidRPr="0007569B">
        <w:t xml:space="preserve">. </w:t>
      </w:r>
      <w:r w:rsidRPr="0049274C">
        <w:t xml:space="preserve">Il apprécie l’occasion qui lui a été offerte de renouer </w:t>
      </w:r>
      <w:r>
        <w:t>un</w:t>
      </w:r>
      <w:r w:rsidRPr="0049274C">
        <w:t xml:space="preserve"> dialogue constructif avec la délégation </w:t>
      </w:r>
      <w:r w:rsidRPr="008760FD">
        <w:rPr>
          <w:color w:val="FF0000"/>
        </w:rPr>
        <w:t>[</w:t>
      </w:r>
      <w:r w:rsidRPr="004F50AC">
        <w:rPr>
          <w:color w:val="FF0000"/>
        </w:rPr>
        <w:t>de haut niveau</w:t>
      </w:r>
      <w:r w:rsidRPr="008760FD">
        <w:rPr>
          <w:color w:val="FF0000"/>
        </w:rPr>
        <w:t>]</w:t>
      </w:r>
      <w:r w:rsidRPr="0049274C">
        <w:t xml:space="preserve"> </w:t>
      </w:r>
      <w:r>
        <w:t>de l</w:t>
      </w:r>
      <w:r w:rsidRPr="00023F49">
        <w:t>’</w:t>
      </w:r>
      <w:r>
        <w:t xml:space="preserve">État partie </w:t>
      </w:r>
      <w:r w:rsidRPr="0049274C">
        <w:t xml:space="preserve">au sujet des mesures prises pendant la période </w:t>
      </w:r>
      <w:r>
        <w:t>considérée</w:t>
      </w:r>
      <w:r w:rsidRPr="0049274C">
        <w:t xml:space="preserve"> pour </w:t>
      </w:r>
      <w:r>
        <w:t>appliquer</w:t>
      </w:r>
      <w:r w:rsidRPr="0049274C">
        <w:t xml:space="preserve"> les dispositions du Pacte. </w:t>
      </w:r>
      <w:r>
        <w:t xml:space="preserve">Il </w:t>
      </w:r>
      <w:r w:rsidRPr="0049274C">
        <w:t>remercie l’État partie des réponses écrites</w:t>
      </w:r>
      <w:r>
        <w:t xml:space="preserve"> </w:t>
      </w:r>
      <w:r w:rsidRPr="0049274C">
        <w:t>(CCPR/C/</w:t>
      </w:r>
      <w:r>
        <w:rPr>
          <w:color w:val="FF0000"/>
        </w:rPr>
        <w:t>XXX</w:t>
      </w:r>
      <w:r w:rsidRPr="0049274C">
        <w:t>/Q/</w:t>
      </w:r>
      <w:r w:rsidRPr="00D75A5B">
        <w:rPr>
          <w:color w:val="FF0000"/>
        </w:rPr>
        <w:t>Y</w:t>
      </w:r>
      <w:r w:rsidRPr="0049274C">
        <w:t>/Add.1)</w:t>
      </w:r>
      <w:r>
        <w:t xml:space="preserve"> </w:t>
      </w:r>
      <w:r w:rsidRPr="0049274C">
        <w:t>apportées à la liste de points (CCPR/C/</w:t>
      </w:r>
      <w:r>
        <w:rPr>
          <w:color w:val="FF0000"/>
        </w:rPr>
        <w:t>XXX</w:t>
      </w:r>
      <w:r w:rsidRPr="0049274C">
        <w:t>/Q/</w:t>
      </w:r>
      <w:r w:rsidRPr="00787E86">
        <w:rPr>
          <w:color w:val="FF0000"/>
        </w:rPr>
        <w:t>Y</w:t>
      </w:r>
      <w:r>
        <w:t>)</w:t>
      </w:r>
      <w:r w:rsidRPr="0049274C">
        <w:t>, qui ont été complétées oralement par la délégation</w:t>
      </w:r>
      <w:r>
        <w:t xml:space="preserve"> </w:t>
      </w:r>
      <w:r w:rsidRPr="00913123">
        <w:rPr>
          <w:color w:val="FF0000"/>
        </w:rPr>
        <w:t>[</w:t>
      </w:r>
      <w:r w:rsidRPr="00EB7B70">
        <w:t>,</w:t>
      </w:r>
      <w:r w:rsidRPr="00913123">
        <w:rPr>
          <w:color w:val="FF0000"/>
        </w:rPr>
        <w:t xml:space="preserve"> ainsi que des renseignements supplémentaires fournis par écrit]</w:t>
      </w:r>
      <w:r w:rsidRPr="0049274C">
        <w:t xml:space="preserve">. </w:t>
      </w:r>
      <w:r w:rsidRPr="0049274C">
        <w:rPr>
          <w:b/>
          <w:bCs/>
          <w:highlight w:val="yellow"/>
        </w:rPr>
        <w:t>[[Pour les rapports périodiques, à l’exception des rapports initiaux et des rapports élaborés en réponse à une liste de points établie avant la soumission du rapport.]]</w:t>
      </w:r>
    </w:p>
    <w:p w:rsidR="006C0510" w:rsidRPr="0049274C" w:rsidRDefault="006C0510" w:rsidP="006C0510">
      <w:pPr>
        <w:pStyle w:val="SingleTxtG"/>
      </w:pPr>
      <w:r w:rsidRPr="00D61FE6">
        <w:rPr>
          <w:color w:val="FF0000"/>
        </w:rPr>
        <w:t>[</w:t>
      </w:r>
      <w:r w:rsidRPr="0049274C">
        <w:t>2.</w:t>
      </w:r>
      <w:r w:rsidRPr="0049274C">
        <w:tab/>
        <w:t xml:space="preserve">Le Comité sait gré à l’État partie d’avoir accepté la procédure simplifiée de présentation des rapports et d’avoir soumis </w:t>
      </w:r>
      <w:r w:rsidRPr="0049274C">
        <w:rPr>
          <w:color w:val="FF0000"/>
        </w:rPr>
        <w:t>[</w:t>
      </w:r>
      <w:r w:rsidRPr="00D61FE6">
        <w:rPr>
          <w:color w:val="FF0000"/>
        </w:rPr>
        <w:t>son</w:t>
      </w:r>
      <w:r w:rsidRPr="0049274C">
        <w:t xml:space="preserve"> </w:t>
      </w:r>
      <w:r w:rsidRPr="0049274C">
        <w:rPr>
          <w:color w:val="FF0000"/>
        </w:rPr>
        <w:t>énième</w:t>
      </w:r>
      <w:r>
        <w:rPr>
          <w:color w:val="FF0000"/>
        </w:rPr>
        <w:t xml:space="preserve"> </w:t>
      </w:r>
      <w:r w:rsidRPr="00D244E0">
        <w:rPr>
          <w:color w:val="FF0000"/>
        </w:rPr>
        <w:t>rapport périodique</w:t>
      </w:r>
      <w:r w:rsidRPr="0049274C">
        <w:rPr>
          <w:color w:val="FF0000"/>
        </w:rPr>
        <w:t>]</w:t>
      </w:r>
      <w:r w:rsidRPr="0049274C">
        <w:t xml:space="preserve"> en </w:t>
      </w:r>
      <w:r>
        <w:t>s</w:t>
      </w:r>
      <w:r w:rsidRPr="003707F4">
        <w:t>’</w:t>
      </w:r>
      <w:r>
        <w:t>appuyant sur</w:t>
      </w:r>
      <w:r w:rsidRPr="0049274C">
        <w:t xml:space="preserve"> la liste</w:t>
      </w:r>
      <w:r>
        <w:t xml:space="preserve"> </w:t>
      </w:r>
      <w:r w:rsidRPr="0049274C">
        <w:t xml:space="preserve">de points établie </w:t>
      </w:r>
      <w:r>
        <w:t xml:space="preserve">au préalable </w:t>
      </w:r>
      <w:r w:rsidRPr="0049274C">
        <w:t>dans le cadre de cette procédure (CCPR/C/</w:t>
      </w:r>
      <w:r w:rsidRPr="006B1705">
        <w:rPr>
          <w:color w:val="FF0000"/>
        </w:rPr>
        <w:t>XXX</w:t>
      </w:r>
      <w:r w:rsidRPr="0049274C">
        <w:t>/QPR/</w:t>
      </w:r>
      <w:r w:rsidRPr="006B1705">
        <w:rPr>
          <w:color w:val="FF0000"/>
        </w:rPr>
        <w:t>Y</w:t>
      </w:r>
      <w:r w:rsidRPr="0049274C">
        <w:t xml:space="preserve">). Il apprécie l’occasion qui lui a été offerte de renouer un dialogue constructif avec la délégation </w:t>
      </w:r>
      <w:r w:rsidRPr="0049274C">
        <w:rPr>
          <w:color w:val="FF0000"/>
        </w:rPr>
        <w:t>[</w:t>
      </w:r>
      <w:r w:rsidRPr="00D61FE6">
        <w:rPr>
          <w:color w:val="FF0000"/>
        </w:rPr>
        <w:t>de haut niveau</w:t>
      </w:r>
      <w:r w:rsidRPr="0049274C">
        <w:rPr>
          <w:color w:val="FF0000"/>
        </w:rPr>
        <w:t xml:space="preserve">] </w:t>
      </w:r>
      <w:r w:rsidRPr="0049274C">
        <w:t xml:space="preserve">de l’État partie au sujet des mesures prises pendant la période considérée pour appliquer les dispositions du Pacte. </w:t>
      </w:r>
      <w:r>
        <w:t>Il</w:t>
      </w:r>
      <w:r w:rsidRPr="0049274C">
        <w:t xml:space="preserve"> remercie l’État partie des réponses fournies oralement par sa délégation </w:t>
      </w:r>
      <w:r w:rsidRPr="006B1705">
        <w:rPr>
          <w:color w:val="FF0000"/>
        </w:rPr>
        <w:t>[et des informations complémentaires qui lui ont été communiquées par écrit]</w:t>
      </w:r>
      <w:r>
        <w:t>.</w:t>
      </w:r>
      <w:r w:rsidRPr="006B1705">
        <w:rPr>
          <w:color w:val="FF0000"/>
        </w:rPr>
        <w:t>]</w:t>
      </w:r>
      <w:r w:rsidRPr="0049274C">
        <w:t xml:space="preserve"> </w:t>
      </w:r>
      <w:r w:rsidRPr="00607F40">
        <w:rPr>
          <w:highlight w:val="yellow"/>
        </w:rPr>
        <w:t>[[</w:t>
      </w:r>
      <w:r w:rsidRPr="0049274C">
        <w:rPr>
          <w:b/>
          <w:highlight w:val="yellow"/>
        </w:rPr>
        <w:t xml:space="preserve">Pour les rapports élaborés </w:t>
      </w:r>
      <w:r>
        <w:rPr>
          <w:b/>
          <w:highlight w:val="yellow"/>
        </w:rPr>
        <w:t>à partir</w:t>
      </w:r>
      <w:r w:rsidRPr="0049274C">
        <w:rPr>
          <w:b/>
          <w:highlight w:val="yellow"/>
        </w:rPr>
        <w:t xml:space="preserve"> </w:t>
      </w:r>
      <w:r>
        <w:rPr>
          <w:b/>
          <w:highlight w:val="yellow"/>
        </w:rPr>
        <w:t>d</w:t>
      </w:r>
      <w:r w:rsidRPr="000256AF">
        <w:rPr>
          <w:b/>
          <w:highlight w:val="yellow"/>
        </w:rPr>
        <w:t>’</w:t>
      </w:r>
      <w:r w:rsidRPr="0049274C">
        <w:rPr>
          <w:b/>
          <w:highlight w:val="yellow"/>
        </w:rPr>
        <w:t>une liste de points établie avant la soumission du rapport</w:t>
      </w:r>
      <w:r w:rsidRPr="00607F40">
        <w:rPr>
          <w:highlight w:val="yellow"/>
        </w:rPr>
        <w:t>.]]</w:t>
      </w:r>
    </w:p>
    <w:p w:rsidR="006C0510" w:rsidRPr="0049274C" w:rsidRDefault="006C0510" w:rsidP="006C0510">
      <w:pPr>
        <w:pStyle w:val="SingleTxtG"/>
        <w:rPr>
          <w:rFonts w:eastAsia="Times New Roman"/>
          <w:b/>
          <w:bCs/>
        </w:rPr>
      </w:pPr>
      <w:r w:rsidRPr="0069261A">
        <w:rPr>
          <w:rFonts w:eastAsia="Times New Roman"/>
          <w:color w:val="FF0000"/>
        </w:rPr>
        <w:t>[</w:t>
      </w:r>
      <w:r>
        <w:rPr>
          <w:rFonts w:eastAsia="Times New Roman"/>
        </w:rPr>
        <w:t>2.</w:t>
      </w:r>
      <w:r w:rsidRPr="0049274C">
        <w:rPr>
          <w:rFonts w:eastAsia="Times New Roman"/>
        </w:rPr>
        <w:tab/>
      </w:r>
      <w:r w:rsidRPr="0049274C">
        <w:t xml:space="preserve">Le Comité accueille avec satisfaction la soumission du rapport initial du </w:t>
      </w:r>
      <w:r w:rsidRPr="0049274C">
        <w:rPr>
          <w:color w:val="FF0000"/>
        </w:rPr>
        <w:t>Pays</w:t>
      </w:r>
      <w:r>
        <w:rPr>
          <w:color w:val="FF0000"/>
        </w:rPr>
        <w:t xml:space="preserve"> </w:t>
      </w:r>
      <w:r w:rsidRPr="0049274C">
        <w:rPr>
          <w:rFonts w:eastAsia="Times New Roman"/>
          <w:color w:val="FF0000"/>
        </w:rPr>
        <w:t>[</w:t>
      </w:r>
      <w:r w:rsidRPr="00EB7B70">
        <w:rPr>
          <w:rFonts w:eastAsia="Times New Roman"/>
        </w:rPr>
        <w:t>,</w:t>
      </w:r>
      <w:r w:rsidRPr="0049274C">
        <w:rPr>
          <w:rFonts w:eastAsia="Times New Roman"/>
          <w:color w:val="FF0000"/>
        </w:rPr>
        <w:t xml:space="preserve"> </w:t>
      </w:r>
      <w:r w:rsidRPr="00F86D9F">
        <w:rPr>
          <w:color w:val="FF0000"/>
        </w:rPr>
        <w:t xml:space="preserve">attendu depuis </w:t>
      </w:r>
      <w:r>
        <w:rPr>
          <w:color w:val="FF0000"/>
        </w:rPr>
        <w:t>XX</w:t>
      </w:r>
      <w:r w:rsidRPr="00F86D9F">
        <w:rPr>
          <w:color w:val="FF0000"/>
        </w:rPr>
        <w:t xml:space="preserve"> ans</w:t>
      </w:r>
      <w:r w:rsidRPr="0049274C">
        <w:rPr>
          <w:rFonts w:eastAsia="Times New Roman"/>
          <w:color w:val="FF0000"/>
        </w:rPr>
        <w:t>,]</w:t>
      </w:r>
      <w:r w:rsidRPr="0049274C">
        <w:t xml:space="preserve"> ainsi que les renseignements qu’il contient. Il apprécie l’occasion qui lui a été offerte d’engager un dialogue constructif avec la délégation </w:t>
      </w:r>
      <w:r w:rsidRPr="0049274C">
        <w:rPr>
          <w:rFonts w:eastAsia="Times New Roman"/>
          <w:color w:val="FF0000"/>
        </w:rPr>
        <w:t>[</w:t>
      </w:r>
      <w:r w:rsidRPr="00F86D9F">
        <w:rPr>
          <w:color w:val="FF0000"/>
        </w:rPr>
        <w:t>de haut niveau</w:t>
      </w:r>
      <w:r w:rsidRPr="0049274C">
        <w:rPr>
          <w:rFonts w:eastAsia="Times New Roman"/>
          <w:color w:val="FF0000"/>
        </w:rPr>
        <w:t>]</w:t>
      </w:r>
      <w:r w:rsidRPr="0049274C">
        <w:t xml:space="preserve"> de l’État partie au sujet des mesures prises depuis l’entrée en vigueur du Pacte pour appliquer les dispositions de cet instrument. Il remercie l’État partie de</w:t>
      </w:r>
      <w:r>
        <w:t xml:space="preserve"> se</w:t>
      </w:r>
      <w:r w:rsidRPr="0049274C">
        <w:t>s réponses écrites</w:t>
      </w:r>
      <w:r>
        <w:t xml:space="preserve"> </w:t>
      </w:r>
      <w:r w:rsidRPr="0069261A">
        <w:rPr>
          <w:rFonts w:eastAsia="Times New Roman"/>
        </w:rPr>
        <w:t>(CCPR/C/</w:t>
      </w:r>
      <w:r w:rsidRPr="0069261A">
        <w:rPr>
          <w:rFonts w:eastAsia="Times New Roman"/>
          <w:color w:val="FF0000"/>
        </w:rPr>
        <w:t>XXX</w:t>
      </w:r>
      <w:r w:rsidRPr="0069261A">
        <w:rPr>
          <w:rFonts w:eastAsia="Times New Roman"/>
        </w:rPr>
        <w:t>/Q/</w:t>
      </w:r>
      <w:r w:rsidRPr="0069261A">
        <w:rPr>
          <w:rFonts w:eastAsia="Times New Roman"/>
          <w:color w:val="FF0000"/>
        </w:rPr>
        <w:t>Y</w:t>
      </w:r>
      <w:r w:rsidRPr="0069261A">
        <w:rPr>
          <w:rFonts w:eastAsia="Times New Roman"/>
        </w:rPr>
        <w:t xml:space="preserve">/Add.1) </w:t>
      </w:r>
      <w:r w:rsidRPr="0049274C">
        <w:t xml:space="preserve">à la liste de points </w:t>
      </w:r>
      <w:r w:rsidRPr="0069261A">
        <w:rPr>
          <w:rFonts w:eastAsia="Times New Roman"/>
        </w:rPr>
        <w:t>(CCPR/C/</w:t>
      </w:r>
      <w:r w:rsidRPr="0069261A">
        <w:rPr>
          <w:rFonts w:eastAsia="Times New Roman"/>
          <w:color w:val="FF0000"/>
        </w:rPr>
        <w:t>XXX</w:t>
      </w:r>
      <w:r w:rsidRPr="0069261A">
        <w:rPr>
          <w:rFonts w:eastAsia="Times New Roman"/>
        </w:rPr>
        <w:t>/Q/</w:t>
      </w:r>
      <w:r w:rsidRPr="0069261A">
        <w:rPr>
          <w:rFonts w:eastAsia="Times New Roman"/>
          <w:color w:val="FF0000"/>
        </w:rPr>
        <w:t>Y</w:t>
      </w:r>
      <w:r w:rsidRPr="0069261A">
        <w:rPr>
          <w:rFonts w:eastAsia="Times New Roman"/>
        </w:rPr>
        <w:t>)</w:t>
      </w:r>
      <w:r w:rsidRPr="0049274C">
        <w:rPr>
          <w:rFonts w:eastAsia="Times New Roman"/>
        </w:rPr>
        <w:t xml:space="preserve">, </w:t>
      </w:r>
      <w:r w:rsidRPr="0049274C">
        <w:t>qui ont été complétées oralement par la délégation</w:t>
      </w:r>
      <w:r w:rsidRPr="0049274C">
        <w:rPr>
          <w:rFonts w:eastAsia="Times New Roman"/>
        </w:rPr>
        <w:t xml:space="preserve"> </w:t>
      </w:r>
      <w:r w:rsidRPr="0049274C">
        <w:rPr>
          <w:rFonts w:eastAsia="Times New Roman"/>
          <w:color w:val="FF0000"/>
        </w:rPr>
        <w:t>[</w:t>
      </w:r>
      <w:r w:rsidRPr="00F86D9F">
        <w:rPr>
          <w:color w:val="FF0000"/>
        </w:rPr>
        <w:t>et des renseignements supplémentaires donnés par écrit</w:t>
      </w:r>
      <w:r w:rsidRPr="0069261A">
        <w:rPr>
          <w:rFonts w:eastAsia="Times New Roman"/>
          <w:color w:val="FF0000"/>
        </w:rPr>
        <w:t>]</w:t>
      </w:r>
      <w:r w:rsidRPr="00FD138D">
        <w:rPr>
          <w:rFonts w:eastAsia="Times New Roman"/>
        </w:rPr>
        <w:t>.</w:t>
      </w:r>
      <w:r w:rsidRPr="0069261A">
        <w:rPr>
          <w:rFonts w:eastAsia="Times New Roman"/>
          <w:color w:val="FF0000"/>
        </w:rPr>
        <w:t>]</w:t>
      </w:r>
      <w:r w:rsidRPr="00F86D9F">
        <w:rPr>
          <w:rFonts w:eastAsia="Times New Roman"/>
          <w:bCs/>
          <w:highlight w:val="yellow"/>
        </w:rPr>
        <w:t xml:space="preserve"> </w:t>
      </w:r>
      <w:r w:rsidRPr="0069261A">
        <w:rPr>
          <w:rFonts w:eastAsia="Times New Roman"/>
          <w:b/>
          <w:bCs/>
          <w:highlight w:val="yellow"/>
        </w:rPr>
        <w:t>[[</w:t>
      </w:r>
      <w:r w:rsidRPr="0049274C">
        <w:rPr>
          <w:rFonts w:eastAsia="Times New Roman"/>
          <w:b/>
          <w:bCs/>
          <w:highlight w:val="yellow"/>
        </w:rPr>
        <w:t>Pour les rapports initiaux</w:t>
      </w:r>
      <w:r w:rsidRPr="0069261A">
        <w:rPr>
          <w:rFonts w:eastAsia="Times New Roman"/>
          <w:b/>
          <w:bCs/>
          <w:highlight w:val="yellow"/>
        </w:rPr>
        <w:t>.]]</w:t>
      </w:r>
    </w:p>
    <w:p w:rsidR="006C0510" w:rsidRPr="0049274C" w:rsidRDefault="006C0510" w:rsidP="006C0510">
      <w:pPr>
        <w:pStyle w:val="H1G"/>
      </w:pPr>
      <w:r w:rsidRPr="0049274C">
        <w:lastRenderedPageBreak/>
        <w:tab/>
        <w:t>B.</w:t>
      </w:r>
      <w:r w:rsidRPr="0049274C">
        <w:tab/>
        <w:t>Aspects positifs</w:t>
      </w:r>
    </w:p>
    <w:p w:rsidR="006C0510" w:rsidRPr="00056691" w:rsidRDefault="006C0510" w:rsidP="006C0510">
      <w:pPr>
        <w:pStyle w:val="SingleTxtG"/>
      </w:pPr>
      <w:r w:rsidRPr="00056691">
        <w:t>3.</w:t>
      </w:r>
      <w:r w:rsidRPr="00056691">
        <w:tab/>
        <w:t>Le Comité accueille</w:t>
      </w:r>
      <w:r>
        <w:t xml:space="preserve"> </w:t>
      </w:r>
      <w:r w:rsidRPr="00056691">
        <w:t xml:space="preserve">avec satisfaction l’adoption par l’État partie des mesures </w:t>
      </w:r>
      <w:r w:rsidRPr="00AD72AD">
        <w:rPr>
          <w:color w:val="FF0000"/>
        </w:rPr>
        <w:t xml:space="preserve">[législatives et institutionnelles] [institutionnelles et </w:t>
      </w:r>
      <w:r>
        <w:rPr>
          <w:color w:val="FF0000"/>
        </w:rPr>
        <w:t>gouvernementales</w:t>
      </w:r>
      <w:r w:rsidRPr="00AD72AD">
        <w:rPr>
          <w:color w:val="FF0000"/>
        </w:rPr>
        <w:t>]</w:t>
      </w:r>
      <w:r w:rsidRPr="00056691">
        <w:t xml:space="preserve"> </w:t>
      </w:r>
      <w:r>
        <w:t>ci-après </w:t>
      </w:r>
      <w:r w:rsidRPr="00056691">
        <w:t xml:space="preserve">: </w:t>
      </w:r>
    </w:p>
    <w:p w:rsidR="006C0510" w:rsidRPr="00056691" w:rsidRDefault="006C0510" w:rsidP="006C0510">
      <w:pPr>
        <w:pStyle w:val="SingleTxtG"/>
      </w:pPr>
      <w:r w:rsidRPr="00056691">
        <w:tab/>
      </w:r>
      <w:r>
        <w:t>a)</w:t>
      </w:r>
      <w:r>
        <w:tab/>
      </w:r>
      <w:r w:rsidRPr="00AD2581">
        <w:rPr>
          <w:color w:val="FF0000"/>
        </w:rPr>
        <w:t>...</w:t>
      </w:r>
      <w:r w:rsidRPr="00F12706">
        <w:t> </w:t>
      </w:r>
      <w:r w:rsidRPr="00056691">
        <w:t>;</w:t>
      </w:r>
    </w:p>
    <w:p w:rsidR="006C0510" w:rsidRPr="00AD2581" w:rsidRDefault="006C0510" w:rsidP="006C0510">
      <w:pPr>
        <w:pStyle w:val="SingleTxtG"/>
      </w:pPr>
      <w:r w:rsidRPr="00056691">
        <w:tab/>
      </w:r>
      <w:r>
        <w:t>b)</w:t>
      </w:r>
      <w:r>
        <w:tab/>
      </w:r>
      <w:r w:rsidRPr="00AD2581">
        <w:rPr>
          <w:color w:val="FF0000"/>
        </w:rPr>
        <w:t>…</w:t>
      </w:r>
      <w:r>
        <w:t>.</w:t>
      </w:r>
    </w:p>
    <w:p w:rsidR="006C0510" w:rsidRPr="00056691" w:rsidRDefault="006C0510" w:rsidP="006C0510">
      <w:pPr>
        <w:pStyle w:val="SingleTxtG"/>
      </w:pPr>
      <w:r w:rsidRPr="00056691">
        <w:t>4.</w:t>
      </w:r>
      <w:r w:rsidRPr="00056691">
        <w:tab/>
        <w:t>Le Comité salue l’adoption par l’État partie des mesures législatives ci-après</w:t>
      </w:r>
      <w:r>
        <w:t> </w:t>
      </w:r>
      <w:r w:rsidRPr="00056691">
        <w:t>:</w:t>
      </w:r>
    </w:p>
    <w:p w:rsidR="006C0510" w:rsidRPr="00056691" w:rsidRDefault="006C0510" w:rsidP="006C0510">
      <w:pPr>
        <w:pStyle w:val="SingleTxtG"/>
      </w:pPr>
      <w:r>
        <w:tab/>
      </w:r>
      <w:r w:rsidRPr="00056691">
        <w:t>a)</w:t>
      </w:r>
      <w:r w:rsidRPr="00056691">
        <w:tab/>
      </w:r>
      <w:r w:rsidRPr="00AD2581">
        <w:rPr>
          <w:color w:val="FF0000"/>
        </w:rPr>
        <w:t>…</w:t>
      </w:r>
      <w:r w:rsidRPr="00F12706">
        <w:t> </w:t>
      </w:r>
      <w:r w:rsidRPr="00056691">
        <w:t>;</w:t>
      </w:r>
    </w:p>
    <w:p w:rsidR="006C0510" w:rsidRPr="00056691" w:rsidRDefault="006C0510" w:rsidP="006C0510">
      <w:pPr>
        <w:pStyle w:val="SingleTxtG"/>
      </w:pPr>
      <w:r>
        <w:tab/>
      </w:r>
      <w:r w:rsidRPr="00056691">
        <w:t>b)</w:t>
      </w:r>
      <w:r w:rsidRPr="00056691">
        <w:tab/>
      </w:r>
      <w:r>
        <w:rPr>
          <w:color w:val="FF0000"/>
        </w:rPr>
        <w:t>…</w:t>
      </w:r>
      <w:r w:rsidRPr="00056691">
        <w:t>.</w:t>
      </w:r>
    </w:p>
    <w:p w:rsidR="006C0510" w:rsidRPr="00056691" w:rsidRDefault="006C0510" w:rsidP="006C0510">
      <w:pPr>
        <w:pStyle w:val="SingleTxtG"/>
      </w:pPr>
      <w:r w:rsidRPr="00056691">
        <w:t>5.</w:t>
      </w:r>
      <w:r w:rsidRPr="00056691">
        <w:tab/>
        <w:t>Le Comité note avec satisfaction que l’État partie a ratifié les instruments internationaux ci-après, ou y a adhéré :</w:t>
      </w:r>
    </w:p>
    <w:p w:rsidR="006C0510" w:rsidRPr="00056691" w:rsidRDefault="006C0510" w:rsidP="006C0510">
      <w:pPr>
        <w:pStyle w:val="SingleTxtG"/>
      </w:pPr>
      <w:r>
        <w:tab/>
      </w:r>
      <w:r w:rsidRPr="00056691">
        <w:t>a)</w:t>
      </w:r>
      <w:r w:rsidRPr="00056691">
        <w:tab/>
      </w:r>
      <w:r w:rsidRPr="00F015AD">
        <w:rPr>
          <w:color w:val="FF0000"/>
        </w:rPr>
        <w:t>[</w:t>
      </w:r>
      <w:r w:rsidRPr="00056691">
        <w:t>La Convention relative aux droits des personnes handicapées</w:t>
      </w:r>
      <w:r w:rsidRPr="00F015AD">
        <w:rPr>
          <w:color w:val="FF0000"/>
        </w:rPr>
        <w:t>]</w:t>
      </w:r>
      <w:r w:rsidRPr="00056691">
        <w:t>,</w:t>
      </w:r>
      <w:r>
        <w:t xml:space="preserve"> </w:t>
      </w:r>
      <w:r w:rsidRPr="00056691">
        <w:t xml:space="preserve">…, le </w:t>
      </w:r>
      <w:r w:rsidRPr="00F015AD">
        <w:rPr>
          <w:color w:val="FF0000"/>
        </w:rPr>
        <w:t>date</w:t>
      </w:r>
      <w:r w:rsidRPr="00056691">
        <w:t> ;</w:t>
      </w:r>
    </w:p>
    <w:p w:rsidR="006C0510" w:rsidRPr="00056691" w:rsidRDefault="006C0510" w:rsidP="006C0510">
      <w:pPr>
        <w:pStyle w:val="SingleTxtG"/>
      </w:pPr>
      <w:r>
        <w:tab/>
      </w:r>
      <w:r w:rsidRPr="00056691">
        <w:t>b)</w:t>
      </w:r>
      <w:r w:rsidRPr="00056691">
        <w:tab/>
      </w:r>
      <w:r w:rsidRPr="00F015AD">
        <w:rPr>
          <w:color w:val="FF0000"/>
        </w:rPr>
        <w:t>[</w:t>
      </w:r>
      <w:r w:rsidRPr="00056691">
        <w:t>Le Protocole facultatif se rapportant à la Convention contre la torture et autres peines ou traitements cruels, inhumains ou dégradants</w:t>
      </w:r>
      <w:r w:rsidRPr="00F015AD">
        <w:rPr>
          <w:color w:val="FF0000"/>
        </w:rPr>
        <w:t>]</w:t>
      </w:r>
      <w:r w:rsidRPr="00056691">
        <w:t xml:space="preserve">, le </w:t>
      </w:r>
      <w:r w:rsidRPr="00F015AD">
        <w:rPr>
          <w:color w:val="FF0000"/>
        </w:rPr>
        <w:t>date</w:t>
      </w:r>
      <w:r>
        <w:rPr>
          <w:color w:val="FF0000"/>
        </w:rPr>
        <w:t> </w:t>
      </w:r>
      <w:r w:rsidRPr="00056691">
        <w:t>;</w:t>
      </w:r>
    </w:p>
    <w:p w:rsidR="006C0510" w:rsidRPr="00056691" w:rsidRDefault="006C0510" w:rsidP="006C0510">
      <w:pPr>
        <w:pStyle w:val="SingleTxtG"/>
      </w:pPr>
      <w:r>
        <w:tab/>
        <w:t>c)</w:t>
      </w:r>
      <w:r>
        <w:tab/>
        <w:t>….</w:t>
      </w:r>
    </w:p>
    <w:p w:rsidR="006C0510" w:rsidRPr="004603F2" w:rsidRDefault="006C0510" w:rsidP="006C0510">
      <w:pPr>
        <w:pStyle w:val="SingleTxtG"/>
        <w:rPr>
          <w:b/>
        </w:rPr>
      </w:pPr>
      <w:r w:rsidRPr="00056691">
        <w:t>6.</w:t>
      </w:r>
      <w:r w:rsidRPr="00056691">
        <w:tab/>
        <w:t xml:space="preserve">Le Comité prend note avec satisfaction de la déclaration </w:t>
      </w:r>
      <w:r>
        <w:t xml:space="preserve">que </w:t>
      </w:r>
      <w:r w:rsidRPr="00056691">
        <w:t>l’Ét</w:t>
      </w:r>
      <w:r>
        <w:t>at partie a faite au titre de l’article </w:t>
      </w:r>
      <w:r w:rsidRPr="00056691">
        <w:t xml:space="preserve">41 du Pacte, le </w:t>
      </w:r>
      <w:r w:rsidRPr="00035A6C">
        <w:rPr>
          <w:color w:val="FF0000"/>
        </w:rPr>
        <w:t>date</w:t>
      </w:r>
      <w:r w:rsidRPr="00056691">
        <w:t xml:space="preserve">, par laquelle il a reconnu la compétence du Comité pour recevoir et examiner des communications interétatiques. </w:t>
      </w:r>
      <w:r w:rsidRPr="004603F2">
        <w:rPr>
          <w:b/>
          <w:highlight w:val="yellow"/>
        </w:rPr>
        <w:t>[[S’il y a lieu.]]</w:t>
      </w:r>
    </w:p>
    <w:p w:rsidR="006C0510" w:rsidRPr="0069261A" w:rsidRDefault="006C0510" w:rsidP="006C0510">
      <w:pPr>
        <w:pStyle w:val="SingleTxtG"/>
        <w:rPr>
          <w:rFonts w:eastAsia="Times New Roman"/>
          <w:i/>
        </w:rPr>
      </w:pPr>
      <w:r w:rsidRPr="0069261A">
        <w:rPr>
          <w:rFonts w:eastAsia="Times New Roman"/>
        </w:rPr>
        <w:t>7.</w:t>
      </w:r>
      <w:r w:rsidRPr="0069261A">
        <w:rPr>
          <w:rFonts w:eastAsia="Times New Roman"/>
        </w:rPr>
        <w:tab/>
      </w:r>
      <w:r w:rsidRPr="0049274C">
        <w:t xml:space="preserve">Le Comité constate </w:t>
      </w:r>
      <w:r w:rsidRPr="0069261A">
        <w:rPr>
          <w:rFonts w:eastAsia="Times New Roman"/>
          <w:color w:val="FF0000"/>
        </w:rPr>
        <w:t>[</w:t>
      </w:r>
      <w:r w:rsidRPr="00035A6C">
        <w:rPr>
          <w:color w:val="FF0000"/>
        </w:rPr>
        <w:t>aussi</w:t>
      </w:r>
      <w:r w:rsidRPr="0069261A">
        <w:rPr>
          <w:rFonts w:eastAsia="Times New Roman"/>
          <w:color w:val="FF0000"/>
        </w:rPr>
        <w:t>]</w:t>
      </w:r>
      <w:r w:rsidRPr="0049274C">
        <w:t xml:space="preserve"> avec satisfaction que l’État partie a levé </w:t>
      </w:r>
      <w:r>
        <w:t>ses</w:t>
      </w:r>
      <w:r w:rsidRPr="0049274C">
        <w:t xml:space="preserve"> réserves </w:t>
      </w:r>
      <w:r>
        <w:t>à l’article </w:t>
      </w:r>
      <w:r w:rsidRPr="00035A6C">
        <w:rPr>
          <w:color w:val="FF0000"/>
        </w:rPr>
        <w:t>XX</w:t>
      </w:r>
      <w:r>
        <w:t xml:space="preserve"> du Pacte le </w:t>
      </w:r>
      <w:r w:rsidRPr="0069261A">
        <w:rPr>
          <w:rFonts w:eastAsia="Times New Roman"/>
          <w:color w:val="FF0000"/>
        </w:rPr>
        <w:t>date</w:t>
      </w:r>
      <w:r w:rsidRPr="0069261A">
        <w:rPr>
          <w:rFonts w:eastAsia="Times New Roman"/>
          <w:i/>
        </w:rPr>
        <w:t>.</w:t>
      </w:r>
      <w:r w:rsidRPr="0069261A">
        <w:rPr>
          <w:rFonts w:eastAsia="Times New Roman"/>
          <w:b/>
          <w:bCs/>
          <w:highlight w:val="yellow"/>
        </w:rPr>
        <w:t xml:space="preserve"> [[</w:t>
      </w:r>
      <w:r w:rsidRPr="0049274C">
        <w:rPr>
          <w:rFonts w:eastAsia="Times New Roman"/>
          <w:b/>
          <w:bCs/>
          <w:highlight w:val="yellow"/>
        </w:rPr>
        <w:t>S’il y a lieu</w:t>
      </w:r>
      <w:r w:rsidRPr="0069261A">
        <w:rPr>
          <w:rFonts w:eastAsia="Times New Roman"/>
          <w:b/>
          <w:bCs/>
          <w:highlight w:val="yellow"/>
        </w:rPr>
        <w:t>.]]</w:t>
      </w:r>
    </w:p>
    <w:p w:rsidR="006C0510" w:rsidRPr="0069261A" w:rsidRDefault="006C0510" w:rsidP="006C0510">
      <w:pPr>
        <w:pStyle w:val="SingleTxtG"/>
        <w:rPr>
          <w:rFonts w:eastAsia="Times New Roman"/>
        </w:rPr>
      </w:pPr>
      <w:r w:rsidRPr="0069261A">
        <w:rPr>
          <w:rFonts w:eastAsia="Times New Roman"/>
        </w:rPr>
        <w:t>8.</w:t>
      </w:r>
      <w:r w:rsidRPr="0069261A">
        <w:rPr>
          <w:rFonts w:eastAsia="Times New Roman"/>
        </w:rPr>
        <w:tab/>
      </w:r>
      <w:r w:rsidRPr="0049274C">
        <w:t xml:space="preserve">Le Comité accueille </w:t>
      </w:r>
      <w:r w:rsidRPr="0069261A">
        <w:rPr>
          <w:rFonts w:eastAsia="Times New Roman"/>
          <w:color w:val="FF0000"/>
        </w:rPr>
        <w:t>[</w:t>
      </w:r>
      <w:r>
        <w:rPr>
          <w:rFonts w:eastAsia="Times New Roman"/>
          <w:color w:val="FF0000"/>
        </w:rPr>
        <w:t>en outre</w:t>
      </w:r>
      <w:r w:rsidRPr="0069261A">
        <w:rPr>
          <w:rFonts w:eastAsia="Times New Roman"/>
          <w:color w:val="FF0000"/>
        </w:rPr>
        <w:t>]</w:t>
      </w:r>
      <w:r w:rsidRPr="0049274C">
        <w:t xml:space="preserve"> avec satisfaction les renseignements donnés par l’État partie </w:t>
      </w:r>
      <w:r>
        <w:t>au sujet des</w:t>
      </w:r>
      <w:r w:rsidRPr="0049274C">
        <w:t xml:space="preserve"> affaires dans lesquelles des dispositions du Pacte ont été invoquées et appliquées par les tribunaux nationaux</w:t>
      </w:r>
      <w:r>
        <w:t>.</w:t>
      </w:r>
      <w:r w:rsidRPr="0069261A">
        <w:rPr>
          <w:rFonts w:eastAsia="Times New Roman"/>
          <w:b/>
          <w:bCs/>
          <w:highlight w:val="yellow"/>
        </w:rPr>
        <w:t xml:space="preserve"> [[</w:t>
      </w:r>
      <w:r w:rsidRPr="0049274C">
        <w:rPr>
          <w:rFonts w:eastAsia="Times New Roman"/>
          <w:b/>
          <w:bCs/>
          <w:highlight w:val="yellow"/>
        </w:rPr>
        <w:t>S’il y a lieu</w:t>
      </w:r>
      <w:r w:rsidRPr="0069261A">
        <w:rPr>
          <w:rFonts w:eastAsia="Times New Roman"/>
          <w:b/>
          <w:bCs/>
          <w:highlight w:val="yellow"/>
        </w:rPr>
        <w:t>.]]</w:t>
      </w:r>
    </w:p>
    <w:p w:rsidR="006C0510" w:rsidRPr="0069261A" w:rsidRDefault="006C0510" w:rsidP="006C0510">
      <w:pPr>
        <w:pStyle w:val="H1G"/>
        <w:rPr>
          <w:rFonts w:eastAsia="Times New Roman"/>
        </w:rPr>
      </w:pPr>
      <w:r w:rsidRPr="0069261A">
        <w:rPr>
          <w:rFonts w:eastAsia="Times New Roman"/>
        </w:rPr>
        <w:tab/>
        <w:t>C.</w:t>
      </w:r>
      <w:r w:rsidRPr="0069261A">
        <w:rPr>
          <w:rFonts w:eastAsia="Times New Roman"/>
        </w:rPr>
        <w:tab/>
      </w:r>
      <w:r w:rsidRPr="0049274C">
        <w:t>Principaux sujets de préoccupation et recommandations</w:t>
      </w:r>
    </w:p>
    <w:p w:rsidR="006C0510" w:rsidRPr="0049274C" w:rsidRDefault="006C0510" w:rsidP="006C0510">
      <w:pPr>
        <w:pStyle w:val="H23G"/>
      </w:pPr>
      <w:r>
        <w:tab/>
      </w:r>
      <w:r>
        <w:tab/>
      </w:r>
      <w:r w:rsidRPr="0049274C">
        <w:t xml:space="preserve">Constatations adoptées au titre du Protocole facultatif </w:t>
      </w:r>
    </w:p>
    <w:p w:rsidR="006C0510" w:rsidRPr="00717635" w:rsidRDefault="006C0510" w:rsidP="006C0510">
      <w:pPr>
        <w:pStyle w:val="H23G"/>
      </w:pPr>
      <w:r>
        <w:tab/>
      </w:r>
      <w:r>
        <w:tab/>
      </w:r>
      <w:r w:rsidRPr="0049274C">
        <w:t xml:space="preserve">Institution nationale des droits de l’homme </w:t>
      </w:r>
    </w:p>
    <w:p w:rsidR="006C0510" w:rsidRPr="0069261A" w:rsidRDefault="006C0510" w:rsidP="006C0510">
      <w:pPr>
        <w:pStyle w:val="H1G"/>
      </w:pPr>
      <w:r w:rsidRPr="0069261A">
        <w:tab/>
        <w:t>D.</w:t>
      </w:r>
      <w:r w:rsidRPr="0069261A">
        <w:tab/>
      </w:r>
      <w:r w:rsidRPr="0049274C">
        <w:t>Diffusion et suivi</w:t>
      </w:r>
    </w:p>
    <w:p w:rsidR="006C0510" w:rsidRPr="0069261A" w:rsidRDefault="006C0510" w:rsidP="006C0510">
      <w:pPr>
        <w:pStyle w:val="SingleTxtG"/>
        <w:rPr>
          <w:rFonts w:eastAsia="Times New Roman"/>
        </w:rPr>
      </w:pPr>
      <w:r w:rsidRPr="0069261A">
        <w:rPr>
          <w:lang w:eastAsia="zh-CN"/>
        </w:rPr>
        <w:t>23.</w:t>
      </w:r>
      <w:r w:rsidRPr="0069261A">
        <w:rPr>
          <w:lang w:eastAsia="zh-CN"/>
        </w:rPr>
        <w:tab/>
      </w:r>
      <w:r w:rsidRPr="0049274C">
        <w:rPr>
          <w:lang w:eastAsia="zh-CN"/>
        </w:rPr>
        <w:t>L’État partie devrait diffus</w:t>
      </w:r>
      <w:r>
        <w:rPr>
          <w:lang w:eastAsia="zh-CN"/>
        </w:rPr>
        <w:t>er largement le texte du Pacte,</w:t>
      </w:r>
      <w:r w:rsidRPr="0069261A">
        <w:rPr>
          <w:lang w:eastAsia="zh-CN"/>
        </w:rPr>
        <w:t xml:space="preserve"> </w:t>
      </w:r>
      <w:r w:rsidRPr="00ED3F1A">
        <w:rPr>
          <w:color w:val="FF0000"/>
          <w:lang w:eastAsia="zh-CN"/>
        </w:rPr>
        <w:t>[du premier Protocole facultatif s’y rapportant] [des deux Protocoles facultatifs s’y rapportant]</w:t>
      </w:r>
      <w:r w:rsidRPr="0069261A">
        <w:rPr>
          <w:lang w:eastAsia="zh-CN"/>
        </w:rPr>
        <w:t xml:space="preserve">, </w:t>
      </w:r>
      <w:r w:rsidRPr="0049274C">
        <w:rPr>
          <w:lang w:eastAsia="zh-CN"/>
        </w:rPr>
        <w:t>de son</w:t>
      </w:r>
      <w:r w:rsidRPr="0069261A">
        <w:rPr>
          <w:lang w:eastAsia="zh-CN"/>
        </w:rPr>
        <w:t xml:space="preserve"> </w:t>
      </w:r>
      <w:r w:rsidRPr="00ED3F1A">
        <w:rPr>
          <w:rFonts w:eastAsia="Times New Roman"/>
          <w:color w:val="FF0000"/>
        </w:rPr>
        <w:t>[rapport initial] [rapport valant énième à énième rapports périodiques] [énième rapport périodique]</w:t>
      </w:r>
      <w:r w:rsidRPr="0069261A">
        <w:rPr>
          <w:lang w:eastAsia="zh-CN"/>
        </w:rPr>
        <w:t xml:space="preserve">, </w:t>
      </w:r>
      <w:r w:rsidRPr="00870293">
        <w:rPr>
          <w:color w:val="FF0000"/>
          <w:lang w:eastAsia="zh-CN"/>
        </w:rPr>
        <w:t>[des réponses écrites à la liste des points établie par le Comité ]</w:t>
      </w:r>
      <w:r w:rsidRPr="0069261A">
        <w:rPr>
          <w:lang w:eastAsia="zh-CN"/>
        </w:rPr>
        <w:t xml:space="preserve"> </w:t>
      </w:r>
      <w:r>
        <w:rPr>
          <w:lang w:eastAsia="zh-CN"/>
        </w:rPr>
        <w:t xml:space="preserve">et </w:t>
      </w:r>
      <w:r w:rsidRPr="0049274C">
        <w:rPr>
          <w:lang w:eastAsia="zh-CN"/>
        </w:rPr>
        <w:t>des présentes observations finales auprès des autorités judiciaires, législatives et administratives, de la société civile et des organisations non gouvernementales présentes dans le pays, ainsi qu’auprès du grand public afin de les sensibiliser aux droits consacrés par le Pacte</w:t>
      </w:r>
      <w:r w:rsidRPr="0069261A">
        <w:rPr>
          <w:lang w:eastAsia="zh-CN"/>
        </w:rPr>
        <w:t xml:space="preserve">. </w:t>
      </w:r>
      <w:r w:rsidRPr="0049274C">
        <w:rPr>
          <w:rFonts w:eastAsia="Times New Roman"/>
        </w:rPr>
        <w:t xml:space="preserve">L’État partie devrait faire en sorte que le rapport et les </w:t>
      </w:r>
      <w:r>
        <w:rPr>
          <w:rFonts w:eastAsia="Times New Roman"/>
        </w:rPr>
        <w:t xml:space="preserve">présentes </w:t>
      </w:r>
      <w:r w:rsidRPr="0049274C">
        <w:rPr>
          <w:rFonts w:eastAsia="Times New Roman"/>
        </w:rPr>
        <w:t>observations finales soient traduits dans</w:t>
      </w:r>
      <w:r>
        <w:rPr>
          <w:rFonts w:eastAsia="Times New Roman"/>
        </w:rPr>
        <w:t xml:space="preserve"> </w:t>
      </w:r>
      <w:r w:rsidRPr="005B66E8">
        <w:rPr>
          <w:rFonts w:eastAsia="Times New Roman"/>
          <w:color w:val="FF0000"/>
        </w:rPr>
        <w:t>[sa/ses langue(s) officielle(s)]/[dans son autre langue officielle]</w:t>
      </w:r>
      <w:r w:rsidRPr="0069261A">
        <w:rPr>
          <w:rFonts w:eastAsia="Times New Roman"/>
        </w:rPr>
        <w:t xml:space="preserve">. </w:t>
      </w:r>
    </w:p>
    <w:p w:rsidR="006C0510" w:rsidRPr="0069261A" w:rsidRDefault="006C0510" w:rsidP="006C0510">
      <w:pPr>
        <w:pStyle w:val="SingleTxtG"/>
      </w:pPr>
      <w:r w:rsidRPr="0069261A">
        <w:t>24.</w:t>
      </w:r>
      <w:r w:rsidRPr="0069261A">
        <w:tab/>
      </w:r>
      <w:r>
        <w:t>Conformément au paragraphe 5 de l’article </w:t>
      </w:r>
      <w:r w:rsidRPr="0049274C">
        <w:t>71 du Règlement intérieur du Comité, l’État partie est invité à faire parvenir, dans un délai d’un an à compter de l’adoption des présentes observations finales, des renseignements sur la suite qu’il aura donnée aux recommanda</w:t>
      </w:r>
      <w:r>
        <w:t>tions formulées aux paragraphes </w:t>
      </w:r>
      <w:r w:rsidRPr="0069261A">
        <w:rPr>
          <w:color w:val="FF0000"/>
        </w:rPr>
        <w:t xml:space="preserve">X </w:t>
      </w:r>
      <w:r w:rsidRPr="0069261A">
        <w:t>(</w:t>
      </w:r>
      <w:r w:rsidRPr="0049274C">
        <w:rPr>
          <w:color w:val="FF0000"/>
        </w:rPr>
        <w:t>sujet de la recommandation</w:t>
      </w:r>
      <w:r w:rsidRPr="0069261A">
        <w:t xml:space="preserve">), </w:t>
      </w:r>
      <w:r w:rsidRPr="0069261A">
        <w:rPr>
          <w:color w:val="FF0000"/>
        </w:rPr>
        <w:t xml:space="preserve">Y </w:t>
      </w:r>
      <w:r w:rsidRPr="0069261A">
        <w:t>(</w:t>
      </w:r>
      <w:r w:rsidRPr="0049274C">
        <w:rPr>
          <w:color w:val="FF0000"/>
        </w:rPr>
        <w:t>sujet de la recommandation</w:t>
      </w:r>
      <w:r w:rsidRPr="0069261A">
        <w:t xml:space="preserve">) </w:t>
      </w:r>
      <w:r w:rsidRPr="0049274C">
        <w:t>et</w:t>
      </w:r>
      <w:r w:rsidRPr="0069261A">
        <w:t xml:space="preserve"> </w:t>
      </w:r>
      <w:r w:rsidRPr="0069261A">
        <w:rPr>
          <w:color w:val="FF0000"/>
        </w:rPr>
        <w:t xml:space="preserve">Z </w:t>
      </w:r>
      <w:r w:rsidRPr="0069261A">
        <w:t>(</w:t>
      </w:r>
      <w:r w:rsidRPr="0049274C">
        <w:rPr>
          <w:color w:val="FF0000"/>
        </w:rPr>
        <w:t>sujet de la recommandation</w:t>
      </w:r>
      <w:r w:rsidRPr="0069261A">
        <w:t>).</w:t>
      </w:r>
    </w:p>
    <w:p w:rsidR="006C0510" w:rsidRPr="0069261A" w:rsidRDefault="006C0510" w:rsidP="006C0510">
      <w:pPr>
        <w:pStyle w:val="SingleTxtG"/>
      </w:pPr>
      <w:r w:rsidRPr="0069261A">
        <w:rPr>
          <w:color w:val="FF0000"/>
        </w:rPr>
        <w:t>[</w:t>
      </w:r>
      <w:r w:rsidRPr="0069261A">
        <w:t>25.</w:t>
      </w:r>
      <w:r w:rsidRPr="0069261A">
        <w:tab/>
      </w:r>
      <w:r w:rsidRPr="0069261A">
        <w:rPr>
          <w:b/>
          <w:bCs/>
          <w:highlight w:val="yellow"/>
        </w:rPr>
        <w:t>[[Paragraph</w:t>
      </w:r>
      <w:r w:rsidRPr="0049274C">
        <w:rPr>
          <w:b/>
          <w:bCs/>
          <w:highlight w:val="yellow"/>
        </w:rPr>
        <w:t xml:space="preserve">e </w:t>
      </w:r>
      <w:r>
        <w:rPr>
          <w:b/>
          <w:bCs/>
          <w:highlight w:val="yellow"/>
        </w:rPr>
        <w:t>valant uniquement pour les</w:t>
      </w:r>
      <w:r w:rsidRPr="0049274C">
        <w:rPr>
          <w:b/>
          <w:bCs/>
          <w:highlight w:val="yellow"/>
        </w:rPr>
        <w:t xml:space="preserve"> rapports </w:t>
      </w:r>
      <w:r>
        <w:rPr>
          <w:b/>
          <w:bCs/>
          <w:highlight w:val="yellow"/>
        </w:rPr>
        <w:t>élaborés</w:t>
      </w:r>
      <w:r w:rsidRPr="0049274C">
        <w:rPr>
          <w:b/>
          <w:bCs/>
          <w:highlight w:val="yellow"/>
        </w:rPr>
        <w:t xml:space="preserve"> </w:t>
      </w:r>
      <w:r>
        <w:rPr>
          <w:b/>
          <w:bCs/>
          <w:highlight w:val="yellow"/>
        </w:rPr>
        <w:t>à partir</w:t>
      </w:r>
      <w:r w:rsidRPr="0049274C">
        <w:rPr>
          <w:b/>
          <w:bCs/>
          <w:highlight w:val="yellow"/>
        </w:rPr>
        <w:t xml:space="preserve"> </w:t>
      </w:r>
      <w:r>
        <w:rPr>
          <w:b/>
          <w:bCs/>
          <w:highlight w:val="yellow"/>
        </w:rPr>
        <w:t>d</w:t>
      </w:r>
      <w:r w:rsidRPr="00400885">
        <w:rPr>
          <w:b/>
          <w:bCs/>
          <w:highlight w:val="yellow"/>
        </w:rPr>
        <w:t>’</w:t>
      </w:r>
      <w:r w:rsidRPr="0049274C">
        <w:rPr>
          <w:b/>
          <w:bCs/>
          <w:highlight w:val="yellow"/>
        </w:rPr>
        <w:t xml:space="preserve">une liste de points </w:t>
      </w:r>
      <w:r w:rsidRPr="0069261A">
        <w:rPr>
          <w:b/>
          <w:bCs/>
          <w:highlight w:val="yellow"/>
        </w:rPr>
        <w:t>(</w:t>
      </w:r>
      <w:r w:rsidRPr="0049274C">
        <w:rPr>
          <w:b/>
          <w:bCs/>
          <w:highlight w:val="yellow"/>
        </w:rPr>
        <w:t>procédure usuelle</w:t>
      </w:r>
      <w:r w:rsidRPr="0069261A">
        <w:rPr>
          <w:b/>
          <w:bCs/>
          <w:highlight w:val="yellow"/>
        </w:rPr>
        <w:t>).]]</w:t>
      </w:r>
      <w:r w:rsidRPr="0069261A">
        <w:t xml:space="preserve"> </w:t>
      </w:r>
      <w:r w:rsidRPr="0049274C">
        <w:t xml:space="preserve">Le Comité demande à l’État partie de </w:t>
      </w:r>
      <w:r>
        <w:t xml:space="preserve">lui soumettre </w:t>
      </w:r>
      <w:r w:rsidRPr="0049274C">
        <w:t>son prochain rapport périodique</w:t>
      </w:r>
      <w:r>
        <w:t xml:space="preserve"> </w:t>
      </w:r>
      <w:r w:rsidRPr="0049274C">
        <w:t xml:space="preserve">le </w:t>
      </w:r>
      <w:r w:rsidRPr="0069261A">
        <w:rPr>
          <w:color w:val="FF0000"/>
        </w:rPr>
        <w:t>date</w:t>
      </w:r>
      <w:r>
        <w:rPr>
          <w:color w:val="FF0000"/>
        </w:rPr>
        <w:t xml:space="preserve"> </w:t>
      </w:r>
      <w:r>
        <w:t>au plus tard</w:t>
      </w:r>
      <w:r w:rsidRPr="0049274C">
        <w:t xml:space="preserve"> </w:t>
      </w:r>
      <w:r>
        <w:t>et d</w:t>
      </w:r>
      <w:r w:rsidRPr="00972DCC">
        <w:t>’</w:t>
      </w:r>
      <w:r>
        <w:t xml:space="preserve">y </w:t>
      </w:r>
      <w:r w:rsidRPr="0049274C">
        <w:t>faire figurer des renseignements précis et à jour sur la suite qu’il aura donnée aux autres recommandations formulées dans les présentes observations finales et sur l’application du Pacte dans son ensemble</w:t>
      </w:r>
      <w:r>
        <w:t>. Il</w:t>
      </w:r>
      <w:r w:rsidRPr="0049274C">
        <w:t xml:space="preserve"> </w:t>
      </w:r>
      <w:r w:rsidRPr="0049274C">
        <w:lastRenderedPageBreak/>
        <w:t xml:space="preserve">demande également </w:t>
      </w:r>
      <w:r>
        <w:t>à l</w:t>
      </w:r>
      <w:r w:rsidRPr="00972DCC">
        <w:t>’</w:t>
      </w:r>
      <w:r>
        <w:t>État partie, lorsqu</w:t>
      </w:r>
      <w:r w:rsidRPr="00972DCC">
        <w:t>’</w:t>
      </w:r>
      <w:r>
        <w:t xml:space="preserve">il élaborera </w:t>
      </w:r>
      <w:r w:rsidRPr="0049274C">
        <w:t>ce rapport</w:t>
      </w:r>
      <w:r>
        <w:t>,</w:t>
      </w:r>
      <w:r w:rsidRPr="0049274C">
        <w:t xml:space="preserve"> </w:t>
      </w:r>
      <w:r>
        <w:t>de tenir de vastes</w:t>
      </w:r>
      <w:r w:rsidRPr="0049274C">
        <w:t xml:space="preserve"> consultation</w:t>
      </w:r>
      <w:r>
        <w:t>s</w:t>
      </w:r>
      <w:r w:rsidRPr="0049274C">
        <w:t xml:space="preserve"> avec la société civile et les </w:t>
      </w:r>
      <w:r>
        <w:t>organisations non gouvernementales</w:t>
      </w:r>
      <w:r w:rsidRPr="0049274C">
        <w:t xml:space="preserve"> </w:t>
      </w:r>
      <w:r>
        <w:t>présentes</w:t>
      </w:r>
      <w:r w:rsidRPr="0049274C">
        <w:t xml:space="preserve"> dans le pays </w:t>
      </w:r>
      <w:r w:rsidRPr="0069261A">
        <w:rPr>
          <w:rFonts w:eastAsia="SimSun"/>
          <w:bCs/>
          <w:color w:val="FF0000"/>
          <w:lang w:eastAsia="zh-CN"/>
        </w:rPr>
        <w:t xml:space="preserve">[, </w:t>
      </w:r>
      <w:r w:rsidRPr="0049274C">
        <w:rPr>
          <w:rFonts w:eastAsia="SimSun"/>
          <w:bCs/>
          <w:color w:val="FF0000"/>
          <w:lang w:eastAsia="zh-CN"/>
        </w:rPr>
        <w:t>ainsi que les groupes minoritaires ou marginalisés</w:t>
      </w:r>
      <w:r w:rsidRPr="0069261A">
        <w:rPr>
          <w:rFonts w:eastAsia="SimSun"/>
          <w:bCs/>
          <w:color w:val="FF0000"/>
          <w:lang w:eastAsia="zh-CN"/>
        </w:rPr>
        <w:t>]</w:t>
      </w:r>
      <w:r w:rsidRPr="0069261A">
        <w:t xml:space="preserve">. </w:t>
      </w:r>
      <w:r w:rsidRPr="0049274C">
        <w:t xml:space="preserve">Conformément à la résolution 68/268 de l’Assemblée générale, ce document </w:t>
      </w:r>
      <w:r>
        <w:t>ne devra pas compter plus de 21 </w:t>
      </w:r>
      <w:r w:rsidRPr="0049274C">
        <w:t>200 mots</w:t>
      </w:r>
      <w:r w:rsidRPr="0069261A">
        <w:t>.</w:t>
      </w:r>
      <w:r w:rsidRPr="0069261A">
        <w:rPr>
          <w:color w:val="FF0000"/>
        </w:rPr>
        <w:t xml:space="preserve">] </w:t>
      </w:r>
      <w:r w:rsidRPr="0069261A">
        <w:rPr>
          <w:b/>
          <w:bCs/>
          <w:highlight w:val="yellow"/>
        </w:rPr>
        <w:t>[[</w:t>
      </w:r>
      <w:r w:rsidRPr="0049274C">
        <w:rPr>
          <w:b/>
          <w:bCs/>
          <w:highlight w:val="yellow"/>
        </w:rPr>
        <w:t xml:space="preserve">La formule qui suit ne s’applique </w:t>
      </w:r>
      <w:r>
        <w:rPr>
          <w:b/>
          <w:bCs/>
          <w:highlight w:val="yellow"/>
        </w:rPr>
        <w:t>que dans le cas d’</w:t>
      </w:r>
      <w:r w:rsidRPr="0049274C">
        <w:rPr>
          <w:b/>
          <w:bCs/>
          <w:highlight w:val="yellow"/>
        </w:rPr>
        <w:t xml:space="preserve">États parties </w:t>
      </w:r>
      <w:r>
        <w:rPr>
          <w:b/>
          <w:bCs/>
          <w:highlight w:val="yellow"/>
        </w:rPr>
        <w:t>n’ayant</w:t>
      </w:r>
      <w:r w:rsidRPr="0049274C">
        <w:rPr>
          <w:b/>
          <w:bCs/>
          <w:highlight w:val="yellow"/>
        </w:rPr>
        <w:t xml:space="preserve"> pas encore accepté la procédure</w:t>
      </w:r>
      <w:r w:rsidRPr="0069261A">
        <w:rPr>
          <w:b/>
          <w:bCs/>
          <w:highlight w:val="yellow"/>
        </w:rPr>
        <w:t xml:space="preserve"> </w:t>
      </w:r>
      <w:r w:rsidRPr="0049274C">
        <w:rPr>
          <w:b/>
          <w:bCs/>
          <w:highlight w:val="yellow"/>
        </w:rPr>
        <w:t>simplifiée de présentation des rapports</w:t>
      </w:r>
      <w:r w:rsidRPr="0069261A">
        <w:rPr>
          <w:b/>
          <w:bCs/>
          <w:highlight w:val="yellow"/>
        </w:rPr>
        <w:t>.]]</w:t>
      </w:r>
      <w:r w:rsidRPr="0069261A">
        <w:t xml:space="preserve"> </w:t>
      </w:r>
      <w:r>
        <w:t>L’État partie peut aussi</w:t>
      </w:r>
      <w:r w:rsidRPr="0049274C">
        <w:t xml:space="preserve"> indiquer au Comité</w:t>
      </w:r>
      <w:r>
        <w:t>,</w:t>
      </w:r>
      <w:r w:rsidRPr="0049274C">
        <w:t xml:space="preserve"> avant le </w:t>
      </w:r>
      <w:r w:rsidRPr="0069261A">
        <w:rPr>
          <w:color w:val="FF0000"/>
        </w:rPr>
        <w:t>date</w:t>
      </w:r>
      <w:r>
        <w:rPr>
          <w:color w:val="FF0000"/>
        </w:rPr>
        <w:t>,</w:t>
      </w:r>
      <w:r w:rsidRPr="0049274C">
        <w:rPr>
          <w:color w:val="FF0000"/>
        </w:rPr>
        <w:t xml:space="preserve"> </w:t>
      </w:r>
      <w:r w:rsidRPr="0049274C">
        <w:t xml:space="preserve">qu’il accepte d’établir son rapport en </w:t>
      </w:r>
      <w:r>
        <w:t>suivant la procédure simplifiée. En pareil cas, le Comité transmet</w:t>
      </w:r>
      <w:r w:rsidRPr="0049274C">
        <w:t xml:space="preserve"> une liste de points à l’État partie avant que celui-ci ne soumette </w:t>
      </w:r>
      <w:r>
        <w:t>son rapport</w:t>
      </w:r>
      <w:r w:rsidRPr="0069261A">
        <w:t xml:space="preserve">. </w:t>
      </w:r>
      <w:r w:rsidRPr="0049274C">
        <w:t>Les ré</w:t>
      </w:r>
      <w:r>
        <w:t>ponses de l’État partie à cette liste constitueront son</w:t>
      </w:r>
      <w:r w:rsidRPr="0049274C">
        <w:t xml:space="preserve"> rapport périodique </w:t>
      </w:r>
      <w:r>
        <w:t>suivant à soumettre en application de l’article </w:t>
      </w:r>
      <w:r w:rsidRPr="0049274C">
        <w:t>40 du Pacte</w:t>
      </w:r>
      <w:r w:rsidRPr="0069261A">
        <w:t>.</w:t>
      </w:r>
    </w:p>
    <w:p w:rsidR="006C0510" w:rsidRDefault="006C0510" w:rsidP="006C0510">
      <w:pPr>
        <w:pStyle w:val="SingleTxtG"/>
        <w:rPr>
          <w:rFonts w:eastAsia="Times New Roman"/>
          <w:color w:val="FF0000"/>
        </w:rPr>
      </w:pPr>
      <w:r w:rsidRPr="0069261A">
        <w:rPr>
          <w:rFonts w:eastAsia="Times New Roman"/>
          <w:color w:val="FF0000"/>
        </w:rPr>
        <w:t>[</w:t>
      </w:r>
      <w:r w:rsidRPr="0069261A">
        <w:rPr>
          <w:lang w:eastAsia="zh-CN"/>
        </w:rPr>
        <w:t>25.</w:t>
      </w:r>
      <w:r w:rsidRPr="0069261A">
        <w:rPr>
          <w:lang w:eastAsia="zh-CN"/>
        </w:rPr>
        <w:tab/>
      </w:r>
      <w:r>
        <w:rPr>
          <w:rFonts w:eastAsia="Times New Roman"/>
          <w:b/>
          <w:highlight w:val="yellow"/>
        </w:rPr>
        <w:t>[[Paragraphe valant uniquement p</w:t>
      </w:r>
      <w:r w:rsidRPr="0049274C">
        <w:rPr>
          <w:rFonts w:eastAsia="Times New Roman"/>
          <w:b/>
          <w:highlight w:val="yellow"/>
        </w:rPr>
        <w:t xml:space="preserve">our les rapports élaborés </w:t>
      </w:r>
      <w:r>
        <w:rPr>
          <w:rFonts w:eastAsia="Times New Roman"/>
          <w:b/>
          <w:highlight w:val="yellow"/>
        </w:rPr>
        <w:t>à partir</w:t>
      </w:r>
      <w:r w:rsidRPr="0049274C">
        <w:rPr>
          <w:rFonts w:eastAsia="Times New Roman"/>
          <w:b/>
          <w:highlight w:val="yellow"/>
        </w:rPr>
        <w:t xml:space="preserve"> </w:t>
      </w:r>
      <w:r>
        <w:rPr>
          <w:rFonts w:eastAsia="Times New Roman"/>
          <w:b/>
          <w:highlight w:val="yellow"/>
        </w:rPr>
        <w:t>d</w:t>
      </w:r>
      <w:r w:rsidRPr="00C73C4B">
        <w:rPr>
          <w:rFonts w:eastAsia="Times New Roman"/>
          <w:b/>
          <w:highlight w:val="yellow"/>
        </w:rPr>
        <w:t>’</w:t>
      </w:r>
      <w:r w:rsidRPr="0049274C">
        <w:rPr>
          <w:rFonts w:eastAsia="Times New Roman"/>
          <w:b/>
          <w:highlight w:val="yellow"/>
        </w:rPr>
        <w:t>une liste de points établie avant la soumission du rapport</w:t>
      </w:r>
      <w:r w:rsidRPr="0049274C">
        <w:rPr>
          <w:rFonts w:eastAsia="Times New Roman"/>
          <w:b/>
        </w:rPr>
        <w:t xml:space="preserve">.]] </w:t>
      </w:r>
      <w:r w:rsidRPr="0049274C">
        <w:rPr>
          <w:lang w:eastAsia="zh-CN"/>
        </w:rPr>
        <w:t>L’État partie ayant accepté d’utiliser la procédure simplifiée de présentation des rapports, le Comité lui communiquera en temps voulu une liste de points établie avant la soumission du rapport</w:t>
      </w:r>
      <w:r w:rsidRPr="0069261A">
        <w:rPr>
          <w:lang w:eastAsia="zh-CN"/>
        </w:rPr>
        <w:t xml:space="preserve">. </w:t>
      </w:r>
      <w:r w:rsidRPr="0049274C">
        <w:rPr>
          <w:lang w:eastAsia="zh-CN"/>
        </w:rPr>
        <w:t xml:space="preserve">Les réponses de l’État partie à cette liste constitueront son </w:t>
      </w:r>
      <w:r w:rsidRPr="0069261A">
        <w:rPr>
          <w:color w:val="FF0000"/>
          <w:lang w:eastAsia="zh-CN"/>
        </w:rPr>
        <w:t>[</w:t>
      </w:r>
      <w:r w:rsidRPr="0049274C">
        <w:rPr>
          <w:color w:val="FF0000"/>
          <w:lang w:eastAsia="zh-CN"/>
        </w:rPr>
        <w:t>énième</w:t>
      </w:r>
      <w:r w:rsidRPr="0069261A">
        <w:rPr>
          <w:color w:val="FF0000"/>
          <w:lang w:eastAsia="zh-CN"/>
        </w:rPr>
        <w:t>]</w:t>
      </w:r>
      <w:r w:rsidRPr="0049274C">
        <w:rPr>
          <w:lang w:eastAsia="zh-CN"/>
        </w:rPr>
        <w:t xml:space="preserve"> </w:t>
      </w:r>
      <w:r w:rsidRPr="0086285A">
        <w:rPr>
          <w:color w:val="FF0000"/>
          <w:lang w:eastAsia="zh-CN"/>
        </w:rPr>
        <w:t>rapport</w:t>
      </w:r>
      <w:r>
        <w:rPr>
          <w:color w:val="FF0000"/>
          <w:lang w:eastAsia="zh-CN"/>
        </w:rPr>
        <w:t xml:space="preserve"> </w:t>
      </w:r>
      <w:r w:rsidRPr="0086285A">
        <w:rPr>
          <w:color w:val="FF0000"/>
          <w:lang w:eastAsia="zh-CN"/>
        </w:rPr>
        <w:t>périodique</w:t>
      </w:r>
      <w:r w:rsidRPr="0069261A">
        <w:rPr>
          <w:lang w:eastAsia="zh-CN"/>
        </w:rPr>
        <w:t xml:space="preserve">. </w:t>
      </w:r>
      <w:r w:rsidRPr="0049274C">
        <w:rPr>
          <w:lang w:eastAsia="zh-CN"/>
        </w:rPr>
        <w:t>Conformément à la résolution 68/268 de l’Assemblée générale, le r</w:t>
      </w:r>
      <w:r>
        <w:rPr>
          <w:lang w:eastAsia="zh-CN"/>
        </w:rPr>
        <w:t>apport ne devra pas dépasser 21 </w:t>
      </w:r>
      <w:r w:rsidRPr="0049274C">
        <w:rPr>
          <w:lang w:eastAsia="zh-CN"/>
        </w:rPr>
        <w:t>200 mots</w:t>
      </w:r>
      <w:r w:rsidRPr="0069261A">
        <w:rPr>
          <w:lang w:eastAsia="zh-CN"/>
        </w:rPr>
        <w:t>.</w:t>
      </w:r>
      <w:r w:rsidRPr="0069261A">
        <w:rPr>
          <w:rFonts w:eastAsia="Times New Roman"/>
          <w:color w:val="FF0000"/>
        </w:rPr>
        <w:t>]</w:t>
      </w:r>
    </w:p>
    <w:p w:rsidR="006C0510" w:rsidRPr="00D17D24" w:rsidRDefault="006C0510" w:rsidP="006C0510">
      <w:pPr>
        <w:pStyle w:val="SingleTxtG"/>
        <w:spacing w:before="240" w:after="0"/>
        <w:jc w:val="center"/>
        <w:rPr>
          <w:u w:val="single"/>
        </w:rPr>
      </w:pPr>
      <w:r>
        <w:rPr>
          <w:u w:val="single"/>
        </w:rPr>
        <w:tab/>
      </w:r>
      <w:r>
        <w:rPr>
          <w:u w:val="single"/>
        </w:rPr>
        <w:tab/>
      </w:r>
      <w:r>
        <w:rPr>
          <w:u w:val="single"/>
        </w:rPr>
        <w:tab/>
      </w:r>
    </w:p>
    <w:p w:rsidR="000C1293" w:rsidRPr="000C1293" w:rsidRDefault="000C1293" w:rsidP="000C1293">
      <w:pPr>
        <w:pStyle w:val="SingleTxtG"/>
      </w:pP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DB04E4">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6C0510"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B04E4">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B479C4">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6C0510" w:rsidRPr="00056691" w:rsidRDefault="006C0510" w:rsidP="006C0510">
      <w:pPr>
        <w:pStyle w:val="FootnoteText"/>
      </w:pPr>
      <w:r>
        <w:rPr>
          <w:rStyle w:val="FootnoteReference"/>
        </w:rPr>
        <w:tab/>
      </w:r>
      <w:r w:rsidRPr="00056691">
        <w:rPr>
          <w:rStyle w:val="FootnoteReference"/>
          <w:sz w:val="20"/>
          <w:vertAlign w:val="baseline"/>
        </w:rPr>
        <w:t>*</w:t>
      </w:r>
      <w:r>
        <w:rPr>
          <w:rStyle w:val="FootnoteReference"/>
          <w:sz w:val="20"/>
          <w:vertAlign w:val="baseline"/>
        </w:rPr>
        <w:tab/>
      </w:r>
      <w:r w:rsidRPr="004F5DF2">
        <w:t xml:space="preserve">Adoptées par le Comité à sa </w:t>
      </w:r>
      <w:r>
        <w:rPr>
          <w:color w:val="FF0000"/>
        </w:rPr>
        <w:t>énième</w:t>
      </w:r>
      <w:r w:rsidRPr="004F5DF2">
        <w:t xml:space="preserve"> session </w:t>
      </w:r>
      <w:r>
        <w:t>(</w:t>
      </w:r>
      <w:r w:rsidRPr="00E615B7">
        <w:rPr>
          <w:color w:val="FF0000"/>
        </w:rPr>
        <w:t>dates</w:t>
      </w:r>
      <w:r>
        <w:t>)</w:t>
      </w:r>
      <w:r w:rsidRPr="004F5DF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6C0510">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6C0510"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02284E4"/>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F1AAB5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A94341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3686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0778D"/>
    <w:rsid w:val="00214CB3"/>
    <w:rsid w:val="00223272"/>
    <w:rsid w:val="0024779E"/>
    <w:rsid w:val="00291F1D"/>
    <w:rsid w:val="002A0540"/>
    <w:rsid w:val="002D340A"/>
    <w:rsid w:val="00353ED5"/>
    <w:rsid w:val="00363BF5"/>
    <w:rsid w:val="0037014C"/>
    <w:rsid w:val="0039005B"/>
    <w:rsid w:val="003D1AD0"/>
    <w:rsid w:val="003F1369"/>
    <w:rsid w:val="0041336D"/>
    <w:rsid w:val="00437041"/>
    <w:rsid w:val="00446FE5"/>
    <w:rsid w:val="00452396"/>
    <w:rsid w:val="00470737"/>
    <w:rsid w:val="00475149"/>
    <w:rsid w:val="00484F44"/>
    <w:rsid w:val="00494BBC"/>
    <w:rsid w:val="005505B7"/>
    <w:rsid w:val="00561DFB"/>
    <w:rsid w:val="00573BE5"/>
    <w:rsid w:val="00582D63"/>
    <w:rsid w:val="00586ED3"/>
    <w:rsid w:val="00596AA9"/>
    <w:rsid w:val="005B2412"/>
    <w:rsid w:val="005B6BC9"/>
    <w:rsid w:val="005E2B17"/>
    <w:rsid w:val="0060001E"/>
    <w:rsid w:val="006056E0"/>
    <w:rsid w:val="00613A58"/>
    <w:rsid w:val="00677F5B"/>
    <w:rsid w:val="00684555"/>
    <w:rsid w:val="006910CE"/>
    <w:rsid w:val="006C0510"/>
    <w:rsid w:val="006D44E0"/>
    <w:rsid w:val="00706E82"/>
    <w:rsid w:val="0071601D"/>
    <w:rsid w:val="00766CEC"/>
    <w:rsid w:val="007A62E6"/>
    <w:rsid w:val="0080684C"/>
    <w:rsid w:val="00815502"/>
    <w:rsid w:val="00824D57"/>
    <w:rsid w:val="00867D17"/>
    <w:rsid w:val="00871C75"/>
    <w:rsid w:val="008776DC"/>
    <w:rsid w:val="008A0E26"/>
    <w:rsid w:val="008B3B03"/>
    <w:rsid w:val="008C6C1B"/>
    <w:rsid w:val="008C7952"/>
    <w:rsid w:val="008F5D35"/>
    <w:rsid w:val="00957790"/>
    <w:rsid w:val="009705C8"/>
    <w:rsid w:val="00981901"/>
    <w:rsid w:val="009E06AD"/>
    <w:rsid w:val="009F65C5"/>
    <w:rsid w:val="00A41291"/>
    <w:rsid w:val="00AA69DF"/>
    <w:rsid w:val="00AC3823"/>
    <w:rsid w:val="00AC7C7A"/>
    <w:rsid w:val="00AE2A62"/>
    <w:rsid w:val="00AE323C"/>
    <w:rsid w:val="00B00181"/>
    <w:rsid w:val="00B002C4"/>
    <w:rsid w:val="00B33DFE"/>
    <w:rsid w:val="00B43C66"/>
    <w:rsid w:val="00B479C4"/>
    <w:rsid w:val="00B765F7"/>
    <w:rsid w:val="00B80BD3"/>
    <w:rsid w:val="00BA0CA9"/>
    <w:rsid w:val="00BC4CFE"/>
    <w:rsid w:val="00BE4745"/>
    <w:rsid w:val="00BF3C2C"/>
    <w:rsid w:val="00C02897"/>
    <w:rsid w:val="00C02B10"/>
    <w:rsid w:val="00C04DBC"/>
    <w:rsid w:val="00C454D2"/>
    <w:rsid w:val="00C54ED5"/>
    <w:rsid w:val="00C71AAB"/>
    <w:rsid w:val="00CA3912"/>
    <w:rsid w:val="00CB2A6A"/>
    <w:rsid w:val="00CB58D5"/>
    <w:rsid w:val="00CC2887"/>
    <w:rsid w:val="00D00DEE"/>
    <w:rsid w:val="00D02F73"/>
    <w:rsid w:val="00D3439C"/>
    <w:rsid w:val="00D76F7A"/>
    <w:rsid w:val="00DA21C9"/>
    <w:rsid w:val="00DA22F4"/>
    <w:rsid w:val="00DA7434"/>
    <w:rsid w:val="00DB04E4"/>
    <w:rsid w:val="00DB1831"/>
    <w:rsid w:val="00DD3BFD"/>
    <w:rsid w:val="00DF0775"/>
    <w:rsid w:val="00DF6678"/>
    <w:rsid w:val="00E018E1"/>
    <w:rsid w:val="00E0623C"/>
    <w:rsid w:val="00E22CF2"/>
    <w:rsid w:val="00E506F1"/>
    <w:rsid w:val="00E52D9F"/>
    <w:rsid w:val="00EA0791"/>
    <w:rsid w:val="00EA4D06"/>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510"/>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6C0510"/>
    <w:pPr>
      <w:keepNext/>
      <w:keepLines/>
      <w:spacing w:after="0" w:line="240" w:lineRule="auto"/>
      <w:ind w:right="0"/>
      <w:jc w:val="left"/>
      <w:outlineLvl w:val="0"/>
    </w:pPr>
  </w:style>
  <w:style w:type="paragraph" w:styleId="Heading2">
    <w:name w:val="heading 2"/>
    <w:basedOn w:val="Normal"/>
    <w:next w:val="Normal"/>
    <w:link w:val="Heading2Char"/>
    <w:semiHidden/>
    <w:qFormat/>
    <w:rsid w:val="006C0510"/>
    <w:pPr>
      <w:outlineLvl w:val="1"/>
    </w:pPr>
  </w:style>
  <w:style w:type="paragraph" w:styleId="Heading3">
    <w:name w:val="heading 3"/>
    <w:basedOn w:val="Normal"/>
    <w:next w:val="Normal"/>
    <w:link w:val="Heading3Char"/>
    <w:semiHidden/>
    <w:qFormat/>
    <w:rsid w:val="006C0510"/>
    <w:pPr>
      <w:outlineLvl w:val="2"/>
    </w:pPr>
  </w:style>
  <w:style w:type="paragraph" w:styleId="Heading4">
    <w:name w:val="heading 4"/>
    <w:basedOn w:val="Normal"/>
    <w:next w:val="Normal"/>
    <w:link w:val="Heading4Char"/>
    <w:semiHidden/>
    <w:qFormat/>
    <w:rsid w:val="006C0510"/>
    <w:pPr>
      <w:outlineLvl w:val="3"/>
    </w:pPr>
  </w:style>
  <w:style w:type="paragraph" w:styleId="Heading5">
    <w:name w:val="heading 5"/>
    <w:basedOn w:val="Normal"/>
    <w:next w:val="Normal"/>
    <w:link w:val="Heading5Char"/>
    <w:semiHidden/>
    <w:qFormat/>
    <w:rsid w:val="006C0510"/>
    <w:pPr>
      <w:outlineLvl w:val="4"/>
    </w:pPr>
  </w:style>
  <w:style w:type="paragraph" w:styleId="Heading6">
    <w:name w:val="heading 6"/>
    <w:basedOn w:val="Normal"/>
    <w:next w:val="Normal"/>
    <w:link w:val="Heading6Char"/>
    <w:semiHidden/>
    <w:qFormat/>
    <w:rsid w:val="006C0510"/>
    <w:pPr>
      <w:outlineLvl w:val="5"/>
    </w:pPr>
  </w:style>
  <w:style w:type="paragraph" w:styleId="Heading7">
    <w:name w:val="heading 7"/>
    <w:basedOn w:val="Normal"/>
    <w:next w:val="Normal"/>
    <w:link w:val="Heading7Char"/>
    <w:semiHidden/>
    <w:qFormat/>
    <w:rsid w:val="006C0510"/>
    <w:pPr>
      <w:outlineLvl w:val="6"/>
    </w:pPr>
  </w:style>
  <w:style w:type="paragraph" w:styleId="Heading8">
    <w:name w:val="heading 8"/>
    <w:basedOn w:val="Normal"/>
    <w:next w:val="Normal"/>
    <w:link w:val="Heading8Char"/>
    <w:semiHidden/>
    <w:qFormat/>
    <w:rsid w:val="006C0510"/>
    <w:pPr>
      <w:outlineLvl w:val="7"/>
    </w:pPr>
  </w:style>
  <w:style w:type="paragraph" w:styleId="Heading9">
    <w:name w:val="heading 9"/>
    <w:basedOn w:val="Normal"/>
    <w:next w:val="Normal"/>
    <w:link w:val="Heading9Char"/>
    <w:semiHidden/>
    <w:qFormat/>
    <w:rsid w:val="006C051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6C0510"/>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6C0510"/>
    <w:rPr>
      <w:rFonts w:ascii="Times New Roman" w:hAnsi="Times New Roman" w:cs="Times New Roman"/>
      <w:b/>
      <w:sz w:val="18"/>
      <w:szCs w:val="20"/>
    </w:rPr>
  </w:style>
  <w:style w:type="paragraph" w:styleId="Footer">
    <w:name w:val="footer"/>
    <w:aliases w:val="3_G"/>
    <w:basedOn w:val="Normal"/>
    <w:next w:val="Normal"/>
    <w:link w:val="FooterChar"/>
    <w:qFormat/>
    <w:rsid w:val="006C0510"/>
    <w:pPr>
      <w:spacing w:line="240" w:lineRule="auto"/>
    </w:pPr>
    <w:rPr>
      <w:sz w:val="16"/>
    </w:rPr>
  </w:style>
  <w:style w:type="character" w:customStyle="1" w:styleId="FooterChar">
    <w:name w:val="Footer Char"/>
    <w:aliases w:val="3_G Char"/>
    <w:basedOn w:val="DefaultParagraphFont"/>
    <w:link w:val="Footer"/>
    <w:rsid w:val="006C0510"/>
    <w:rPr>
      <w:rFonts w:ascii="Times New Roman" w:hAnsi="Times New Roman" w:cs="Times New Roman"/>
      <w:sz w:val="16"/>
      <w:szCs w:val="20"/>
    </w:rPr>
  </w:style>
  <w:style w:type="paragraph" w:customStyle="1" w:styleId="HMG">
    <w:name w:val="_ H __M_G"/>
    <w:basedOn w:val="Normal"/>
    <w:next w:val="Normal"/>
    <w:qFormat/>
    <w:rsid w:val="006C051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6C051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6C0510"/>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6C051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6C0510"/>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6C0510"/>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6C0510"/>
    <w:pPr>
      <w:spacing w:after="120"/>
      <w:ind w:left="1134" w:right="1134"/>
      <w:jc w:val="both"/>
    </w:pPr>
  </w:style>
  <w:style w:type="paragraph" w:customStyle="1" w:styleId="SLG">
    <w:name w:val="__S_L_G"/>
    <w:basedOn w:val="Normal"/>
    <w:next w:val="Normal"/>
    <w:rsid w:val="006C0510"/>
    <w:pPr>
      <w:keepNext/>
      <w:keepLines/>
      <w:spacing w:before="240" w:after="240" w:line="580" w:lineRule="exact"/>
      <w:ind w:left="1134" w:right="1134"/>
    </w:pPr>
    <w:rPr>
      <w:b/>
      <w:sz w:val="56"/>
    </w:rPr>
  </w:style>
  <w:style w:type="paragraph" w:customStyle="1" w:styleId="SMG">
    <w:name w:val="__S_M_G"/>
    <w:basedOn w:val="Normal"/>
    <w:next w:val="Normal"/>
    <w:rsid w:val="006C0510"/>
    <w:pPr>
      <w:keepNext/>
      <w:keepLines/>
      <w:spacing w:before="240" w:after="240" w:line="420" w:lineRule="exact"/>
      <w:ind w:left="1134" w:right="1134"/>
    </w:pPr>
    <w:rPr>
      <w:b/>
      <w:sz w:val="40"/>
    </w:rPr>
  </w:style>
  <w:style w:type="paragraph" w:customStyle="1" w:styleId="SSG">
    <w:name w:val="__S_S_G"/>
    <w:basedOn w:val="Normal"/>
    <w:next w:val="Normal"/>
    <w:rsid w:val="006C0510"/>
    <w:pPr>
      <w:keepNext/>
      <w:keepLines/>
      <w:spacing w:before="240" w:after="240" w:line="300" w:lineRule="exact"/>
      <w:ind w:left="1134" w:right="1134"/>
    </w:pPr>
    <w:rPr>
      <w:b/>
      <w:sz w:val="28"/>
    </w:rPr>
  </w:style>
  <w:style w:type="paragraph" w:customStyle="1" w:styleId="XLargeG">
    <w:name w:val="__XLarge_G"/>
    <w:basedOn w:val="Normal"/>
    <w:next w:val="Normal"/>
    <w:rsid w:val="006C0510"/>
    <w:pPr>
      <w:keepNext/>
      <w:keepLines/>
      <w:spacing w:before="240" w:after="240" w:line="420" w:lineRule="exact"/>
      <w:ind w:left="1134" w:right="1134"/>
    </w:pPr>
    <w:rPr>
      <w:b/>
      <w:sz w:val="40"/>
    </w:rPr>
  </w:style>
  <w:style w:type="paragraph" w:customStyle="1" w:styleId="Bullet1G">
    <w:name w:val="_Bullet 1_G"/>
    <w:basedOn w:val="Normal"/>
    <w:qFormat/>
    <w:rsid w:val="006C0510"/>
    <w:pPr>
      <w:numPr>
        <w:numId w:val="20"/>
      </w:numPr>
      <w:spacing w:after="120"/>
      <w:ind w:right="1134"/>
      <w:jc w:val="both"/>
    </w:pPr>
  </w:style>
  <w:style w:type="paragraph" w:customStyle="1" w:styleId="Bullet2G">
    <w:name w:val="_Bullet 2_G"/>
    <w:basedOn w:val="Normal"/>
    <w:qFormat/>
    <w:rsid w:val="006C0510"/>
    <w:pPr>
      <w:numPr>
        <w:numId w:val="21"/>
      </w:numPr>
      <w:spacing w:after="120"/>
      <w:ind w:right="1134"/>
      <w:jc w:val="both"/>
    </w:pPr>
  </w:style>
  <w:style w:type="paragraph" w:customStyle="1" w:styleId="ParNoG">
    <w:name w:val="_ParNo_G"/>
    <w:basedOn w:val="Normal"/>
    <w:qFormat/>
    <w:rsid w:val="006C0510"/>
    <w:pPr>
      <w:numPr>
        <w:numId w:val="22"/>
      </w:numPr>
      <w:tabs>
        <w:tab w:val="clear" w:pos="1701"/>
      </w:tabs>
      <w:spacing w:after="120"/>
      <w:ind w:right="1134"/>
      <w:jc w:val="both"/>
    </w:pPr>
  </w:style>
  <w:style w:type="character" w:styleId="FootnoteReference">
    <w:name w:val="footnote reference"/>
    <w:aliases w:val="4_G"/>
    <w:basedOn w:val="DefaultParagraphFont"/>
    <w:qFormat/>
    <w:rsid w:val="006C0510"/>
    <w:rPr>
      <w:rFonts w:ascii="Times New Roman" w:hAnsi="Times New Roman"/>
      <w:sz w:val="18"/>
      <w:vertAlign w:val="superscript"/>
      <w:lang w:val="fr-CH"/>
    </w:rPr>
  </w:style>
  <w:style w:type="character" w:styleId="EndnoteReference">
    <w:name w:val="endnote reference"/>
    <w:aliases w:val="1_G"/>
    <w:basedOn w:val="FootnoteReference"/>
    <w:qFormat/>
    <w:rsid w:val="006C0510"/>
    <w:rPr>
      <w:rFonts w:ascii="Times New Roman" w:hAnsi="Times New Roman"/>
      <w:sz w:val="18"/>
      <w:vertAlign w:val="superscript"/>
      <w:lang w:val="fr-CH"/>
    </w:rPr>
  </w:style>
  <w:style w:type="table" w:styleId="TableGrid">
    <w:name w:val="Table Grid"/>
    <w:basedOn w:val="TableNormal"/>
    <w:rsid w:val="006C0510"/>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6C0510"/>
    <w:rPr>
      <w:color w:val="0000FF"/>
      <w:u w:val="none"/>
    </w:rPr>
  </w:style>
  <w:style w:type="character" w:styleId="FollowedHyperlink">
    <w:name w:val="FollowedHyperlink"/>
    <w:basedOn w:val="DefaultParagraphFont"/>
    <w:unhideWhenUsed/>
    <w:rsid w:val="006C0510"/>
    <w:rPr>
      <w:color w:val="0000FF"/>
      <w:u w:val="none"/>
    </w:rPr>
  </w:style>
  <w:style w:type="paragraph" w:styleId="FootnoteText">
    <w:name w:val="footnote text"/>
    <w:aliases w:val="5_G"/>
    <w:basedOn w:val="Normal"/>
    <w:link w:val="FootnoteTextChar"/>
    <w:qFormat/>
    <w:rsid w:val="006C0510"/>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sid w:val="006C0510"/>
    <w:rPr>
      <w:rFonts w:ascii="Times New Roman" w:hAnsi="Times New Roman" w:cs="Times New Roman"/>
      <w:sz w:val="18"/>
      <w:szCs w:val="20"/>
    </w:rPr>
  </w:style>
  <w:style w:type="paragraph" w:styleId="EndnoteText">
    <w:name w:val="endnote text"/>
    <w:aliases w:val="2_G"/>
    <w:basedOn w:val="FootnoteText"/>
    <w:link w:val="EndnoteTextChar"/>
    <w:qFormat/>
    <w:rsid w:val="006C0510"/>
  </w:style>
  <w:style w:type="character" w:customStyle="1" w:styleId="EndnoteTextChar">
    <w:name w:val="Endnote Text Char"/>
    <w:aliases w:val="2_G Char"/>
    <w:basedOn w:val="DefaultParagraphFont"/>
    <w:link w:val="EndnoteText"/>
    <w:rsid w:val="006C0510"/>
    <w:rPr>
      <w:rFonts w:ascii="Times New Roman" w:hAnsi="Times New Roman" w:cs="Times New Roman"/>
      <w:sz w:val="18"/>
      <w:szCs w:val="20"/>
    </w:rPr>
  </w:style>
  <w:style w:type="character" w:styleId="PageNumber">
    <w:name w:val="page number"/>
    <w:aliases w:val="7_G"/>
    <w:basedOn w:val="DefaultParagraphFont"/>
    <w:qFormat/>
    <w:rsid w:val="006C0510"/>
    <w:rPr>
      <w:rFonts w:ascii="Times New Roman" w:hAnsi="Times New Roman"/>
      <w:b/>
      <w:sz w:val="18"/>
      <w:lang w:val="fr-CH"/>
    </w:rPr>
  </w:style>
  <w:style w:type="character" w:customStyle="1" w:styleId="Heading1Char">
    <w:name w:val="Heading 1 Char"/>
    <w:aliases w:val="Table_G Char"/>
    <w:basedOn w:val="DefaultParagraphFont"/>
    <w:link w:val="Heading1"/>
    <w:rsid w:val="006C0510"/>
    <w:rPr>
      <w:rFonts w:ascii="Times New Roman" w:hAnsi="Times New Roman" w:cs="Times New Roman"/>
      <w:sz w:val="20"/>
      <w:szCs w:val="20"/>
    </w:rPr>
  </w:style>
  <w:style w:type="character" w:customStyle="1" w:styleId="Heading2Char">
    <w:name w:val="Heading 2 Char"/>
    <w:basedOn w:val="DefaultParagraphFont"/>
    <w:link w:val="Heading2"/>
    <w:semiHidden/>
    <w:rsid w:val="006C0510"/>
    <w:rPr>
      <w:rFonts w:ascii="Times New Roman" w:hAnsi="Times New Roman" w:cs="Times New Roman"/>
      <w:sz w:val="20"/>
      <w:szCs w:val="20"/>
    </w:rPr>
  </w:style>
  <w:style w:type="character" w:customStyle="1" w:styleId="Heading3Char">
    <w:name w:val="Heading 3 Char"/>
    <w:basedOn w:val="DefaultParagraphFont"/>
    <w:link w:val="Heading3"/>
    <w:semiHidden/>
    <w:rsid w:val="006C0510"/>
    <w:rPr>
      <w:rFonts w:ascii="Times New Roman" w:hAnsi="Times New Roman" w:cs="Times New Roman"/>
      <w:sz w:val="20"/>
      <w:szCs w:val="20"/>
    </w:rPr>
  </w:style>
  <w:style w:type="character" w:customStyle="1" w:styleId="Heading4Char">
    <w:name w:val="Heading 4 Char"/>
    <w:basedOn w:val="DefaultParagraphFont"/>
    <w:link w:val="Heading4"/>
    <w:semiHidden/>
    <w:rsid w:val="006C0510"/>
    <w:rPr>
      <w:rFonts w:ascii="Times New Roman" w:hAnsi="Times New Roman" w:cs="Times New Roman"/>
      <w:sz w:val="20"/>
      <w:szCs w:val="20"/>
    </w:rPr>
  </w:style>
  <w:style w:type="character" w:customStyle="1" w:styleId="Heading5Char">
    <w:name w:val="Heading 5 Char"/>
    <w:basedOn w:val="DefaultParagraphFont"/>
    <w:link w:val="Heading5"/>
    <w:semiHidden/>
    <w:rsid w:val="006C0510"/>
    <w:rPr>
      <w:rFonts w:ascii="Times New Roman" w:hAnsi="Times New Roman" w:cs="Times New Roman"/>
      <w:sz w:val="20"/>
      <w:szCs w:val="20"/>
    </w:rPr>
  </w:style>
  <w:style w:type="character" w:customStyle="1" w:styleId="Heading6Char">
    <w:name w:val="Heading 6 Char"/>
    <w:basedOn w:val="DefaultParagraphFont"/>
    <w:link w:val="Heading6"/>
    <w:semiHidden/>
    <w:rsid w:val="006C0510"/>
    <w:rPr>
      <w:rFonts w:ascii="Times New Roman" w:hAnsi="Times New Roman" w:cs="Times New Roman"/>
      <w:sz w:val="20"/>
      <w:szCs w:val="20"/>
    </w:rPr>
  </w:style>
  <w:style w:type="character" w:customStyle="1" w:styleId="Heading7Char">
    <w:name w:val="Heading 7 Char"/>
    <w:basedOn w:val="DefaultParagraphFont"/>
    <w:link w:val="Heading7"/>
    <w:semiHidden/>
    <w:rsid w:val="006C0510"/>
    <w:rPr>
      <w:rFonts w:ascii="Times New Roman" w:hAnsi="Times New Roman" w:cs="Times New Roman"/>
      <w:sz w:val="20"/>
      <w:szCs w:val="20"/>
    </w:rPr>
  </w:style>
  <w:style w:type="character" w:customStyle="1" w:styleId="Heading8Char">
    <w:name w:val="Heading 8 Char"/>
    <w:basedOn w:val="DefaultParagraphFont"/>
    <w:link w:val="Heading8"/>
    <w:semiHidden/>
    <w:rsid w:val="006C0510"/>
    <w:rPr>
      <w:rFonts w:ascii="Times New Roman" w:hAnsi="Times New Roman" w:cs="Times New Roman"/>
      <w:sz w:val="20"/>
      <w:szCs w:val="20"/>
    </w:rPr>
  </w:style>
  <w:style w:type="character" w:customStyle="1" w:styleId="Heading9Char">
    <w:name w:val="Heading 9 Char"/>
    <w:basedOn w:val="DefaultParagraphFont"/>
    <w:link w:val="Heading9"/>
    <w:semiHidden/>
    <w:rsid w:val="006C0510"/>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1196</Words>
  <Characters>6582</Characters>
  <Application>Microsoft Office Word</Application>
  <DocSecurity>0</DocSecurity>
  <Lines>54</Lines>
  <Paragraphs>15</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5</cp:revision>
  <cp:lastPrinted>2017-02-27T14:31:00Z</cp:lastPrinted>
  <dcterms:created xsi:type="dcterms:W3CDTF">2018-03-23T15:19:00Z</dcterms:created>
  <dcterms:modified xsi:type="dcterms:W3CDTF">2018-06-05T10:00:00Z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