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CMW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>
      <w:pPr>
        <w:pStyle w:val="HMG"/>
      </w:pPr>
      <w:r>
        <w:tab/>
      </w:r>
      <w:r>
        <w:tab/>
        <w:t xml:space="preserve">Consideration of the </w:t>
      </w:r>
      <w:r>
        <w:fldChar w:fldCharType="begin"/>
      </w:r>
      <w:r>
        <w:instrText xml:space="preserve"> DOCPROPERTY  prepw  \* MERGEFORMAT </w:instrText>
      </w:r>
      <w:r>
        <w:fldChar w:fldCharType="separate"/>
      </w:r>
      <w:proofErr w:type="spellStart"/>
      <w:r>
        <w:t>prepw</w:t>
      </w:r>
      <w:proofErr w:type="spellEnd"/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73 of the Convention,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 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B4421-A200-42B6-9724-634677F9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2017-10-25T12:09:00Z</cp:lastPrinted>
  <dcterms:created xsi:type="dcterms:W3CDTF">2018-03-14T15:56:00Z</dcterms:created>
  <dcterms:modified xsi:type="dcterms:W3CDTF">2018-03-22T15:08:00Z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