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CRPD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</w:rPr>
        <w:t>Committee on the Rights of Persons with Disabilities</w:t>
      </w:r>
    </w:p>
    <w:p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r>
        <w:t>prepwc</w:t>
      </w:r>
      <w:proofErr w:type="spellEnd"/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35 of the Convention pursuant to the optional reporting procedure, due in </w:t>
      </w:r>
      <w:r>
        <w:rPr>
          <w:color w:val="FF0000"/>
        </w:rPr>
        <w:t>[year]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 xml:space="preserve"> 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  <w:rPr>
          <w:sz w:val="20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4</cp:revision>
  <cp:lastPrinted>2017-10-25T12:09:00Z</cp:lastPrinted>
  <dcterms:created xsi:type="dcterms:W3CDTF">2018-03-16T13:30:00Z</dcterms:created>
  <dcterms:modified xsi:type="dcterms:W3CDTF">2018-03-22T15:15:00Z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