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>
      <w:fldSimple w:instr=" DOCPROPERTY  sdate  \* MERGEFORMAT ">
        <w:r>
          <w:t>sdate</w:t>
        </w:r>
      </w:fldSimple>
    </w:p>
    <w:p>
      <w:r>
        <w:t xml:space="preserve">Agenda item </w:t>
      </w:r>
      <w:fldSimple w:instr=" DOCPROPERTY  anum  \* MERGEFORMAT ">
        <w:r>
          <w:t>anum</w:t>
        </w:r>
      </w:fldSimple>
      <w:r>
        <w:t xml:space="preserve"> 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prior to submission of the </w:t>
      </w:r>
      <w:fldSimple w:instr=" DOCPROPERTY  prep  \* MERGEFORMAT ">
        <w:r>
          <w:t>prep</w:t>
        </w:r>
      </w:fldSimple>
    </w:p>
    <w:p>
      <w:pPr>
        <w:pStyle w:val="H1G"/>
        <w:keepNext w:val="0"/>
        <w:keepLines w:val="0"/>
      </w:pPr>
      <w:r>
        <w:tab/>
      </w:r>
      <w:r>
        <w:tab/>
        <w:t xml:space="preserve">Draft prepared by </w:t>
      </w:r>
      <w:r>
        <w:rPr>
          <w:color w:val="FF0000"/>
        </w:rPr>
        <w:t>[author as in mandate]</w:t>
      </w:r>
    </w:p>
    <w:p>
      <w:pPr>
        <w:pStyle w:val="H1G"/>
        <w:keepNext w:val="0"/>
        <w:keepLines w:val="0"/>
      </w:pPr>
      <w:r>
        <w:tab/>
        <w:t>A.</w:t>
      </w:r>
      <w:r>
        <w:tab/>
        <w:t xml:space="preserve">Purpose and general obligations (arts. 1–4) </w:t>
      </w:r>
    </w:p>
    <w:p>
      <w:pPr>
        <w:pStyle w:val="H1G"/>
        <w:keepNext w:val="0"/>
        <w:keepLines w:val="0"/>
      </w:pPr>
      <w:r>
        <w:tab/>
        <w:t>B.</w:t>
      </w:r>
      <w:r>
        <w:tab/>
        <w:t>Specific rights (arts. 5–30)</w:t>
      </w:r>
    </w:p>
    <w:p>
      <w:pPr>
        <w:pStyle w:val="H23G"/>
        <w:keepNext w:val="0"/>
        <w:keepLines w:val="0"/>
      </w:pPr>
      <w:r>
        <w:tab/>
      </w:r>
      <w:r>
        <w:tab/>
        <w:t xml:space="preserve">Equality and non-discrimination (art. 5) </w:t>
      </w:r>
      <w:r>
        <w:rPr>
          <w:highlight w:val="yellow"/>
        </w:rPr>
        <w:t>[[Not all H2 (10-point bold) subheadings are included in all lists of issues.]]</w:t>
      </w:r>
    </w:p>
    <w:p>
      <w:pPr>
        <w:pStyle w:val="H23G"/>
        <w:keepNext w:val="0"/>
        <w:keepLines w:val="0"/>
      </w:pPr>
      <w:r>
        <w:tab/>
      </w:r>
      <w:r>
        <w:tab/>
        <w:t xml:space="preserve">Women with disabilities (art. 6) </w:t>
      </w:r>
    </w:p>
    <w:p>
      <w:pPr>
        <w:pStyle w:val="H23G"/>
        <w:keepNext w:val="0"/>
        <w:keepLines w:val="0"/>
      </w:pPr>
      <w:r>
        <w:tab/>
      </w:r>
      <w:r>
        <w:tab/>
        <w:t>Children with disabilities (art. 7)</w:t>
      </w:r>
    </w:p>
    <w:p>
      <w:pPr>
        <w:pStyle w:val="H23G"/>
        <w:keepNext w:val="0"/>
        <w:keepLines w:val="0"/>
      </w:pPr>
      <w:r>
        <w:tab/>
      </w:r>
      <w:r>
        <w:tab/>
        <w:t>Awareness-raising (art. 8)</w:t>
      </w:r>
    </w:p>
    <w:p>
      <w:pPr>
        <w:pStyle w:val="H23G"/>
        <w:keepNext w:val="0"/>
        <w:keepLines w:val="0"/>
      </w:pPr>
      <w:r>
        <w:tab/>
      </w:r>
      <w:r>
        <w:tab/>
        <w:t>Accessibility (art. 9)</w:t>
      </w:r>
    </w:p>
    <w:p>
      <w:pPr>
        <w:pStyle w:val="H23G"/>
        <w:keepNext w:val="0"/>
        <w:keepLines w:val="0"/>
      </w:pPr>
      <w:r>
        <w:tab/>
      </w:r>
      <w:r>
        <w:tab/>
        <w:t>Right to life (art. 10)</w:t>
      </w:r>
    </w:p>
    <w:p>
      <w:pPr>
        <w:pStyle w:val="H23G"/>
        <w:keepNext w:val="0"/>
        <w:keepLines w:val="0"/>
      </w:pPr>
      <w:r>
        <w:tab/>
      </w:r>
      <w:r>
        <w:tab/>
        <w:t>Situations of risk and humanitarian emergencies (art. 11)</w:t>
      </w:r>
    </w:p>
    <w:p>
      <w:pPr>
        <w:pStyle w:val="H23G"/>
        <w:keepNext w:val="0"/>
        <w:keepLines w:val="0"/>
      </w:pPr>
      <w:r>
        <w:tab/>
      </w:r>
      <w:r>
        <w:tab/>
        <w:t xml:space="preserve">Equal recognition before the law (art. 12) </w:t>
      </w:r>
    </w:p>
    <w:p>
      <w:pPr>
        <w:pStyle w:val="H23G"/>
        <w:keepNext w:val="0"/>
        <w:keepLines w:val="0"/>
      </w:pPr>
      <w:r>
        <w:tab/>
      </w:r>
      <w:r>
        <w:tab/>
        <w:t>Access to justice (art. 13)</w:t>
      </w:r>
    </w:p>
    <w:p>
      <w:pPr>
        <w:pStyle w:val="H23G"/>
        <w:keepNext w:val="0"/>
        <w:keepLines w:val="0"/>
      </w:pPr>
      <w:r>
        <w:tab/>
      </w:r>
      <w:r>
        <w:tab/>
        <w:t>Liberty and security of the person (art. 14)</w:t>
      </w:r>
    </w:p>
    <w:p>
      <w:pPr>
        <w:pStyle w:val="H23G"/>
        <w:keepNext w:val="0"/>
        <w:keepLines w:val="0"/>
      </w:pPr>
      <w:r>
        <w:tab/>
      </w:r>
      <w:r>
        <w:tab/>
        <w:t>Freedom from torture or cruel, inhuman or degrading treatment or punishment</w:t>
      </w:r>
      <w:r>
        <w:br/>
        <w:t>(art. 15)</w:t>
      </w:r>
    </w:p>
    <w:p>
      <w:pPr>
        <w:pStyle w:val="H23G"/>
        <w:keepNext w:val="0"/>
        <w:keepLines w:val="0"/>
      </w:pPr>
      <w:r>
        <w:tab/>
      </w:r>
      <w:r>
        <w:tab/>
        <w:t>Freedom from exploitation, violence and abuse (art. 16)</w:t>
      </w:r>
    </w:p>
    <w:p>
      <w:pPr>
        <w:pStyle w:val="H23G"/>
        <w:keepNext w:val="0"/>
        <w:keepLines w:val="0"/>
      </w:pPr>
      <w:r>
        <w:tab/>
      </w:r>
      <w:r>
        <w:tab/>
        <w:t xml:space="preserve">Protecting the integrity of the person (art. 17) </w:t>
      </w:r>
    </w:p>
    <w:p>
      <w:pPr>
        <w:pStyle w:val="H23G"/>
        <w:keepNext w:val="0"/>
        <w:keepLines w:val="0"/>
      </w:pPr>
      <w:r>
        <w:tab/>
      </w:r>
      <w:r>
        <w:tab/>
        <w:t>Liberty of movement and nationality (art. 18)</w:t>
      </w:r>
    </w:p>
    <w:p>
      <w:pPr>
        <w:pStyle w:val="H23G"/>
      </w:pPr>
      <w:r>
        <w:lastRenderedPageBreak/>
        <w:tab/>
      </w:r>
      <w:r>
        <w:tab/>
        <w:t xml:space="preserve">Living independently and being included in the community (art. 19) </w:t>
      </w:r>
    </w:p>
    <w:p>
      <w:pPr>
        <w:pStyle w:val="H23G"/>
      </w:pPr>
      <w:r>
        <w:tab/>
      </w:r>
      <w:r>
        <w:tab/>
        <w:t>Personal mobility (art. 20)</w:t>
      </w:r>
    </w:p>
    <w:p>
      <w:pPr>
        <w:pStyle w:val="H23G"/>
      </w:pPr>
      <w:r>
        <w:tab/>
      </w:r>
      <w:r>
        <w:tab/>
        <w:t>Freedom of expression and opinion, and access to information (art. 21)</w:t>
      </w:r>
    </w:p>
    <w:p>
      <w:pPr>
        <w:pStyle w:val="H23G"/>
      </w:pPr>
      <w:r>
        <w:tab/>
      </w:r>
      <w:r>
        <w:tab/>
        <w:t>Respect for privacy (art. 22)</w:t>
      </w:r>
    </w:p>
    <w:p>
      <w:pPr>
        <w:pStyle w:val="H23G"/>
      </w:pPr>
      <w:r>
        <w:tab/>
      </w:r>
      <w:r>
        <w:tab/>
        <w:t>Respect for home and the family (art. 23)</w:t>
      </w:r>
    </w:p>
    <w:p>
      <w:pPr>
        <w:pStyle w:val="H23G"/>
      </w:pPr>
      <w:r>
        <w:tab/>
      </w:r>
      <w:r>
        <w:tab/>
        <w:t>Education (art. 24)</w:t>
      </w:r>
    </w:p>
    <w:p>
      <w:pPr>
        <w:pStyle w:val="H23G"/>
      </w:pPr>
      <w:r>
        <w:tab/>
      </w:r>
      <w:r>
        <w:tab/>
        <w:t>Health (art. 25)</w:t>
      </w:r>
    </w:p>
    <w:p>
      <w:pPr>
        <w:pStyle w:val="H23G"/>
      </w:pPr>
      <w:r>
        <w:tab/>
      </w:r>
      <w:r>
        <w:tab/>
        <w:t>Habilitation and rehabilitation (art. 26)</w:t>
      </w:r>
    </w:p>
    <w:p>
      <w:pPr>
        <w:pStyle w:val="H23G"/>
      </w:pPr>
      <w:r>
        <w:tab/>
      </w:r>
      <w:r>
        <w:tab/>
        <w:t xml:space="preserve">Work and employment (art. 27) </w:t>
      </w:r>
    </w:p>
    <w:p>
      <w:pPr>
        <w:pStyle w:val="H23G"/>
      </w:pPr>
      <w:r>
        <w:tab/>
      </w:r>
      <w:r>
        <w:tab/>
        <w:t xml:space="preserve">Adequate standard of living and social protection (art. 28) </w:t>
      </w:r>
    </w:p>
    <w:p>
      <w:pPr>
        <w:pStyle w:val="H23G"/>
      </w:pPr>
      <w:r>
        <w:tab/>
      </w:r>
      <w:r>
        <w:tab/>
        <w:t>Participation in political and public life (art. 29)</w:t>
      </w:r>
    </w:p>
    <w:p>
      <w:pPr>
        <w:pStyle w:val="H23G"/>
      </w:pPr>
      <w:r>
        <w:tab/>
      </w:r>
      <w:r>
        <w:tab/>
        <w:t>Participation in cultural life, recreation, leisure and sport (art. 30)</w:t>
      </w:r>
    </w:p>
    <w:p>
      <w:pPr>
        <w:pStyle w:val="H1G"/>
      </w:pPr>
      <w:r>
        <w:tab/>
        <w:t>C.</w:t>
      </w:r>
      <w:r>
        <w:tab/>
        <w:t>Specific obligations (arts. 31–33)</w:t>
      </w:r>
    </w:p>
    <w:p>
      <w:pPr>
        <w:pStyle w:val="H23G"/>
      </w:pPr>
      <w:r>
        <w:tab/>
      </w:r>
      <w:r>
        <w:tab/>
        <w:t>Statistics and data collection (art. 31)</w:t>
      </w:r>
    </w:p>
    <w:p>
      <w:pPr>
        <w:pStyle w:val="H23G"/>
      </w:pPr>
      <w:r>
        <w:tab/>
      </w:r>
      <w:r>
        <w:tab/>
        <w:t xml:space="preserve">International cooperation (art. 32) </w:t>
      </w:r>
    </w:p>
    <w:p>
      <w:pPr>
        <w:pStyle w:val="H23G"/>
      </w:pPr>
      <w:r>
        <w:tab/>
      </w:r>
      <w:r>
        <w:tab/>
        <w:t>National implementation and monitoring (art. 33)</w:t>
      </w:r>
    </w:p>
    <w:p>
      <w:pPr>
        <w:pStyle w:val="H23G"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567"/>
  <w:hyphenationZone w:val="425"/>
  <w:evenAndOddHeaders/>
  <w:characterSpacingControl w:val="doNotCompress"/>
  <w:hdrShapeDefaults>
    <o:shapedefaults v:ext="edit" spidmax="798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6</cp:revision>
  <cp:lastPrinted>2017-10-25T12:09:00Z</cp:lastPrinted>
  <dcterms:created xsi:type="dcterms:W3CDTF">2018-03-16T13:26:00Z</dcterms:created>
  <dcterms:modified xsi:type="dcterms:W3CDTF">2018-03-23T09:04:00Z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