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R="005872B2" w:rsidP="00AD12C2">
      <w:pPr>
        <w:pStyle w:val="HMG"/>
      </w:pPr>
      <w:bookmarkStart w:id="0" w:name="_Toc438471919"/>
      <w:r>
        <w:t>I.</w:t>
      </w:r>
      <w:r>
        <w:tab/>
        <w:t>Introduction</w:t>
      </w:r>
      <w:bookmarkStart w:id="1" w:name="_GoBack"/>
      <w:bookmarkEnd w:id="0"/>
      <w:bookmarkEnd w:id="1"/>
    </w:p>
    <w:p w:rsidR="005872B2" w:rsidRPr="00746E66" w:rsidP="00AD12C2">
      <w:pPr>
        <w:pStyle w:val="HMG"/>
        <w:rPr>
          <w:color w:val="FF0000"/>
        </w:rPr>
      </w:pPr>
      <w:r w:rsidRPr="00746E66">
        <w:t>1.</w:t>
      </w:r>
      <w:r w:rsidRPr="00746E66">
        <w:tab/>
        <w:t xml:space="preserve">The </w:t>
      </w:r>
      <w:r w:rsidRPr="00746E66">
        <w:rPr>
          <w:bCs/>
        </w:rPr>
        <w:t>present</w:t>
      </w:r>
      <w:r w:rsidRPr="00746E66">
        <w:t xml:space="preserve"> report contains an overview in numbers of the system of special procedures and concrete examples of the activities undertaken by mandate holders in 2015. It also contains information on the work of the Coordination Committee</w:t>
      </w:r>
      <w:r w:rsidRPr="00746E66">
        <w:t xml:space="preserve"> of Special Procedures and on the main points of the discussions held and conclusions reached at the 22nd annual meeting of the special procedures. In particular, the report contains information on the steps taken to address the main issues of concern for </w:t>
      </w:r>
      <w:r w:rsidRPr="00746E66">
        <w:t>mandate holders, namely, acts of intimidation and reprisal against those cooperating with the United Nations in the field of human rights, including the special procedures, and the issue of disclosure of external funds received by mandate holders. The exam</w:t>
      </w:r>
      <w:r w:rsidRPr="00746E66">
        <w:t>ples provided in the report are indicative only and do not reflect the many activities carried out by all mandate holders in 2015.</w:t>
      </w:r>
    </w:p>
    <w:p w:rsidR="005872B2" w:rsidP="00AD12C2">
      <w:pPr>
        <w:pStyle w:val="HMG"/>
      </w:pPr>
      <w:r>
        <w:t>II.</w:t>
      </w:r>
      <w:r>
        <w:tab/>
        <w:t>Facts and figures</w:t>
      </w:r>
    </w:p>
    <w:p w:rsidR="005872B2" w:rsidP="00AD12C2">
      <w:pPr>
        <w:pStyle w:val="HMG"/>
      </w:pPr>
      <w:r>
        <w:t xml:space="preserve">New mandates </w:t>
      </w:r>
    </w:p>
    <w:p w:rsidR="005872B2" w:rsidP="00AD12C2">
      <w:pPr>
        <w:pStyle w:val="HMG"/>
        <w:rPr>
          <w:color w:val="00B050"/>
        </w:rPr>
      </w:pPr>
      <w:r>
        <w:t>2.</w:t>
      </w:r>
      <w:r>
        <w:tab/>
        <w:t xml:space="preserve">The Human </w:t>
      </w:r>
      <w:r w:rsidRPr="00746E66">
        <w:rPr>
          <w:i/>
          <w:iCs/>
        </w:rPr>
        <w:t>Rights</w:t>
      </w:r>
      <w:r>
        <w:t xml:space="preserve"> Council established two new mandates in 2015; that of the Independent</w:t>
      </w:r>
      <w:r>
        <w:t xml:space="preserve"> Expert on the enjoyment of human rights  by persons with albinism (see Human Rights Council resolution 28/6) and of the Special Rapporteur on the right to privacy (see resolution 28/16). The special procedures system currently consists of 55 mandates, of </w:t>
      </w:r>
      <w:r>
        <w:t xml:space="preserve">which 41 have a thematic focus and 14 </w:t>
      </w:r>
      <w:r w:rsidRPr="00746E66">
        <w:rPr>
          <w:u w:val="single"/>
        </w:rPr>
        <w:t>have</w:t>
      </w:r>
      <w:r>
        <w:t xml:space="preserve"> a country-specific focus (see annex XI).</w:t>
      </w:r>
    </w:p>
    <w:p w:rsidR="005872B2" w:rsidP="00AD12C2">
      <w:pPr>
        <w:pStyle w:val="HMG"/>
      </w:pPr>
      <w:r>
        <w:t>B.</w:t>
      </w:r>
      <w:r>
        <w:tab/>
        <w:t>Mandate holders</w:t>
      </w:r>
    </w:p>
    <w:p w:rsidR="009355F7" w:rsidP="00AD12C2">
      <w:pPr>
        <w:pStyle w:val="HMG"/>
      </w:pPr>
      <w:r>
        <w:t>3.</w:t>
      </w:r>
      <w:r>
        <w:tab/>
        <w:t xml:space="preserve">The special procedures system currently includes 79 mandate holder positions, of which 12 were appointed in 2015. By its decision 30/115, the Council </w:t>
      </w:r>
      <w:r>
        <w:t>decided to adjust the terms of mandate holders on an exceptional one-time basis in order to better spread out the appointment process over time, extending the term of all Working Group members by two regular sessions of the Council.sakljdlasd</w:t>
      </w:r>
    </w:p>
    <w:p w:rsidR="005872B2" w:rsidP="00AD12C2">
      <w:pPr>
        <w:pStyle w:val="HMG"/>
      </w:pPr>
      <w:r>
        <w:t>Lksadhjlaksjd</w:t>
      </w:r>
      <w:r>
        <w:t>lkasdj</w:t>
      </w:r>
    </w:p>
    <w:p w:rsidR="009355F7" w:rsidRPr="009355F7" w:rsidP="00AD12C2">
      <w:pPr>
        <w:pStyle w:val="HMG"/>
        <w:rPr>
          <w:color w:val="FF0000"/>
        </w:rPr>
      </w:pPr>
      <w:r w:rsidRPr="009355F7">
        <w:t xml:space="preserve">Asdasdasdasdasdasdasdasd  </w:t>
      </w:r>
    </w:p>
    <w:sectPr w:rsidSect="00245329">
      <w:headerReference w:type="even" r:id="rId4"/>
      <w:footerReference w:type="even" r:id="rId5"/>
      <w:footerReference w:type="first" r:id="rId6"/>
      <w:endnotePr>
        <w:numFmt w:val="decimal"/>
      </w:endnotePr>
      <w:pgSz w:w="11907" w:h="16840" w:code="9"/>
      <w:pgMar w:top="1418" w:right="1134" w:bottom="1134" w:left="1134" w:header="851" w:footer="567"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4A6" w:rsidRPr="003654A6" w:rsidP="003654A6">
    <w:pPr>
      <w:pStyle w:val="SingleT"/>
      <w:tabs>
        <w:tab w:val="right" w:pos="9638"/>
      </w:tabs>
      <w:rPr>
        <w:sz w:val="18"/>
      </w:rPr>
    </w:pPr>
    <w:r w:rsidRPr="003654A6">
      <w:rPr>
        <w:b/>
        <w:sz w:val="18"/>
      </w:rPr>
      <w:fldChar w:fldCharType="begin"/>
    </w:r>
    <w:r>
      <w:rPr>
        <w:color w:val="000000"/>
      </w:rPr>
      <w:instrText xml:space="preserve"> PAGE  \* MERGEFORMAT </w:instrText>
    </w:r>
    <w:r w:rsidRPr="003654A6">
      <w:rPr>
        <w:b/>
        <w:sz w:val="18"/>
      </w:rPr>
      <w:fldChar w:fldCharType="separate"/>
    </w:r>
    <w:r>
      <w:rPr>
        <w:color w:val="000000"/>
      </w:rPr>
      <w:t>2</w:t>
    </w:r>
    <w:r w:rsidRPr="003654A6">
      <w:rPr>
        <w:b/>
        <w:sz w:val="18"/>
      </w:rPr>
      <w:fldChar w:fldCharType="end"/>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140" w:rsidRPr="003654A6" w:rsidP="00542574">
    <w:pPr>
      <w:pStyle w:val="SingleT"/>
    </w:pPr>
    <w:r>
      <w:rPr>
        <w:noProof/>
        <w:lang w:val="fr-FR" w:eastAsia="fr-FR"/>
      </w:rPr>
      <w:drawing>
        <wp:anchor distT="0" distB="0" distL="114300" distR="114300" simplePos="0" relativeHeight="251658240" behindDoc="0" locked="1" layoutInCell="1" allowOverlap="1">
          <wp:simplePos x="0" y="0"/>
          <wp:positionH relativeFrom="margin">
            <wp:posOffset>5003800</wp:posOffset>
          </wp:positionH>
          <wp:positionV relativeFrom="margin">
            <wp:posOffset>9323705</wp:posOffset>
          </wp:positionV>
          <wp:extent cx="933450" cy="228600"/>
          <wp:effectExtent l="0" t="0" r="0" b="0"/>
          <wp:wrapNone/>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70150" name="Picture 4" descr="recycle_English"/>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4A6" w:rsidRPr="003654A6">
    <w:pPr>
      <w:pStyle w:val="SingleT"/>
    </w:pPr>
    <w:r>
      <w:fldChar w:fldCharType="begin"/>
    </w:r>
    <w:r>
      <w:rPr>
        <w:color w:val="000000"/>
      </w:rPr>
      <w:instrText xml:space="preserve"> TITLE  \* MERGEFORMAT </w:instrText>
    </w:r>
    <w:r>
      <w:fldChar w:fldCharType="separate"/>
    </w:r>
    <w:r>
      <w:rPr>
        <w:color w:val="000000"/>
      </w:rPr>
      <w:t>A/HRC/31/39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C49F8"/>
    <w:multiLevelType w:val="hybridMultilevel"/>
    <w:tmpl w:val="FFD08D26"/>
    <w:lvl w:ilvl="0">
      <w:start w:val="1"/>
      <w:numFmt w:val="decimal"/>
      <w:lvlText w:val="%1."/>
      <w:lvlJc w:val="left"/>
      <w:pPr>
        <w:tabs>
          <w:tab w:val="num" w:pos="0"/>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3F2036B"/>
    <w:multiLevelType w:val="hybridMultilevel"/>
    <w:tmpl w:val="B22E0BFA"/>
    <w:lvl w:ilvl="0">
      <w:start w:val="1"/>
      <w:numFmt w:val="bullet"/>
      <w:lvlText w:val="•"/>
      <w:lvlJc w:val="left"/>
      <w:pPr>
        <w:tabs>
          <w:tab w:val="num" w:pos="1701"/>
        </w:tabs>
        <w:ind w:left="1701"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02465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253887"/>
    <w:multiLevelType w:val="hybridMultilevel"/>
    <w:tmpl w:val="497EC7CC"/>
    <w:lvl w:ilvl="0">
      <w:start w:val="1"/>
      <w:numFmt w:val="bullet"/>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1A12325"/>
    <w:multiLevelType w:val="hybridMultilevel"/>
    <w:tmpl w:val="FF0E5B48"/>
    <w:lvl w:ilvl="0">
      <w:start w:val="1"/>
      <w:numFmt w:val="bullet"/>
      <w:lvlText w:val="•"/>
      <w:lvlJc w:val="left"/>
      <w:pPr>
        <w:tabs>
          <w:tab w:val="num" w:pos="1701"/>
        </w:tabs>
        <w:ind w:left="1701"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865316C"/>
    <w:multiLevelType w:val="hybridMultilevel"/>
    <w:tmpl w:val="F8E2BC4C"/>
    <w:lvl w:ilvl="0">
      <w:start w:val="1"/>
      <w:numFmt w:val="upperLetter"/>
      <w:lvlText w:val="%1."/>
      <w:lvlJc w:val="left"/>
      <w:pPr>
        <w:ind w:left="1689" w:hanging="555"/>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6">
    <w:nsid w:val="68862366"/>
    <w:multiLevelType w:val="hybridMultilevel"/>
    <w:tmpl w:val="523E6D94"/>
    <w:lvl w:ilvl="0">
      <w:start w:val="1"/>
      <w:numFmt w:val="bullet"/>
      <w:lvlText w:val="•"/>
      <w:lvlJc w:val="left"/>
      <w:pPr>
        <w:tabs>
          <w:tab w:val="num" w:pos="2268"/>
        </w:tabs>
        <w:ind w:left="2268"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C4B47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3"/>
  </w:num>
  <w:num w:numId="3">
    <w:abstractNumId w:val="7"/>
  </w:num>
  <w:num w:numId="4">
    <w:abstractNumId w:val="2"/>
  </w:num>
  <w:num w:numId="5">
    <w:abstractNumId w:val="0"/>
  </w:num>
  <w:num w:numId="6">
    <w:abstractNumId w:val="1"/>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defaultTabStop w:val="567"/>
  <w:hyphenationZone w:val="357"/>
  <w:doNotHyphenateCaps/>
  <w:displayHorizontalDrawingGridEvery w:val="0"/>
  <w:displayVerticalDrawingGridEvery w:val="0"/>
  <w:doNotUseMarginsForDrawingGridOrigin/>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A6"/>
    <w:rsid w:val="00007F7F"/>
    <w:rsid w:val="00022DB5"/>
    <w:rsid w:val="000403D1"/>
    <w:rsid w:val="000449AA"/>
    <w:rsid w:val="00050F6B"/>
    <w:rsid w:val="0005662A"/>
    <w:rsid w:val="00072C8C"/>
    <w:rsid w:val="00073E70"/>
    <w:rsid w:val="000876EB"/>
    <w:rsid w:val="00091419"/>
    <w:rsid w:val="000931C0"/>
    <w:rsid w:val="000B175B"/>
    <w:rsid w:val="000B2851"/>
    <w:rsid w:val="000B3A0F"/>
    <w:rsid w:val="000B4A3B"/>
    <w:rsid w:val="000C59D8"/>
    <w:rsid w:val="000D1851"/>
    <w:rsid w:val="000E0415"/>
    <w:rsid w:val="001105E3"/>
    <w:rsid w:val="00146D32"/>
    <w:rsid w:val="001509BA"/>
    <w:rsid w:val="001970F7"/>
    <w:rsid w:val="001A0485"/>
    <w:rsid w:val="001B4B04"/>
    <w:rsid w:val="001C6663"/>
    <w:rsid w:val="001C7895"/>
    <w:rsid w:val="001D26DF"/>
    <w:rsid w:val="001E2790"/>
    <w:rsid w:val="00211E0B"/>
    <w:rsid w:val="00211E72"/>
    <w:rsid w:val="00214047"/>
    <w:rsid w:val="0022130F"/>
    <w:rsid w:val="00237785"/>
    <w:rsid w:val="002410DD"/>
    <w:rsid w:val="00241466"/>
    <w:rsid w:val="00245329"/>
    <w:rsid w:val="00253D58"/>
    <w:rsid w:val="0027725F"/>
    <w:rsid w:val="002A7BAB"/>
    <w:rsid w:val="002C21F0"/>
    <w:rsid w:val="002F3342"/>
    <w:rsid w:val="003107FA"/>
    <w:rsid w:val="003229D8"/>
    <w:rsid w:val="003314D1"/>
    <w:rsid w:val="00335A2F"/>
    <w:rsid w:val="00341937"/>
    <w:rsid w:val="00363478"/>
    <w:rsid w:val="003654A6"/>
    <w:rsid w:val="0039277A"/>
    <w:rsid w:val="003972E0"/>
    <w:rsid w:val="003975ED"/>
    <w:rsid w:val="003C2CC4"/>
    <w:rsid w:val="003D4B23"/>
    <w:rsid w:val="00424C80"/>
    <w:rsid w:val="00424DA9"/>
    <w:rsid w:val="004325CB"/>
    <w:rsid w:val="0044503A"/>
    <w:rsid w:val="00446DE4"/>
    <w:rsid w:val="00447761"/>
    <w:rsid w:val="00451EC3"/>
    <w:rsid w:val="004721B1"/>
    <w:rsid w:val="004859EC"/>
    <w:rsid w:val="00496A15"/>
    <w:rsid w:val="00496BDE"/>
    <w:rsid w:val="004B3133"/>
    <w:rsid w:val="004B75D2"/>
    <w:rsid w:val="004D1140"/>
    <w:rsid w:val="004F55ED"/>
    <w:rsid w:val="0052176C"/>
    <w:rsid w:val="005261E5"/>
    <w:rsid w:val="005420F2"/>
    <w:rsid w:val="00542574"/>
    <w:rsid w:val="005436AB"/>
    <w:rsid w:val="00546924"/>
    <w:rsid w:val="00546DBF"/>
    <w:rsid w:val="00553D76"/>
    <w:rsid w:val="005552B5"/>
    <w:rsid w:val="0056117B"/>
    <w:rsid w:val="00562621"/>
    <w:rsid w:val="00571365"/>
    <w:rsid w:val="005749C6"/>
    <w:rsid w:val="005872B2"/>
    <w:rsid w:val="005B3DB3"/>
    <w:rsid w:val="005B6E48"/>
    <w:rsid w:val="005D3DCF"/>
    <w:rsid w:val="005D53BE"/>
    <w:rsid w:val="005E1712"/>
    <w:rsid w:val="005F6A73"/>
    <w:rsid w:val="00611FC4"/>
    <w:rsid w:val="006176FB"/>
    <w:rsid w:val="00640B26"/>
    <w:rsid w:val="006549E6"/>
    <w:rsid w:val="00670741"/>
    <w:rsid w:val="0069317C"/>
    <w:rsid w:val="00696BD6"/>
    <w:rsid w:val="006A6B9D"/>
    <w:rsid w:val="006A7392"/>
    <w:rsid w:val="006B3189"/>
    <w:rsid w:val="006B7D65"/>
    <w:rsid w:val="006D6DA6"/>
    <w:rsid w:val="006E564B"/>
    <w:rsid w:val="006F13F0"/>
    <w:rsid w:val="006F5035"/>
    <w:rsid w:val="007065EB"/>
    <w:rsid w:val="00720183"/>
    <w:rsid w:val="0072632A"/>
    <w:rsid w:val="007312A0"/>
    <w:rsid w:val="0074200B"/>
    <w:rsid w:val="00746E66"/>
    <w:rsid w:val="007A6296"/>
    <w:rsid w:val="007A79E4"/>
    <w:rsid w:val="007B6BA5"/>
    <w:rsid w:val="007C1B62"/>
    <w:rsid w:val="007C3390"/>
    <w:rsid w:val="007C4F4B"/>
    <w:rsid w:val="007D2CDC"/>
    <w:rsid w:val="007D5327"/>
    <w:rsid w:val="007F6611"/>
    <w:rsid w:val="008155C3"/>
    <w:rsid w:val="008175E9"/>
    <w:rsid w:val="0082243E"/>
    <w:rsid w:val="008242D7"/>
    <w:rsid w:val="00856CD2"/>
    <w:rsid w:val="00861BC6"/>
    <w:rsid w:val="00871FD5"/>
    <w:rsid w:val="008847BB"/>
    <w:rsid w:val="008979B1"/>
    <w:rsid w:val="008A6B25"/>
    <w:rsid w:val="008A6C4F"/>
    <w:rsid w:val="008C1E4D"/>
    <w:rsid w:val="008D18EC"/>
    <w:rsid w:val="008E0E46"/>
    <w:rsid w:val="008E1D12"/>
    <w:rsid w:val="008F3390"/>
    <w:rsid w:val="0090452C"/>
    <w:rsid w:val="00907C3F"/>
    <w:rsid w:val="0092237C"/>
    <w:rsid w:val="009355F7"/>
    <w:rsid w:val="0093707B"/>
    <w:rsid w:val="009400EB"/>
    <w:rsid w:val="009427E3"/>
    <w:rsid w:val="00946575"/>
    <w:rsid w:val="00956D9B"/>
    <w:rsid w:val="00963CBA"/>
    <w:rsid w:val="009654B7"/>
    <w:rsid w:val="00991261"/>
    <w:rsid w:val="009A0B83"/>
    <w:rsid w:val="009B3800"/>
    <w:rsid w:val="009D22AC"/>
    <w:rsid w:val="009D50DB"/>
    <w:rsid w:val="009E1C4E"/>
    <w:rsid w:val="009F493C"/>
    <w:rsid w:val="00A05E0B"/>
    <w:rsid w:val="00A1427D"/>
    <w:rsid w:val="00A4634F"/>
    <w:rsid w:val="00A51CF3"/>
    <w:rsid w:val="00A630CE"/>
    <w:rsid w:val="00A72F22"/>
    <w:rsid w:val="00A73D32"/>
    <w:rsid w:val="00A748A6"/>
    <w:rsid w:val="00A814B5"/>
    <w:rsid w:val="00A879A4"/>
    <w:rsid w:val="00A87E95"/>
    <w:rsid w:val="00A92E29"/>
    <w:rsid w:val="00AD09E9"/>
    <w:rsid w:val="00AD12C2"/>
    <w:rsid w:val="00AF0576"/>
    <w:rsid w:val="00AF3829"/>
    <w:rsid w:val="00B037F0"/>
    <w:rsid w:val="00B2327D"/>
    <w:rsid w:val="00B2718F"/>
    <w:rsid w:val="00B30179"/>
    <w:rsid w:val="00B3317B"/>
    <w:rsid w:val="00B334DC"/>
    <w:rsid w:val="00B3631A"/>
    <w:rsid w:val="00B53013"/>
    <w:rsid w:val="00B67F5E"/>
    <w:rsid w:val="00B73E65"/>
    <w:rsid w:val="00B81E12"/>
    <w:rsid w:val="00B87110"/>
    <w:rsid w:val="00B97FA8"/>
    <w:rsid w:val="00BC1385"/>
    <w:rsid w:val="00BC74E9"/>
    <w:rsid w:val="00BE618E"/>
    <w:rsid w:val="00BE655C"/>
    <w:rsid w:val="00C217E7"/>
    <w:rsid w:val="00C24693"/>
    <w:rsid w:val="00C35F0B"/>
    <w:rsid w:val="00C463DD"/>
    <w:rsid w:val="00C64458"/>
    <w:rsid w:val="00C745C3"/>
    <w:rsid w:val="00C74AC2"/>
    <w:rsid w:val="00CA2A58"/>
    <w:rsid w:val="00CA6D9B"/>
    <w:rsid w:val="00CC0B55"/>
    <w:rsid w:val="00CD6995"/>
    <w:rsid w:val="00CE4A8F"/>
    <w:rsid w:val="00CF0214"/>
    <w:rsid w:val="00CF586F"/>
    <w:rsid w:val="00CF7D43"/>
    <w:rsid w:val="00D11129"/>
    <w:rsid w:val="00D2031B"/>
    <w:rsid w:val="00D22332"/>
    <w:rsid w:val="00D25FE2"/>
    <w:rsid w:val="00D43252"/>
    <w:rsid w:val="00D550F9"/>
    <w:rsid w:val="00D572B0"/>
    <w:rsid w:val="00D62E90"/>
    <w:rsid w:val="00D667E7"/>
    <w:rsid w:val="00D76BE5"/>
    <w:rsid w:val="00D978C6"/>
    <w:rsid w:val="00DA67AD"/>
    <w:rsid w:val="00DB18CE"/>
    <w:rsid w:val="00DB3876"/>
    <w:rsid w:val="00DB5566"/>
    <w:rsid w:val="00DE3EC0"/>
    <w:rsid w:val="00E11593"/>
    <w:rsid w:val="00E12B6B"/>
    <w:rsid w:val="00E130AB"/>
    <w:rsid w:val="00E22F1F"/>
    <w:rsid w:val="00E438D9"/>
    <w:rsid w:val="00E5644E"/>
    <w:rsid w:val="00E7260F"/>
    <w:rsid w:val="00E806EE"/>
    <w:rsid w:val="00E96630"/>
    <w:rsid w:val="00EB0FB9"/>
    <w:rsid w:val="00ED0CA9"/>
    <w:rsid w:val="00ED7A2A"/>
    <w:rsid w:val="00EF1D7F"/>
    <w:rsid w:val="00EF5BDB"/>
    <w:rsid w:val="00F07FD9"/>
    <w:rsid w:val="00F23933"/>
    <w:rsid w:val="00F24119"/>
    <w:rsid w:val="00F40E75"/>
    <w:rsid w:val="00F42CD9"/>
    <w:rsid w:val="00F52936"/>
    <w:rsid w:val="00F677CB"/>
    <w:rsid w:val="00F67B04"/>
    <w:rsid w:val="00FA7DF3"/>
    <w:rsid w:val="00FC68B7"/>
    <w:rsid w:val="00FD7C12"/>
    <w:rsid w:val="00FF0B0C"/>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15:docId w15:val="{99A6B114-5A9C-4433-8DDB-634EC1A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DA9"/>
    <w:pPr>
      <w:suppressAutoHyphens/>
      <w:spacing w:line="240" w:lineRule="atLeast"/>
    </w:pPr>
    <w:rPr>
      <w:color w:val="000000" w:themeColor="text1"/>
      <w:lang w:val="en-GB" w:eastAsia="en-US"/>
    </w:rPr>
  </w:style>
  <w:style w:type="paragraph" w:styleId="Heading1">
    <w:name w:val="heading 1"/>
    <w:aliases w:val="Table_G"/>
    <w:basedOn w:val="SingleT"/>
    <w:next w:val="SingleT"/>
    <w:qFormat/>
    <w:rsid w:val="00CF0214"/>
    <w:pPr>
      <w:spacing w:after="0" w:line="240" w:lineRule="auto"/>
      <w:ind w:right="0"/>
      <w:jc w:val="left"/>
      <w:outlineLvl w:val="0"/>
    </w:pPr>
  </w:style>
  <w:style w:type="paragraph" w:styleId="Heading2">
    <w:name w:val="heading 2"/>
    <w:basedOn w:val="Normal"/>
    <w:next w:val="Normal"/>
    <w:semiHidden/>
    <w:qFormat/>
    <w:rsid w:val="00CF0214"/>
    <w:pPr>
      <w:spacing w:line="240" w:lineRule="auto"/>
      <w:outlineLvl w:val="1"/>
    </w:pPr>
  </w:style>
  <w:style w:type="paragraph" w:styleId="Heading3">
    <w:name w:val="heading 3"/>
    <w:basedOn w:val="Normal"/>
    <w:next w:val="Normal"/>
    <w:semiHidden/>
    <w:qFormat/>
    <w:rsid w:val="00CF0214"/>
    <w:pPr>
      <w:spacing w:line="240" w:lineRule="auto"/>
      <w:outlineLvl w:val="2"/>
    </w:pPr>
  </w:style>
  <w:style w:type="paragraph" w:styleId="Heading4">
    <w:name w:val="heading 4"/>
    <w:basedOn w:val="Normal"/>
    <w:next w:val="Normal"/>
    <w:semiHidden/>
    <w:qFormat/>
    <w:rsid w:val="00CF0214"/>
    <w:pPr>
      <w:spacing w:line="240" w:lineRule="auto"/>
      <w:outlineLvl w:val="3"/>
    </w:pPr>
  </w:style>
  <w:style w:type="paragraph" w:styleId="Heading5">
    <w:name w:val="heading 5"/>
    <w:basedOn w:val="Normal"/>
    <w:next w:val="Normal"/>
    <w:semiHidden/>
    <w:qFormat/>
    <w:rsid w:val="00CF0214"/>
    <w:pPr>
      <w:spacing w:line="240" w:lineRule="auto"/>
      <w:outlineLvl w:val="4"/>
    </w:pPr>
  </w:style>
  <w:style w:type="paragraph" w:styleId="Heading6">
    <w:name w:val="heading 6"/>
    <w:basedOn w:val="Normal"/>
    <w:next w:val="Normal"/>
    <w:semiHidden/>
    <w:qFormat/>
    <w:rsid w:val="00CF0214"/>
    <w:pPr>
      <w:spacing w:line="240" w:lineRule="auto"/>
      <w:outlineLvl w:val="5"/>
    </w:pPr>
  </w:style>
  <w:style w:type="paragraph" w:styleId="Heading7">
    <w:name w:val="heading 7"/>
    <w:basedOn w:val="Normal"/>
    <w:next w:val="Normal"/>
    <w:semiHidden/>
    <w:qFormat/>
    <w:rsid w:val="00CF0214"/>
    <w:pPr>
      <w:spacing w:line="240" w:lineRule="auto"/>
      <w:outlineLvl w:val="6"/>
    </w:pPr>
  </w:style>
  <w:style w:type="paragraph" w:styleId="Heading8">
    <w:name w:val="heading 8"/>
    <w:basedOn w:val="Normal"/>
    <w:next w:val="Normal"/>
    <w:semiHidden/>
    <w:qFormat/>
    <w:rsid w:val="00CF0214"/>
    <w:pPr>
      <w:spacing w:line="240" w:lineRule="auto"/>
      <w:outlineLvl w:val="7"/>
    </w:pPr>
  </w:style>
  <w:style w:type="paragraph" w:styleId="Heading9">
    <w:name w:val="heading 9"/>
    <w:basedOn w:val="Normal"/>
    <w:next w:val="Normal"/>
    <w:semiHidden/>
    <w:qFormat/>
    <w:rsid w:val="00CF0214"/>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
    <w:name w:val="SingleT"/>
    <w:basedOn w:val="Normal"/>
    <w:link w:val="SingleTChar"/>
    <w:qFormat/>
    <w:rsid w:val="00CF0214"/>
    <w:pPr>
      <w:spacing w:after="120"/>
      <w:ind w:left="1134" w:right="1134"/>
      <w:jc w:val="both"/>
    </w:pPr>
  </w:style>
  <w:style w:type="paragraph" w:customStyle="1" w:styleId="HMG">
    <w:name w:val="_ H __M_G"/>
    <w:basedOn w:val="Normal"/>
    <w:next w:val="Normal"/>
    <w:qFormat/>
    <w:rsid w:val="00CF0214"/>
    <w:pPr>
      <w:keepNext/>
      <w:keepLines/>
      <w:tabs>
        <w:tab w:val="right" w:pos="851"/>
      </w:tabs>
      <w:spacing w:before="240" w:after="240" w:line="360" w:lineRule="exact"/>
      <w:ind w:left="1134" w:right="1134" w:hanging="1134"/>
    </w:pPr>
    <w:rPr>
      <w:b/>
      <w:sz w:val="34"/>
    </w:rPr>
  </w:style>
  <w:style w:type="character" w:styleId="FootnoteReference">
    <w:name w:val="footnote reference"/>
    <w:aliases w:val="4_G"/>
    <w:basedOn w:val="DefaultParagraphFont"/>
    <w:qFormat/>
    <w:rsid w:val="00CF0214"/>
    <w:rPr>
      <w:rFonts w:ascii="Times New Roman" w:hAnsi="Times New Roman"/>
      <w:sz w:val="18"/>
      <w:vertAlign w:val="superscript"/>
    </w:rPr>
  </w:style>
  <w:style w:type="character" w:styleId="EndnoteReference">
    <w:name w:val="endnote reference"/>
    <w:aliases w:val="1_G"/>
    <w:basedOn w:val="FootnoteReference"/>
    <w:qFormat/>
    <w:rsid w:val="00CF0214"/>
    <w:rPr>
      <w:rFonts w:ascii="Times New Roman" w:hAnsi="Times New Roman"/>
      <w:sz w:val="18"/>
      <w:vertAlign w:val="superscript"/>
    </w:rPr>
  </w:style>
  <w:style w:type="paragraph" w:styleId="Header">
    <w:name w:val="header"/>
    <w:aliases w:val="6_G"/>
    <w:basedOn w:val="Normal"/>
    <w:qFormat/>
    <w:rsid w:val="00CF0214"/>
    <w:pPr>
      <w:pBdr>
        <w:bottom w:val="single" w:sz="4" w:space="4" w:color="auto"/>
      </w:pBdr>
      <w:spacing w:line="240" w:lineRule="auto"/>
    </w:pPr>
    <w:rPr>
      <w:b/>
      <w:sz w:val="18"/>
    </w:rPr>
  </w:style>
  <w:style w:type="table" w:styleId="TableGrid">
    <w:name w:val="Table Grid"/>
    <w:basedOn w:val="TableNormal"/>
    <w:semiHidden/>
    <w:rsid w:val="00CF021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CF0214"/>
    <w:rPr>
      <w:color w:val="auto"/>
      <w:u w:val="none"/>
    </w:rPr>
  </w:style>
  <w:style w:type="character" w:styleId="FollowedHyperlink">
    <w:name w:val="FollowedHyperlink"/>
    <w:basedOn w:val="DefaultParagraphFont"/>
    <w:semiHidden/>
    <w:rsid w:val="00CF0214"/>
    <w:rPr>
      <w:color w:val="auto"/>
      <w:u w:val="none"/>
    </w:rPr>
  </w:style>
  <w:style w:type="paragraph" w:styleId="FootnoteText">
    <w:name w:val="footnote text"/>
    <w:aliases w:val="5_G"/>
    <w:basedOn w:val="Normal"/>
    <w:link w:val="FootnoteTextChar"/>
    <w:qFormat/>
    <w:rsid w:val="00CF0214"/>
    <w:pPr>
      <w:tabs>
        <w:tab w:val="right" w:pos="1021"/>
      </w:tabs>
      <w:spacing w:line="220" w:lineRule="exact"/>
      <w:ind w:left="1134" w:right="1134" w:hanging="1134"/>
    </w:pPr>
    <w:rPr>
      <w:sz w:val="18"/>
    </w:rPr>
  </w:style>
  <w:style w:type="paragraph" w:styleId="EndnoteText">
    <w:name w:val="endnote text"/>
    <w:aliases w:val="2_G"/>
    <w:basedOn w:val="FootnoteText"/>
    <w:qFormat/>
    <w:rsid w:val="00CF0214"/>
  </w:style>
  <w:style w:type="character" w:styleId="PageNumber">
    <w:name w:val="page number"/>
    <w:aliases w:val="7_G"/>
    <w:basedOn w:val="DefaultParagraphFont"/>
    <w:qFormat/>
    <w:rsid w:val="00CF0214"/>
    <w:rPr>
      <w:rFonts w:ascii="Times New Roman" w:hAnsi="Times New Roman"/>
      <w:b/>
      <w:sz w:val="18"/>
    </w:rPr>
  </w:style>
  <w:style w:type="paragraph" w:styleId="Footer">
    <w:name w:val="footer"/>
    <w:aliases w:val="3_G"/>
    <w:basedOn w:val="Normal"/>
    <w:qFormat/>
    <w:rsid w:val="00CF0214"/>
    <w:pPr>
      <w:spacing w:line="240" w:lineRule="auto"/>
    </w:pPr>
    <w:rPr>
      <w:sz w:val="16"/>
    </w:rPr>
  </w:style>
  <w:style w:type="paragraph" w:styleId="BalloonText">
    <w:name w:val="Balloon Text"/>
    <w:basedOn w:val="Normal"/>
    <w:link w:val="BalloonTextChar"/>
    <w:semiHidden/>
    <w:rsid w:val="0094657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6575"/>
    <w:rPr>
      <w:rFonts w:ascii="Tahoma" w:hAnsi="Tahoma" w:cs="Tahoma"/>
      <w:sz w:val="16"/>
      <w:szCs w:val="16"/>
      <w:lang w:val="en-GB" w:eastAsia="en-US"/>
    </w:rPr>
  </w:style>
  <w:style w:type="character" w:customStyle="1" w:styleId="FootnoteTextChar">
    <w:name w:val="Footnote Text Char"/>
    <w:aliases w:val="5_G Char"/>
    <w:link w:val="FootnoteText"/>
    <w:rsid w:val="00A630CE"/>
    <w:rPr>
      <w:sz w:val="18"/>
      <w:lang w:val="en-GB" w:eastAsia="en-US"/>
    </w:rPr>
  </w:style>
  <w:style w:type="character" w:customStyle="1" w:styleId="SingleTChar">
    <w:name w:val="SingleT Char"/>
    <w:link w:val="SingleT"/>
    <w:rsid w:val="00A630CE"/>
    <w:rPr>
      <w:lang w:val="en-GB" w:eastAsia="en-US"/>
    </w:rPr>
  </w:style>
  <w:style w:type="paragraph" w:styleId="BodyText">
    <w:name w:val="Body Text"/>
    <w:basedOn w:val="Normal"/>
    <w:link w:val="BodyTextChar"/>
    <w:semiHidden/>
    <w:unhideWhenUsed/>
    <w:rsid w:val="005872B2"/>
    <w:pPr>
      <w:spacing w:after="120"/>
    </w:pPr>
  </w:style>
  <w:style w:type="character" w:customStyle="1" w:styleId="BodyTextChar">
    <w:name w:val="Body Text Char"/>
    <w:basedOn w:val="DefaultParagraphFont"/>
    <w:link w:val="BodyText"/>
    <w:semiHidden/>
    <w:rsid w:val="005872B2"/>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N-Docs2017\Templates\A\A_E.dotm"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A_E.dotm</Template>
  <TotalTime>7</TotalTime>
  <Pages>2</Pages>
  <Words>272</Words>
  <Characters>1553</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A/HRC/31/39</vt:lpstr>
      <vt:lpstr/>
    </vt:vector>
  </TitlesOfParts>
  <Company>CSD</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A/HRC/31/39</dc:title>
  <dc:creator>Corinne</dc:creator>
  <cp:lastModifiedBy>Ahid Manja</cp:lastModifiedBy>
  <cp:revision>9</cp:revision>
  <cp:lastPrinted>2017-03-23T19:00:00Z</cp:lastPrinted>
  <dcterms:created xsi:type="dcterms:W3CDTF">2019-11-20T15:08:00Z</dcterms:created>
  <dcterms:modified xsi:type="dcterms:W3CDTF">2019-11-21T10:54:00Z</dcterms:modified>
</cp:coreProperties>
</file>