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2BBD" w:rsidRPr="002078EC" w:rsidRDefault="00926ED8">
      <w:pPr>
        <w:spacing w:before="920" w:after="160"/>
        <w:rPr>
          <w:lang w:val="es-VE"/>
        </w:rPr>
      </w:pPr>
      <w:r w:rsidRPr="002078EC">
        <w:rPr>
          <w:b/>
          <w:color w:val="168C8C"/>
          <w:sz w:val="24"/>
          <w:lang w:val="es-VE"/>
        </w:rPr>
        <w:t>INFORME EJECUTIVO</w:t>
      </w:r>
    </w:p>
    <w:p w:rsidR="00CE2BBD" w:rsidRPr="002078EC" w:rsidRDefault="00926ED8">
      <w:pPr>
        <w:pStyle w:val="Puesto"/>
        <w:rPr>
          <w:lang w:val="es-VE"/>
        </w:rPr>
      </w:pPr>
      <w:r w:rsidRPr="002078EC">
        <w:rPr>
          <w:lang w:val="es-VE"/>
        </w:rPr>
        <w:t>Sistema de inventario</w:t>
      </w:r>
      <w:r w:rsidRPr="002078EC">
        <w:rPr>
          <w:lang w:val="es-VE"/>
        </w:rPr>
        <w:br/>
        <w:t>frente al uso de Excel</w:t>
      </w:r>
    </w:p>
    <w:p w:rsidR="00CE2BBD" w:rsidRPr="002078EC" w:rsidRDefault="00926ED8">
      <w:pPr>
        <w:spacing w:before="240"/>
        <w:rPr>
          <w:lang w:val="es-VE"/>
        </w:rPr>
      </w:pPr>
      <w:r w:rsidRPr="002078EC">
        <w:rPr>
          <w:color w:val="5B6573"/>
          <w:sz w:val="28"/>
          <w:lang w:val="es-VE"/>
        </w:rPr>
        <w:t>Evaluación del proyecto de gestión de activos y usuarios</w:t>
      </w:r>
    </w:p>
    <w:p w:rsidR="00CE2BBD" w:rsidRPr="002078EC" w:rsidRDefault="00CE2BBD">
      <w:pPr>
        <w:pBdr>
          <w:bottom w:val="single" w:sz="20" w:space="1" w:color="168C8C"/>
        </w:pBdr>
        <w:spacing w:before="240" w:after="300"/>
        <w:rPr>
          <w:lang w:val="es-VE"/>
        </w:rPr>
      </w:pPr>
    </w:p>
    <w:p w:rsidR="00CE2BBD" w:rsidRPr="002078EC" w:rsidRDefault="00926ED8">
      <w:pPr>
        <w:rPr>
          <w:lang w:val="es-VE"/>
        </w:rPr>
      </w:pPr>
      <w:r w:rsidRPr="002078EC">
        <w:rPr>
          <w:b/>
          <w:lang w:val="es-VE"/>
        </w:rPr>
        <w:t xml:space="preserve">Fecha: </w:t>
      </w:r>
      <w:r w:rsidRPr="002078EC">
        <w:rPr>
          <w:lang w:val="es-VE"/>
        </w:rPr>
        <w:t>9 de octubre de 2026</w:t>
      </w:r>
    </w:p>
    <w:p w:rsidR="00CE2BBD" w:rsidRPr="002078EC" w:rsidRDefault="00926ED8">
      <w:pPr>
        <w:spacing w:before="560"/>
        <w:rPr>
          <w:lang w:val="es-VE"/>
        </w:rPr>
      </w:pPr>
      <w:r w:rsidRPr="002078EC">
        <w:rPr>
          <w:b/>
          <w:color w:val="17365D"/>
          <w:sz w:val="22"/>
          <w:lang w:val="es-VE"/>
        </w:rPr>
        <w:t>Propósito</w:t>
      </w:r>
    </w:p>
    <w:p w:rsidR="00CE2BBD" w:rsidRPr="002078EC" w:rsidRDefault="00926ED8">
      <w:pPr>
        <w:rPr>
          <w:lang w:val="es-VE"/>
        </w:rPr>
      </w:pPr>
      <w:r w:rsidRPr="002078EC">
        <w:rPr>
          <w:lang w:val="es-VE"/>
        </w:rPr>
        <w:t xml:space="preserve">Explicar, con base en el código revisado, qué valor aporta el sistema </w:t>
      </w:r>
      <w:r w:rsidRPr="002078EC">
        <w:rPr>
          <w:lang w:val="es-VE"/>
        </w:rPr>
        <w:t>de inventario respecto a usar hojas de cálculo como herramienta principal, qué capacidades ya están implementadas y qué condiciones deben atenderse para adoptarlo responsablemente.</w:t>
      </w:r>
    </w:p>
    <w:p w:rsidR="00CE2BBD" w:rsidRPr="002078EC" w:rsidRDefault="00926ED8">
      <w:pPr>
        <w:pStyle w:val="Ttulo1"/>
        <w:rPr>
          <w:lang w:val="es-VE"/>
        </w:rPr>
      </w:pPr>
      <w:r w:rsidRPr="002078EC">
        <w:rPr>
          <w:lang w:val="es-VE"/>
        </w:rPr>
        <w:t>Resumen ejecutivo</w:t>
      </w:r>
    </w:p>
    <w:p w:rsidR="00CE2BBD" w:rsidRPr="002078EC" w:rsidRDefault="00926ED8">
      <w:pPr>
        <w:rPr>
          <w:lang w:val="es-VE"/>
        </w:rPr>
      </w:pPr>
      <w:r w:rsidRPr="002078EC">
        <w:rPr>
          <w:b/>
          <w:lang w:val="es-VE"/>
        </w:rPr>
        <w:t>El proyecto convierte el registro de activos y usuarios e</w:t>
      </w:r>
      <w:r w:rsidRPr="002078EC">
        <w:rPr>
          <w:b/>
          <w:lang w:val="es-VE"/>
        </w:rPr>
        <w:t xml:space="preserve">n una aplicación centralizada: </w:t>
      </w:r>
      <w:r w:rsidRPr="002078EC">
        <w:rPr>
          <w:lang w:val="es-VE"/>
        </w:rPr>
        <w:t>un frontend web en React consulta una API en Django REST y los datos se gestionan mediante modelos relacionales. En el código se observan funciones para buscar, filtrar, paginar, consultar resúmenes, registrar y editar equipo</w:t>
      </w:r>
      <w:r w:rsidRPr="002078EC">
        <w:rPr>
          <w:lang w:val="es-VE"/>
        </w:rPr>
        <w:t>s, relacionar información con usuarios y exportar reportes a Excel.</w:t>
      </w:r>
    </w:p>
    <w:p w:rsidR="00CE2BBD" w:rsidRPr="002078EC" w:rsidRDefault="00926ED8">
      <w:pPr>
        <w:spacing w:line="269" w:lineRule="auto"/>
        <w:rPr>
          <w:lang w:val="es-VE"/>
        </w:rPr>
      </w:pPr>
      <w:r w:rsidRPr="002078EC">
        <w:rPr>
          <w:lang w:val="es-VE"/>
        </w:rPr>
        <w:t>Frente a una planilla compartida, la ventaja principal no es "eliminar Excel", sino reducir la dependencia de la edición manual y de copias paralelas. El sistema puede ofrecer una interfaz</w:t>
      </w:r>
      <w:r w:rsidRPr="002078EC">
        <w:rPr>
          <w:lang w:val="es-VE"/>
        </w:rPr>
        <w:t xml:space="preserve"> común, validaciones en el servidor y consultas repetibles; Excel se mantiene como formato de importación/exportación y análisis puntual.</w:t>
      </w:r>
    </w:p>
    <w:p w:rsidR="00CE2BBD" w:rsidRPr="002078EC" w:rsidRDefault="00926ED8">
      <w:pPr>
        <w:pStyle w:val="Ttulo1"/>
        <w:rPr>
          <w:lang w:val="es-VE"/>
        </w:rPr>
      </w:pPr>
      <w:r w:rsidRPr="002078EC">
        <w:rPr>
          <w:lang w:val="es-VE"/>
        </w:rPr>
        <w:t>Qué se encontró en el proyecto</w:t>
      </w:r>
    </w:p>
    <w:p w:rsidR="00CE2BBD" w:rsidRPr="002078EC" w:rsidRDefault="00926ED8">
      <w:pPr>
        <w:pStyle w:val="Listaconvietas"/>
        <w:spacing w:after="60"/>
        <w:rPr>
          <w:lang w:val="es-VE"/>
        </w:rPr>
      </w:pPr>
      <w:r w:rsidRPr="002078EC">
        <w:rPr>
          <w:lang w:val="es-VE"/>
        </w:rPr>
        <w:t>Frontend web: vistas separadas de equipos y usuarios, formularios/modales, búsqueda, fi</w:t>
      </w:r>
      <w:r w:rsidRPr="002078EC">
        <w:rPr>
          <w:lang w:val="es-VE"/>
        </w:rPr>
        <w:t>ltros por ubicación/tipo/código/carnet y navegación paginada.</w:t>
      </w:r>
    </w:p>
    <w:p w:rsidR="00CE2BBD" w:rsidRPr="002078EC" w:rsidRDefault="00926ED8">
      <w:pPr>
        <w:pStyle w:val="Listaconvietas"/>
        <w:spacing w:after="60"/>
        <w:rPr>
          <w:lang w:val="es-VE"/>
        </w:rPr>
      </w:pPr>
      <w:r w:rsidRPr="002078EC">
        <w:rPr>
          <w:lang w:val="es-VE"/>
        </w:rPr>
        <w:t>Backend/API: endpoints para inventario, usuarios, resumen del tablero, tipos y códigos de equipo, y descarga de reportes XLSX.</w:t>
      </w:r>
    </w:p>
    <w:p w:rsidR="00CE2BBD" w:rsidRPr="002078EC" w:rsidRDefault="00926ED8">
      <w:pPr>
        <w:pStyle w:val="Listaconvietas"/>
        <w:spacing w:after="60"/>
        <w:rPr>
          <w:lang w:val="es-VE"/>
        </w:rPr>
      </w:pPr>
      <w:r w:rsidRPr="002078EC">
        <w:rPr>
          <w:lang w:val="es-VE"/>
        </w:rPr>
        <w:t>Datos y reglas: campos estructurados para atributos comunes; campos</w:t>
      </w:r>
      <w:r w:rsidRPr="002078EC">
        <w:rPr>
          <w:lang w:val="es-VE"/>
        </w:rPr>
        <w:t xml:space="preserve"> adicionales flexibles para conservar información variable; el carnet de usuario es único y se revisa la duplicidad de seriales al crear o editar activos.</w:t>
      </w:r>
    </w:p>
    <w:p w:rsidR="00CE2BBD" w:rsidRPr="002078EC" w:rsidRDefault="00926ED8">
      <w:pPr>
        <w:pStyle w:val="Listaconvietas"/>
        <w:spacing w:after="60"/>
        <w:rPr>
          <w:lang w:val="es-VE"/>
        </w:rPr>
      </w:pPr>
      <w:r w:rsidRPr="002078EC">
        <w:rPr>
          <w:lang w:val="es-VE"/>
        </w:rPr>
        <w:t>Consulta y análisis: tarjetas y paneles con totales por estado, tipo, ubicación y distribución; filtr</w:t>
      </w:r>
      <w:r w:rsidRPr="002078EC">
        <w:rPr>
          <w:lang w:val="es-VE"/>
        </w:rPr>
        <w:t>os seleccionables desde los indicadores del tablero.</w:t>
      </w:r>
    </w:p>
    <w:p w:rsidR="00CE2BBD" w:rsidRPr="002078EC" w:rsidRDefault="00926ED8">
      <w:pPr>
        <w:pStyle w:val="Listaconvietas"/>
        <w:spacing w:after="60"/>
        <w:rPr>
          <w:lang w:val="es-VE"/>
        </w:rPr>
      </w:pPr>
      <w:r w:rsidRPr="002078EC">
        <w:rPr>
          <w:lang w:val="es-VE"/>
        </w:rPr>
        <w:t>Integración con Excel: existen comandos para cargar hojas de inventario y exportaciones de inventario y usuarios, por lo que el formato puede seguir siendo útil en intercambio y respaldo operativo.</w:t>
      </w:r>
    </w:p>
    <w:p w:rsidR="00CE2BBD" w:rsidRPr="002078EC" w:rsidRDefault="00926ED8">
      <w:pPr>
        <w:pStyle w:val="Ttulo1"/>
        <w:rPr>
          <w:lang w:val="es-VE"/>
        </w:rPr>
      </w:pPr>
      <w:r w:rsidRPr="002078EC">
        <w:rPr>
          <w:lang w:val="es-VE"/>
        </w:rPr>
        <w:t>Compa</w:t>
      </w:r>
      <w:r w:rsidRPr="002078EC">
        <w:rPr>
          <w:lang w:val="es-VE"/>
        </w:rPr>
        <w:t>ración práctica: sistema frente a Excel como registro principal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672"/>
        <w:gridCol w:w="4536"/>
      </w:tblGrid>
      <w:tr w:rsidR="00CE2BBD">
        <w:trPr>
          <w:jc w:val="center"/>
        </w:trPr>
        <w:tc>
          <w:tcPr>
            <w:tcW w:w="1728" w:type="dxa"/>
            <w:shd w:val="clear" w:color="auto" w:fill="17365D"/>
            <w:vAlign w:val="center"/>
          </w:tcPr>
          <w:p w:rsidR="00CE2BBD" w:rsidRDefault="00926ED8">
            <w:pPr>
              <w:spacing w:after="40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3672" w:type="dxa"/>
            <w:shd w:val="clear" w:color="auto" w:fill="17365D"/>
            <w:vAlign w:val="center"/>
          </w:tcPr>
          <w:p w:rsidR="00CE2BBD" w:rsidRDefault="00926ED8">
            <w:pPr>
              <w:spacing w:after="40"/>
            </w:pPr>
            <w:r>
              <w:rPr>
                <w:b/>
                <w:color w:val="FFFFFF"/>
                <w:sz w:val="18"/>
              </w:rPr>
              <w:t>Excel como fuente principal</w:t>
            </w:r>
          </w:p>
        </w:tc>
        <w:tc>
          <w:tcPr>
            <w:tcW w:w="4536" w:type="dxa"/>
            <w:shd w:val="clear" w:color="auto" w:fill="17365D"/>
            <w:vAlign w:val="center"/>
          </w:tcPr>
          <w:p w:rsidR="00CE2BBD" w:rsidRDefault="00926ED8">
            <w:pPr>
              <w:spacing w:after="40"/>
            </w:pPr>
            <w:r>
              <w:rPr>
                <w:b/>
                <w:color w:val="FFFFFF"/>
                <w:sz w:val="18"/>
              </w:rPr>
              <w:t>Sistema del proyecto</w:t>
            </w:r>
          </w:p>
        </w:tc>
      </w:tr>
      <w:tr w:rsidR="00CE2BBD" w:rsidRPr="002078EC">
        <w:trPr>
          <w:jc w:val="center"/>
        </w:trPr>
        <w:tc>
          <w:tcPr>
            <w:tcW w:w="1728" w:type="dxa"/>
            <w:shd w:val="clear" w:color="auto" w:fill="F3F6F8"/>
            <w:vAlign w:val="center"/>
          </w:tcPr>
          <w:p w:rsidR="00CE2BBD" w:rsidRDefault="00926ED8">
            <w:pPr>
              <w:spacing w:after="40"/>
            </w:pPr>
            <w:r>
              <w:rPr>
                <w:b/>
                <w:sz w:val="17"/>
              </w:rPr>
              <w:lastRenderedPageBreak/>
              <w:t>Fuente de información</w:t>
            </w:r>
          </w:p>
        </w:tc>
        <w:tc>
          <w:tcPr>
            <w:tcW w:w="3672" w:type="dxa"/>
            <w:shd w:val="clear" w:color="auto" w:fill="F3F6F8"/>
            <w:vAlign w:val="center"/>
          </w:tcPr>
          <w:p w:rsidR="00CE2BBD" w:rsidRPr="002078EC" w:rsidRDefault="00926ED8">
            <w:pPr>
              <w:spacing w:after="40"/>
              <w:rPr>
                <w:lang w:val="es-VE"/>
              </w:rPr>
            </w:pPr>
            <w:r w:rsidRPr="002078EC">
              <w:rPr>
                <w:sz w:val="17"/>
                <w:lang w:val="es-VE"/>
              </w:rPr>
              <w:t>Varias copias pueden divergir; depende de quién tenga la versión vigente.</w:t>
            </w:r>
          </w:p>
        </w:tc>
        <w:tc>
          <w:tcPr>
            <w:tcW w:w="4536" w:type="dxa"/>
            <w:shd w:val="clear" w:color="auto" w:fill="F3F6F8"/>
            <w:vAlign w:val="center"/>
          </w:tcPr>
          <w:p w:rsidR="00CE2BBD" w:rsidRPr="002078EC" w:rsidRDefault="00926ED8">
            <w:pPr>
              <w:spacing w:after="40"/>
              <w:rPr>
                <w:lang w:val="es-VE"/>
              </w:rPr>
            </w:pPr>
            <w:r w:rsidRPr="002078EC">
              <w:rPr>
                <w:sz w:val="17"/>
                <w:lang w:val="es-VE"/>
              </w:rPr>
              <w:t xml:space="preserve">La aplicación consulta un backend </w:t>
            </w:r>
            <w:r w:rsidRPr="002078EC">
              <w:rPr>
                <w:sz w:val="17"/>
                <w:lang w:val="es-VE"/>
              </w:rPr>
              <w:t>común; reduce la dispersión de archivos si se opera desde una instancia central.</w:t>
            </w:r>
          </w:p>
        </w:tc>
      </w:tr>
      <w:tr w:rsidR="00CE2BBD" w:rsidRPr="002078EC">
        <w:trPr>
          <w:jc w:val="center"/>
        </w:trPr>
        <w:tc>
          <w:tcPr>
            <w:tcW w:w="1728" w:type="dxa"/>
            <w:vAlign w:val="center"/>
          </w:tcPr>
          <w:p w:rsidR="00CE2BBD" w:rsidRDefault="00926ED8">
            <w:pPr>
              <w:spacing w:after="40"/>
            </w:pPr>
            <w:r>
              <w:rPr>
                <w:b/>
                <w:sz w:val="17"/>
              </w:rPr>
              <w:t>Calidad de datos</w:t>
            </w:r>
          </w:p>
        </w:tc>
        <w:tc>
          <w:tcPr>
            <w:tcW w:w="3672" w:type="dxa"/>
            <w:vAlign w:val="center"/>
          </w:tcPr>
          <w:p w:rsidR="00CE2BBD" w:rsidRPr="002078EC" w:rsidRDefault="00926ED8">
            <w:pPr>
              <w:spacing w:after="40"/>
              <w:rPr>
                <w:lang w:val="es-VE"/>
              </w:rPr>
            </w:pPr>
            <w:r w:rsidRPr="002078EC">
              <w:rPr>
                <w:sz w:val="17"/>
                <w:lang w:val="es-VE"/>
              </w:rPr>
              <w:t>La consistencia depende de que cada persona respete formatos, fórmulas y convenciones.</w:t>
            </w:r>
          </w:p>
        </w:tc>
        <w:tc>
          <w:tcPr>
            <w:tcW w:w="4536" w:type="dxa"/>
            <w:vAlign w:val="center"/>
          </w:tcPr>
          <w:p w:rsidR="00CE2BBD" w:rsidRPr="002078EC" w:rsidRDefault="00926ED8">
            <w:pPr>
              <w:spacing w:after="40"/>
              <w:rPr>
                <w:lang w:val="es-VE"/>
              </w:rPr>
            </w:pPr>
            <w:r w:rsidRPr="002078EC">
              <w:rPr>
                <w:sz w:val="17"/>
                <w:lang w:val="es-VE"/>
              </w:rPr>
              <w:t>El backend valida los datos recibidos y aplica reglas observables, com</w:t>
            </w:r>
            <w:r w:rsidRPr="002078EC">
              <w:rPr>
                <w:sz w:val="17"/>
                <w:lang w:val="es-VE"/>
              </w:rPr>
              <w:t>o carnet único y control de serial duplicado.</w:t>
            </w:r>
          </w:p>
        </w:tc>
      </w:tr>
      <w:tr w:rsidR="00CE2BBD" w:rsidRPr="002078EC">
        <w:trPr>
          <w:jc w:val="center"/>
        </w:trPr>
        <w:tc>
          <w:tcPr>
            <w:tcW w:w="1728" w:type="dxa"/>
            <w:shd w:val="clear" w:color="auto" w:fill="F3F6F8"/>
            <w:vAlign w:val="center"/>
          </w:tcPr>
          <w:p w:rsidR="00CE2BBD" w:rsidRDefault="00926ED8">
            <w:pPr>
              <w:spacing w:after="40"/>
            </w:pPr>
            <w:r>
              <w:rPr>
                <w:b/>
                <w:sz w:val="17"/>
              </w:rPr>
              <w:t>Búsqueda y consulta</w:t>
            </w:r>
          </w:p>
        </w:tc>
        <w:tc>
          <w:tcPr>
            <w:tcW w:w="3672" w:type="dxa"/>
            <w:shd w:val="clear" w:color="auto" w:fill="F3F6F8"/>
            <w:vAlign w:val="center"/>
          </w:tcPr>
          <w:p w:rsidR="00CE2BBD" w:rsidRPr="002078EC" w:rsidRDefault="00926ED8">
            <w:pPr>
              <w:spacing w:after="40"/>
              <w:rPr>
                <w:lang w:val="es-VE"/>
              </w:rPr>
            </w:pPr>
            <w:r w:rsidRPr="002078EC">
              <w:rPr>
                <w:sz w:val="17"/>
                <w:lang w:val="es-VE"/>
              </w:rPr>
              <w:t>Filtrar y combinar criterios exige manipular hojas y conocer la estructura.</w:t>
            </w:r>
          </w:p>
        </w:tc>
        <w:tc>
          <w:tcPr>
            <w:tcW w:w="4536" w:type="dxa"/>
            <w:shd w:val="clear" w:color="auto" w:fill="F3F6F8"/>
            <w:vAlign w:val="center"/>
          </w:tcPr>
          <w:p w:rsidR="00CE2BBD" w:rsidRPr="002078EC" w:rsidRDefault="00926ED8">
            <w:pPr>
              <w:spacing w:after="40"/>
              <w:rPr>
                <w:lang w:val="es-VE"/>
              </w:rPr>
            </w:pPr>
            <w:r w:rsidRPr="002078EC">
              <w:rPr>
                <w:sz w:val="17"/>
                <w:lang w:val="es-VE"/>
              </w:rPr>
              <w:t>Búsqueda, filtros por campos y paginación ya están incluidos en las pantallas de equipos y usuarios.</w:t>
            </w:r>
          </w:p>
        </w:tc>
      </w:tr>
      <w:tr w:rsidR="00CE2BBD" w:rsidRPr="002078EC">
        <w:trPr>
          <w:jc w:val="center"/>
        </w:trPr>
        <w:tc>
          <w:tcPr>
            <w:tcW w:w="1728" w:type="dxa"/>
            <w:vAlign w:val="center"/>
          </w:tcPr>
          <w:p w:rsidR="00CE2BBD" w:rsidRDefault="00926ED8">
            <w:pPr>
              <w:spacing w:after="40"/>
            </w:pPr>
            <w:r>
              <w:rPr>
                <w:b/>
                <w:sz w:val="17"/>
              </w:rPr>
              <w:t>Visibilidad</w:t>
            </w:r>
            <w:r>
              <w:rPr>
                <w:b/>
                <w:sz w:val="17"/>
              </w:rPr>
              <w:t xml:space="preserve"> de gestión</w:t>
            </w:r>
          </w:p>
        </w:tc>
        <w:tc>
          <w:tcPr>
            <w:tcW w:w="3672" w:type="dxa"/>
            <w:vAlign w:val="center"/>
          </w:tcPr>
          <w:p w:rsidR="00CE2BBD" w:rsidRPr="002078EC" w:rsidRDefault="00926ED8">
            <w:pPr>
              <w:spacing w:after="40"/>
              <w:rPr>
                <w:lang w:val="es-VE"/>
              </w:rPr>
            </w:pPr>
            <w:r w:rsidRPr="002078EC">
              <w:rPr>
                <w:sz w:val="17"/>
                <w:lang w:val="es-VE"/>
              </w:rPr>
              <w:t>Los resúmenes suelen requerir fórmulas, tablas dinámicas o actualización manual.</w:t>
            </w:r>
          </w:p>
        </w:tc>
        <w:tc>
          <w:tcPr>
            <w:tcW w:w="4536" w:type="dxa"/>
            <w:vAlign w:val="center"/>
          </w:tcPr>
          <w:p w:rsidR="00CE2BBD" w:rsidRPr="002078EC" w:rsidRDefault="00926ED8">
            <w:pPr>
              <w:spacing w:after="40"/>
              <w:rPr>
                <w:lang w:val="es-VE"/>
              </w:rPr>
            </w:pPr>
            <w:r w:rsidRPr="002078EC">
              <w:rPr>
                <w:sz w:val="17"/>
                <w:lang w:val="es-VE"/>
              </w:rPr>
              <w:t>El tablero presenta conteos por estados, tipos, ubicaciones y distribución, y permite usarlos como filtros.</w:t>
            </w:r>
          </w:p>
        </w:tc>
      </w:tr>
      <w:tr w:rsidR="00CE2BBD" w:rsidRPr="002078EC">
        <w:trPr>
          <w:jc w:val="center"/>
        </w:trPr>
        <w:tc>
          <w:tcPr>
            <w:tcW w:w="1728" w:type="dxa"/>
            <w:shd w:val="clear" w:color="auto" w:fill="F3F6F8"/>
            <w:vAlign w:val="center"/>
          </w:tcPr>
          <w:p w:rsidR="00CE2BBD" w:rsidRDefault="00926ED8">
            <w:pPr>
              <w:spacing w:after="40"/>
            </w:pPr>
            <w:r>
              <w:rPr>
                <w:b/>
                <w:sz w:val="17"/>
              </w:rPr>
              <w:t>Operación diaria</w:t>
            </w:r>
          </w:p>
        </w:tc>
        <w:tc>
          <w:tcPr>
            <w:tcW w:w="3672" w:type="dxa"/>
            <w:shd w:val="clear" w:color="auto" w:fill="F3F6F8"/>
            <w:vAlign w:val="center"/>
          </w:tcPr>
          <w:p w:rsidR="00CE2BBD" w:rsidRPr="002078EC" w:rsidRDefault="00926ED8">
            <w:pPr>
              <w:spacing w:after="40"/>
              <w:rPr>
                <w:lang w:val="es-VE"/>
              </w:rPr>
            </w:pPr>
            <w:r w:rsidRPr="002078EC">
              <w:rPr>
                <w:sz w:val="17"/>
                <w:lang w:val="es-VE"/>
              </w:rPr>
              <w:t>La edición directa puede dificultar i</w:t>
            </w:r>
            <w:r w:rsidRPr="002078EC">
              <w:rPr>
                <w:sz w:val="17"/>
                <w:lang w:val="es-VE"/>
              </w:rPr>
              <w:t>dentificar el contexto y los campos relacionados.</w:t>
            </w:r>
          </w:p>
        </w:tc>
        <w:tc>
          <w:tcPr>
            <w:tcW w:w="4536" w:type="dxa"/>
            <w:shd w:val="clear" w:color="auto" w:fill="F3F6F8"/>
            <w:vAlign w:val="center"/>
          </w:tcPr>
          <w:p w:rsidR="00CE2BBD" w:rsidRPr="002078EC" w:rsidRDefault="00926ED8">
            <w:pPr>
              <w:spacing w:after="40"/>
              <w:rPr>
                <w:lang w:val="es-VE"/>
              </w:rPr>
            </w:pPr>
            <w:r w:rsidRPr="002078EC">
              <w:rPr>
                <w:sz w:val="17"/>
                <w:lang w:val="es-VE"/>
              </w:rPr>
              <w:t>La interfaz ofrece flujos de alta/edición, vista detallada y consulta de usuario por carnet.</w:t>
            </w:r>
          </w:p>
        </w:tc>
      </w:tr>
      <w:tr w:rsidR="00CE2BBD" w:rsidRPr="002078EC">
        <w:trPr>
          <w:jc w:val="center"/>
        </w:trPr>
        <w:tc>
          <w:tcPr>
            <w:tcW w:w="1728" w:type="dxa"/>
            <w:vAlign w:val="center"/>
          </w:tcPr>
          <w:p w:rsidR="00CE2BBD" w:rsidRDefault="00926ED8">
            <w:pPr>
              <w:spacing w:after="40"/>
            </w:pPr>
            <w:r>
              <w:rPr>
                <w:b/>
                <w:sz w:val="17"/>
              </w:rPr>
              <w:t>Reportes e intercambio</w:t>
            </w:r>
          </w:p>
        </w:tc>
        <w:tc>
          <w:tcPr>
            <w:tcW w:w="3672" w:type="dxa"/>
            <w:vAlign w:val="center"/>
          </w:tcPr>
          <w:p w:rsidR="00CE2BBD" w:rsidRPr="002078EC" w:rsidRDefault="00926ED8">
            <w:pPr>
              <w:spacing w:after="40"/>
              <w:rPr>
                <w:lang w:val="es-VE"/>
              </w:rPr>
            </w:pPr>
            <w:r w:rsidRPr="002078EC">
              <w:rPr>
                <w:sz w:val="17"/>
                <w:lang w:val="es-VE"/>
              </w:rPr>
              <w:t>Es flexible para análisis ad hoc, pero puede perder consistencia al modificarse.</w:t>
            </w:r>
          </w:p>
        </w:tc>
        <w:tc>
          <w:tcPr>
            <w:tcW w:w="4536" w:type="dxa"/>
            <w:vAlign w:val="center"/>
          </w:tcPr>
          <w:p w:rsidR="00CE2BBD" w:rsidRPr="002078EC" w:rsidRDefault="00926ED8">
            <w:pPr>
              <w:spacing w:after="40"/>
              <w:rPr>
                <w:lang w:val="es-VE"/>
              </w:rPr>
            </w:pPr>
            <w:r w:rsidRPr="002078EC">
              <w:rPr>
                <w:sz w:val="17"/>
                <w:lang w:val="es-VE"/>
              </w:rPr>
              <w:t xml:space="preserve">Los </w:t>
            </w:r>
            <w:r w:rsidRPr="002078EC">
              <w:rPr>
                <w:sz w:val="17"/>
                <w:lang w:val="es-VE"/>
              </w:rPr>
              <w:t>reportes XLSX se generan desde los datos consultados y pueden filtrarse; Excel sigue disponible para análisis puntual.</w:t>
            </w:r>
          </w:p>
        </w:tc>
      </w:tr>
      <w:tr w:rsidR="00CE2BBD" w:rsidRPr="002078EC">
        <w:trPr>
          <w:jc w:val="center"/>
        </w:trPr>
        <w:tc>
          <w:tcPr>
            <w:tcW w:w="1728" w:type="dxa"/>
            <w:shd w:val="clear" w:color="auto" w:fill="F3F6F8"/>
            <w:vAlign w:val="center"/>
          </w:tcPr>
          <w:p w:rsidR="00CE2BBD" w:rsidRDefault="00926ED8">
            <w:pPr>
              <w:spacing w:after="40"/>
            </w:pPr>
            <w:r>
              <w:rPr>
                <w:b/>
                <w:sz w:val="17"/>
              </w:rPr>
              <w:t>Crecimiento y mantenimiento</w:t>
            </w:r>
          </w:p>
        </w:tc>
        <w:tc>
          <w:tcPr>
            <w:tcW w:w="3672" w:type="dxa"/>
            <w:shd w:val="clear" w:color="auto" w:fill="F3F6F8"/>
            <w:vAlign w:val="center"/>
          </w:tcPr>
          <w:p w:rsidR="00CE2BBD" w:rsidRPr="002078EC" w:rsidRDefault="00926ED8">
            <w:pPr>
              <w:spacing w:after="40"/>
              <w:rPr>
                <w:lang w:val="es-VE"/>
              </w:rPr>
            </w:pPr>
            <w:r w:rsidRPr="002078EC">
              <w:rPr>
                <w:sz w:val="17"/>
                <w:lang w:val="es-VE"/>
              </w:rPr>
              <w:t>Más filas, fórmulas y versiones elevan el esfuerzo de administración manual.</w:t>
            </w:r>
          </w:p>
        </w:tc>
        <w:tc>
          <w:tcPr>
            <w:tcW w:w="4536" w:type="dxa"/>
            <w:shd w:val="clear" w:color="auto" w:fill="F3F6F8"/>
            <w:vAlign w:val="center"/>
          </w:tcPr>
          <w:p w:rsidR="00CE2BBD" w:rsidRPr="002078EC" w:rsidRDefault="00926ED8">
            <w:pPr>
              <w:spacing w:after="40"/>
              <w:rPr>
                <w:lang w:val="es-VE"/>
              </w:rPr>
            </w:pPr>
            <w:r w:rsidRPr="002078EC">
              <w:rPr>
                <w:sz w:val="17"/>
                <w:lang w:val="es-VE"/>
              </w:rPr>
              <w:t xml:space="preserve">La API y la base de datos </w:t>
            </w:r>
            <w:r w:rsidRPr="002078EC">
              <w:rPr>
                <w:sz w:val="17"/>
                <w:lang w:val="es-VE"/>
              </w:rPr>
              <w:t>facilitan centralizar reglas y evolucionar funciones; el rendimiento real debe medirse en producción.</w:t>
            </w:r>
          </w:p>
        </w:tc>
      </w:tr>
    </w:tbl>
    <w:p w:rsidR="00CE2BBD" w:rsidRPr="002078EC" w:rsidRDefault="00CE2BBD">
      <w:pPr>
        <w:spacing w:after="0"/>
        <w:rPr>
          <w:lang w:val="es-VE"/>
        </w:rPr>
      </w:pPr>
    </w:p>
    <w:p w:rsidR="00CE2BBD" w:rsidRPr="002078EC" w:rsidRDefault="00926ED8">
      <w:pPr>
        <w:pStyle w:val="Ttulo1"/>
        <w:rPr>
          <w:lang w:val="es-VE"/>
        </w:rPr>
      </w:pPr>
      <w:r w:rsidRPr="002078EC">
        <w:rPr>
          <w:lang w:val="es-VE"/>
        </w:rPr>
        <w:t>Ventajas para la operación</w:t>
      </w:r>
    </w:p>
    <w:p w:rsidR="00CE2BBD" w:rsidRPr="002078EC" w:rsidRDefault="00926ED8">
      <w:pPr>
        <w:pStyle w:val="Ttulo2"/>
        <w:rPr>
          <w:lang w:val="es-VE"/>
        </w:rPr>
      </w:pPr>
      <w:r w:rsidRPr="002078EC">
        <w:rPr>
          <w:lang w:val="es-VE"/>
        </w:rPr>
        <w:t>1. Menos errores evitables y mayor uniformidad</w:t>
      </w:r>
    </w:p>
    <w:p w:rsidR="00CE2BBD" w:rsidRPr="002078EC" w:rsidRDefault="00926ED8">
      <w:pPr>
        <w:rPr>
          <w:lang w:val="es-VE"/>
        </w:rPr>
      </w:pPr>
      <w:r w:rsidRPr="002078EC">
        <w:rPr>
          <w:lang w:val="es-VE"/>
        </w:rPr>
        <w:t>Las reglas aplicadas en el servidor hacen que ciertas validaciones no dependan</w:t>
      </w:r>
      <w:r w:rsidRPr="002078EC">
        <w:rPr>
          <w:lang w:val="es-VE"/>
        </w:rPr>
        <w:t xml:space="preserve"> de que cada usuario recuerde revisar manualmente una fila o una fórmula. La unicidad del carnet y la detección de seriales repetidos son ejemplos concretos que aparecen en el código. Esto no garantiza que todos los datos sean correctos, pero sí ayuda a pr</w:t>
      </w:r>
      <w:r w:rsidRPr="002078EC">
        <w:rPr>
          <w:lang w:val="es-VE"/>
        </w:rPr>
        <w:t>evenir errores conocidos.</w:t>
      </w:r>
    </w:p>
    <w:p w:rsidR="00CE2BBD" w:rsidRPr="002078EC" w:rsidRDefault="00926ED8">
      <w:pPr>
        <w:pStyle w:val="Ttulo2"/>
        <w:rPr>
          <w:lang w:val="es-VE"/>
        </w:rPr>
      </w:pPr>
      <w:r w:rsidRPr="002078EC">
        <w:rPr>
          <w:lang w:val="es-VE"/>
        </w:rPr>
        <w:t>2. Consulta más ágil y enfocada</w:t>
      </w:r>
    </w:p>
    <w:p w:rsidR="00CE2BBD" w:rsidRPr="002078EC" w:rsidRDefault="00926ED8">
      <w:pPr>
        <w:rPr>
          <w:lang w:val="es-VE"/>
        </w:rPr>
      </w:pPr>
      <w:r w:rsidRPr="002078EC">
        <w:rPr>
          <w:lang w:val="es-VE"/>
        </w:rPr>
        <w:t>La búsqueda de activos contempla información como serial, usuario, modelo, tipo, oficina y carnet; también existen filtros específicos. La paginación evita presentar todo el conjunto a la vez y hace</w:t>
      </w:r>
      <w:r w:rsidRPr="002078EC">
        <w:rPr>
          <w:lang w:val="es-VE"/>
        </w:rPr>
        <w:t xml:space="preserve"> más práctico localizar un registro desde la interfaz.</w:t>
      </w:r>
    </w:p>
    <w:p w:rsidR="00CE2BBD" w:rsidRPr="002078EC" w:rsidRDefault="00926ED8">
      <w:pPr>
        <w:pStyle w:val="Ttulo2"/>
        <w:rPr>
          <w:lang w:val="es-VE"/>
        </w:rPr>
      </w:pPr>
      <w:r w:rsidRPr="002078EC">
        <w:rPr>
          <w:lang w:val="es-VE"/>
        </w:rPr>
        <w:t>3. Mejor lectura del estado del inventario</w:t>
      </w:r>
    </w:p>
    <w:p w:rsidR="00CE2BBD" w:rsidRPr="002078EC" w:rsidRDefault="00926ED8">
      <w:pPr>
        <w:rPr>
          <w:lang w:val="es-VE"/>
        </w:rPr>
      </w:pPr>
      <w:r w:rsidRPr="002078EC">
        <w:rPr>
          <w:lang w:val="es-VE"/>
        </w:rPr>
        <w:t>El tablero calcula y muestra conteos por estado, tipo y ubicación, además de información de usuarios por distribución. Los indicadores pueden activar filtros,</w:t>
      </w:r>
      <w:r w:rsidRPr="002078EC">
        <w:rPr>
          <w:lang w:val="es-VE"/>
        </w:rPr>
        <w:t xml:space="preserve"> lo cual ayuda a pasar de una vista global a los registros que componen un grupo.</w:t>
      </w:r>
    </w:p>
    <w:p w:rsidR="00CE2BBD" w:rsidRPr="002078EC" w:rsidRDefault="00926ED8">
      <w:pPr>
        <w:pStyle w:val="Ttulo2"/>
        <w:rPr>
          <w:lang w:val="es-VE"/>
        </w:rPr>
      </w:pPr>
      <w:r w:rsidRPr="002078EC">
        <w:rPr>
          <w:lang w:val="es-VE"/>
        </w:rPr>
        <w:t>4. Información de activo y usuario más conectada</w:t>
      </w:r>
    </w:p>
    <w:p w:rsidR="00CE2BBD" w:rsidRPr="002078EC" w:rsidRDefault="00926ED8">
      <w:pPr>
        <w:rPr>
          <w:lang w:val="es-VE"/>
        </w:rPr>
      </w:pPr>
      <w:r w:rsidRPr="002078EC">
        <w:rPr>
          <w:lang w:val="es-VE"/>
        </w:rPr>
        <w:t>La aplicación permite consultar datos del usuario a partir del carnet y utiliza esa referencia en el flujo de registro/edició</w:t>
      </w:r>
      <w:r w:rsidRPr="002078EC">
        <w:rPr>
          <w:lang w:val="es-VE"/>
        </w:rPr>
        <w:t>n del equipo. Esta conexión puede reducir búsquedas manuales entre distintas hojas, siempre que los datos de usuarios están actualizados.</w:t>
      </w:r>
    </w:p>
    <w:p w:rsidR="00CE2BBD" w:rsidRPr="002078EC" w:rsidRDefault="00926ED8">
      <w:pPr>
        <w:pStyle w:val="Ttulo2"/>
        <w:rPr>
          <w:lang w:val="es-VE"/>
        </w:rPr>
      </w:pPr>
      <w:r w:rsidRPr="002078EC">
        <w:rPr>
          <w:lang w:val="es-VE"/>
        </w:rPr>
        <w:t>5. Excel conserva su valor, pero deja de ser el único mecanismo</w:t>
      </w:r>
    </w:p>
    <w:p w:rsidR="00CE2BBD" w:rsidRPr="002078EC" w:rsidRDefault="00926ED8">
      <w:pPr>
        <w:rPr>
          <w:lang w:val="es-VE"/>
        </w:rPr>
      </w:pPr>
      <w:r w:rsidRPr="002078EC">
        <w:rPr>
          <w:lang w:val="es-VE"/>
        </w:rPr>
        <w:t>La importación facilita iniciar o actualizar el sistem</w:t>
      </w:r>
      <w:r w:rsidRPr="002078EC">
        <w:rPr>
          <w:lang w:val="es-VE"/>
        </w:rPr>
        <w:t>a con archivos existentes y la exportación permite compartir reportes con áreas que trabajan en Excel. Así, el cambio puede hacerse gradualmente sin perder el formato familiar para análisis o intercambio.</w:t>
      </w:r>
    </w:p>
    <w:p w:rsidR="00CE2BBD" w:rsidRPr="002078EC" w:rsidRDefault="00926ED8">
      <w:pPr>
        <w:pStyle w:val="Ttulo1"/>
        <w:rPr>
          <w:lang w:val="es-VE"/>
        </w:rPr>
      </w:pPr>
      <w:r w:rsidRPr="002078EC">
        <w:rPr>
          <w:lang w:val="es-VE"/>
        </w:rPr>
        <w:t>Condiciones y puntos a validar antes de adoptarlo</w:t>
      </w:r>
    </w:p>
    <w:p w:rsidR="00CE2BBD" w:rsidRPr="002078EC" w:rsidRDefault="00926ED8">
      <w:pPr>
        <w:pStyle w:val="Listaconvietas"/>
        <w:spacing w:after="60"/>
        <w:rPr>
          <w:lang w:val="es-VE"/>
        </w:rPr>
      </w:pPr>
      <w:r w:rsidRPr="002078EC">
        <w:rPr>
          <w:lang w:val="es-VE"/>
        </w:rPr>
        <w:t>A</w:t>
      </w:r>
      <w:r w:rsidRPr="002078EC">
        <w:rPr>
          <w:lang w:val="es-VE"/>
        </w:rPr>
        <w:t xml:space="preserve">ccesos y seguridad: en el código revisado no se identificó una capa explícita de autenticación/autorización para estas vistas API. Antes de exponer el sistema a usuarios o redes corporativas, se deben definir inicio de sesión, permisos por rol y políticas </w:t>
      </w:r>
      <w:r w:rsidRPr="002078EC">
        <w:rPr>
          <w:lang w:val="es-VE"/>
        </w:rPr>
        <w:t>de acceso.</w:t>
      </w:r>
    </w:p>
    <w:p w:rsidR="00CE2BBD" w:rsidRPr="002078EC" w:rsidRDefault="00926ED8">
      <w:pPr>
        <w:pStyle w:val="Listaconvietas"/>
        <w:spacing w:after="60"/>
        <w:rPr>
          <w:lang w:val="es-VE"/>
        </w:rPr>
      </w:pPr>
      <w:r w:rsidRPr="002078EC">
        <w:rPr>
          <w:lang w:val="es-VE"/>
        </w:rPr>
        <w:t>Configuración de producción: el archivo de configuración revisado mantiene DEBUG activo y permite CORS desde cualquier origen cuando se ejecuta así. Para producción deben configurarse DEBUG desactivado, orígenes permitidos, HTTPS y gestión segur</w:t>
      </w:r>
      <w:r w:rsidRPr="002078EC">
        <w:rPr>
          <w:lang w:val="es-VE"/>
        </w:rPr>
        <w:t>a de secretos.</w:t>
      </w:r>
    </w:p>
    <w:p w:rsidR="00CE2BBD" w:rsidRPr="002078EC" w:rsidRDefault="00926ED8">
      <w:pPr>
        <w:pStyle w:val="Listaconvietas"/>
        <w:spacing w:after="60"/>
        <w:rPr>
          <w:lang w:val="es-VE"/>
        </w:rPr>
      </w:pPr>
      <w:r w:rsidRPr="002078EC">
        <w:rPr>
          <w:lang w:val="es-VE"/>
        </w:rPr>
        <w:lastRenderedPageBreak/>
        <w:t xml:space="preserve">Base de datos activa: Django está configurado para PostgreSQL mediante variables de entorno, mientras que el proyecto también contiene un archivo SQLite y un comando de importación cuyo texto menciona SQLite. Conviene confirmar y documentar </w:t>
      </w:r>
      <w:r w:rsidRPr="002078EC">
        <w:rPr>
          <w:lang w:val="es-VE"/>
        </w:rPr>
        <w:t>cuál motor usa cada ambiente y probar migraciones/restauración en el ambiente objetivo.</w:t>
      </w:r>
    </w:p>
    <w:p w:rsidR="00CE2BBD" w:rsidRPr="002078EC" w:rsidRDefault="00926ED8">
      <w:pPr>
        <w:pStyle w:val="Listaconvietas"/>
        <w:spacing w:after="60"/>
        <w:rPr>
          <w:lang w:val="es-VE"/>
        </w:rPr>
      </w:pPr>
      <w:r w:rsidRPr="002078EC">
        <w:rPr>
          <w:lang w:val="es-VE"/>
        </w:rPr>
        <w:t>Copias de seguridad y continuidad: una base de datos central requiere respaldos automáticos, pruebas de recuperación, monitoreo y responsables definidos. Centralizar lo</w:t>
      </w:r>
      <w:r w:rsidRPr="002078EC">
        <w:rPr>
          <w:lang w:val="es-VE"/>
        </w:rPr>
        <w:t>s datos sin respaldo probado también concentra el riesgo.</w:t>
      </w:r>
    </w:p>
    <w:p w:rsidR="00CE2BBD" w:rsidRPr="002078EC" w:rsidRDefault="00926ED8">
      <w:pPr>
        <w:pStyle w:val="Listaconvietas"/>
        <w:spacing w:after="60"/>
        <w:rPr>
          <w:lang w:val="es-VE"/>
        </w:rPr>
      </w:pPr>
      <w:r w:rsidRPr="002078EC">
        <w:rPr>
          <w:lang w:val="es-VE"/>
        </w:rPr>
        <w:t>Calidad y gobierno del dato: definir responsables, campos obligatorios, catálogos, periodicidad de actualización y criterios para bajas/traslados. La herramienta no corrige por sí sola datos históri</w:t>
      </w:r>
      <w:r w:rsidRPr="002078EC">
        <w:rPr>
          <w:lang w:val="es-VE"/>
        </w:rPr>
        <w:t>cos incompletos.</w:t>
      </w:r>
    </w:p>
    <w:p w:rsidR="00CE2BBD" w:rsidRPr="002078EC" w:rsidRDefault="00926ED8">
      <w:pPr>
        <w:pStyle w:val="Listaconvietas"/>
        <w:spacing w:after="60"/>
        <w:rPr>
          <w:lang w:val="es-VE"/>
        </w:rPr>
      </w:pPr>
      <w:r w:rsidRPr="002078EC">
        <w:rPr>
          <w:lang w:val="es-VE"/>
        </w:rPr>
        <w:t>Validación operativa: probar importación y exportación con una copia de los libros reales, revisar conteos y duplicados, y acordar el procedimiento de conciliación antes de reemplazar la planilla como registro oficial.</w:t>
      </w:r>
    </w:p>
    <w:p w:rsidR="00CE2BBD" w:rsidRPr="002078EC" w:rsidRDefault="00926ED8">
      <w:pPr>
        <w:pStyle w:val="Ttulo1"/>
        <w:rPr>
          <w:lang w:val="es-VE"/>
        </w:rPr>
      </w:pPr>
      <w:r w:rsidRPr="002078EC">
        <w:rPr>
          <w:lang w:val="es-VE"/>
        </w:rPr>
        <w:t>Recomendación para l</w:t>
      </w:r>
      <w:r w:rsidRPr="002078EC">
        <w:rPr>
          <w:lang w:val="es-VE"/>
        </w:rPr>
        <w:t>a jefatura</w:t>
      </w:r>
    </w:p>
    <w:p w:rsidR="00CE2BBD" w:rsidRPr="002078EC" w:rsidRDefault="00926ED8">
      <w:pPr>
        <w:rPr>
          <w:lang w:val="es-VE"/>
        </w:rPr>
      </w:pPr>
      <w:r w:rsidRPr="002078EC">
        <w:rPr>
          <w:b/>
          <w:lang w:val="es-VE"/>
        </w:rPr>
        <w:t xml:space="preserve">Aprobar una adopción gradual del sistema como plataforma operativa, </w:t>
      </w:r>
      <w:r w:rsidRPr="002078EC">
        <w:rPr>
          <w:lang w:val="es-VE"/>
        </w:rPr>
        <w:t>manteniendo Excel como formato complementario de importación, exportación y análisis durante la transición. No se recomienda declarar el sistema listo para producción ni retirar</w:t>
      </w:r>
      <w:r w:rsidRPr="002078EC">
        <w:rPr>
          <w:lang w:val="es-VE"/>
        </w:rPr>
        <w:t xml:space="preserve"> de inmediato los controles actuales hasta validar seguridad, base de datos, respaldos y conciliación de datos.</w:t>
      </w:r>
      <w:bookmarkStart w:id="0" w:name="_GoBack"/>
      <w:bookmarkEnd w:id="0"/>
    </w:p>
    <w:p w:rsidR="00CE2BBD" w:rsidRPr="002078EC" w:rsidRDefault="00926ED8">
      <w:pPr>
        <w:pStyle w:val="Listaconnmeros"/>
        <w:spacing w:after="80"/>
        <w:rPr>
          <w:lang w:val="es-VE"/>
        </w:rPr>
      </w:pPr>
      <w:r w:rsidRPr="002078EC">
        <w:rPr>
          <w:lang w:val="es-VE"/>
        </w:rPr>
        <w:t>Confirmar el motor de base de datos y preparar un ambiente de prueba/producción con configuración segura.</w:t>
      </w:r>
    </w:p>
    <w:p w:rsidR="00CE2BBD" w:rsidRPr="002078EC" w:rsidRDefault="00926ED8">
      <w:pPr>
        <w:pStyle w:val="Listaconnmeros"/>
        <w:spacing w:after="80"/>
        <w:rPr>
          <w:lang w:val="es-VE"/>
        </w:rPr>
      </w:pPr>
      <w:r w:rsidRPr="002078EC">
        <w:rPr>
          <w:lang w:val="es-VE"/>
        </w:rPr>
        <w:t>Completar autenticación y permisos por</w:t>
      </w:r>
      <w:r w:rsidRPr="002078EC">
        <w:rPr>
          <w:lang w:val="es-VE"/>
        </w:rPr>
        <w:t xml:space="preserve"> perfil; definir quién puede consultar, registrar, modificar, eliminar y exportar.</w:t>
      </w:r>
    </w:p>
    <w:p w:rsidR="00CE2BBD" w:rsidRPr="002078EC" w:rsidRDefault="00926ED8">
      <w:pPr>
        <w:pStyle w:val="Listaconnmeros"/>
        <w:spacing w:after="80"/>
        <w:rPr>
          <w:lang w:val="es-VE"/>
        </w:rPr>
      </w:pPr>
      <w:r w:rsidRPr="002078EC">
        <w:rPr>
          <w:lang w:val="es-VE"/>
        </w:rPr>
        <w:t>Migrar una muestra controlada y comparar registros, seriales, usuarios y conteos con el inventario fuente.</w:t>
      </w:r>
    </w:p>
    <w:p w:rsidR="00CE2BBD" w:rsidRPr="002078EC" w:rsidRDefault="00926ED8">
      <w:pPr>
        <w:pStyle w:val="Listaconnmeros"/>
        <w:spacing w:after="80"/>
        <w:rPr>
          <w:lang w:val="es-VE"/>
        </w:rPr>
      </w:pPr>
      <w:r w:rsidRPr="002078EC">
        <w:rPr>
          <w:lang w:val="es-VE"/>
        </w:rPr>
        <w:t>Ejecutar un piloto con usuarios responsables; medir errores detect</w:t>
      </w:r>
      <w:r w:rsidRPr="002078EC">
        <w:rPr>
          <w:lang w:val="es-VE"/>
        </w:rPr>
        <w:t>ados, tiempo de búsqueda, actualizaciones pendientes y disponibilidad de reportes.</w:t>
      </w:r>
    </w:p>
    <w:p w:rsidR="00CE2BBD" w:rsidRPr="002078EC" w:rsidRDefault="00926ED8">
      <w:pPr>
        <w:pStyle w:val="Listaconnmeros"/>
        <w:spacing w:after="80"/>
        <w:rPr>
          <w:lang w:val="es-VE"/>
        </w:rPr>
      </w:pPr>
      <w:r w:rsidRPr="002078EC">
        <w:rPr>
          <w:lang w:val="es-VE"/>
        </w:rPr>
        <w:t>Con resultados satisfactorios, establecer el sistema como fuente operativa oficial y conservar exportaciones periódicas para análisis y contingencia.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E2BBD" w:rsidRPr="002078EC">
        <w:trPr>
          <w:jc w:val="center"/>
        </w:trPr>
        <w:tc>
          <w:tcPr>
            <w:tcW w:w="9878" w:type="dxa"/>
            <w:shd w:val="clear" w:color="auto" w:fill="EAF2F8"/>
            <w:vAlign w:val="center"/>
          </w:tcPr>
          <w:p w:rsidR="00CE2BBD" w:rsidRPr="002078EC" w:rsidRDefault="00926ED8">
            <w:pPr>
              <w:spacing w:after="40"/>
              <w:rPr>
                <w:lang w:val="es-VE"/>
              </w:rPr>
            </w:pPr>
            <w:r w:rsidRPr="002078EC">
              <w:rPr>
                <w:b/>
                <w:color w:val="17365D"/>
                <w:lang w:val="es-VE"/>
              </w:rPr>
              <w:t>Conclusión: el proyecto</w:t>
            </w:r>
            <w:r w:rsidRPr="002078EC">
              <w:rPr>
                <w:b/>
                <w:color w:val="17365D"/>
                <w:lang w:val="es-VE"/>
              </w:rPr>
              <w:t xml:space="preserve"> ya ofrece una base funcional para pasar de hojas editadas manualmente a una gestión centralizada y consultable. Su mayor beneficio es combinar controles de datos, búsquedas y reportes en una sola aplicación, sin renunciar a Excel como herramienta de inter</w:t>
            </w:r>
            <w:r w:rsidRPr="002078EC">
              <w:rPr>
                <w:b/>
                <w:color w:val="17365D"/>
                <w:lang w:val="es-VE"/>
              </w:rPr>
              <w:t>cambio. La adopción debe acompañarse de controles de acceso, respaldos y una migración verificada.</w:t>
            </w:r>
          </w:p>
        </w:tc>
      </w:tr>
    </w:tbl>
    <w:p w:rsidR="00CE2BBD" w:rsidRPr="002078EC" w:rsidRDefault="00926ED8">
      <w:pPr>
        <w:spacing w:before="160"/>
        <w:rPr>
          <w:lang w:val="es-VE"/>
        </w:rPr>
      </w:pPr>
      <w:r w:rsidRPr="002078EC">
        <w:rPr>
          <w:b/>
          <w:color w:val="5B6573"/>
          <w:lang w:val="es-VE"/>
        </w:rPr>
        <w:t xml:space="preserve">Alcance del análisis: </w:t>
      </w:r>
      <w:r w:rsidRPr="002078EC">
        <w:rPr>
          <w:i/>
          <w:color w:val="5B6573"/>
          <w:sz w:val="16"/>
          <w:lang w:val="es-VE"/>
        </w:rPr>
        <w:t>revisión estática de los archivos del proyecto disponibles. No se inspeccionaron credenciales, no se verificó un despliegue productivo</w:t>
      </w:r>
      <w:r w:rsidRPr="002078EC">
        <w:rPr>
          <w:i/>
          <w:color w:val="5B6573"/>
          <w:sz w:val="16"/>
          <w:lang w:val="es-VE"/>
        </w:rPr>
        <w:t xml:space="preserve"> ni se midieron tiempos de respuesta o volúmenes reales.</w:t>
      </w:r>
    </w:p>
    <w:sectPr w:rsidR="00CE2BBD" w:rsidRPr="002078EC" w:rsidSect="00034616">
      <w:headerReference w:type="default" r:id="rId8"/>
      <w:footerReference w:type="default" r:id="rId9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6ED8" w:rsidRDefault="00926ED8">
      <w:pPr>
        <w:spacing w:after="0" w:line="240" w:lineRule="auto"/>
      </w:pPr>
      <w:r>
        <w:separator/>
      </w:r>
    </w:p>
  </w:endnote>
  <w:endnote w:type="continuationSeparator" w:id="0">
    <w:p w:rsidR="00926ED8" w:rsidRDefault="00926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2BBD" w:rsidRPr="002078EC" w:rsidRDefault="00926ED8">
    <w:pPr>
      <w:pStyle w:val="Piedepgina"/>
      <w:jc w:val="right"/>
      <w:rPr>
        <w:lang w:val="es-VE"/>
      </w:rPr>
    </w:pPr>
    <w:r w:rsidRPr="002078EC">
      <w:rPr>
        <w:color w:val="5B6573"/>
        <w:sz w:val="16"/>
        <w:lang w:val="es-VE"/>
      </w:rPr>
      <w:t xml:space="preserve">Análisis del proyecto  |  9 de octubre de 2026  |  Página </w:t>
    </w:r>
    <w:r>
      <w:fldChar w:fldCharType="begin"/>
    </w:r>
    <w:r w:rsidRPr="002078EC">
      <w:rPr>
        <w:lang w:val="es-VE"/>
      </w:rPr>
      <w:instrText>PAGE</w:instrText>
    </w:r>
    <w:r>
      <w:fldChar w:fldCharType="separate"/>
    </w:r>
    <w:r w:rsidR="002078EC">
      <w:rPr>
        <w:noProof/>
        <w:lang w:val="es-VE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6ED8" w:rsidRDefault="00926ED8">
      <w:pPr>
        <w:spacing w:after="0" w:line="240" w:lineRule="auto"/>
      </w:pPr>
      <w:r>
        <w:separator/>
      </w:r>
    </w:p>
  </w:footnote>
  <w:footnote w:type="continuationSeparator" w:id="0">
    <w:p w:rsidR="00926ED8" w:rsidRDefault="00926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2BBD" w:rsidRDefault="00926ED8">
    <w:r>
      <w:rPr>
        <w:b/>
        <w:color w:val="168C8C"/>
        <w:sz w:val="16"/>
      </w:rPr>
      <w:t>INFORME EJECUTIVO  |  SISTEMA DE INVENTARIO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78EC"/>
    <w:rsid w:val="0029639D"/>
    <w:rsid w:val="00326F90"/>
    <w:rsid w:val="00926ED8"/>
    <w:rsid w:val="00AA1D8D"/>
    <w:rsid w:val="00B47730"/>
    <w:rsid w:val="00CB0664"/>
    <w:rsid w:val="00CE2B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FB6B020-6B31-402E-9D4F-788B9E794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Aptos" w:eastAsia="Aptos" w:hAnsi="Aptos"/>
      <w:color w:val="253746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2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168C8C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4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339A16-FD46-4472-AB90-8130AF8C6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1302</Words>
  <Characters>7163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8449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inventario frente al uso de Excel - Informe ejecutivo</dc:title>
  <dc:subject>An?lisis del frontend, backend y ventajas operativas del sistema de inventario</dc:subject>
  <dc:creator>Informe de an?lisis del proyecto</dc:creator>
  <cp:keywords/>
  <dc:description>generated by python-docx</dc:description>
  <cp:lastModifiedBy>RAMIRO DIAZ</cp:lastModifiedBy>
  <cp:revision>2</cp:revision>
  <dcterms:created xsi:type="dcterms:W3CDTF">2013-12-23T23:15:00Z</dcterms:created>
  <dcterms:modified xsi:type="dcterms:W3CDTF">2026-10-09T20:28:00Z</dcterms:modified>
  <cp:category/>
</cp:coreProperties>
</file>