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D09C" w14:textId="6C8DFDB1" w:rsidR="001460BA" w:rsidRPr="001460BA" w:rsidRDefault="001460BA" w:rsidP="001460BA">
      <w:pPr>
        <w:rPr>
          <w:b/>
          <w:bCs/>
        </w:rPr>
      </w:pPr>
      <w:r>
        <w:rPr>
          <w:b/>
          <w:bCs/>
        </w:rPr>
        <w:t xml:space="preserve">AIML Thesis </w:t>
      </w:r>
      <w:r>
        <w:rPr>
          <w:b/>
          <w:bCs/>
        </w:rPr>
        <w:br/>
      </w:r>
      <w:r w:rsidRPr="001460BA">
        <w:rPr>
          <w:b/>
          <w:bCs/>
        </w:rPr>
        <w:t>1. Core Research Gap &amp; Recent Papers</w:t>
      </w:r>
    </w:p>
    <w:p w14:paraId="19E2CE8F" w14:textId="77777777" w:rsidR="001460BA" w:rsidRPr="001460BA" w:rsidRDefault="001460BA" w:rsidP="001460BA">
      <w:r w:rsidRPr="001460BA">
        <w:t>The major "research gap" lies in the trade-off between </w:t>
      </w:r>
      <w:r w:rsidRPr="001460BA">
        <w:rPr>
          <w:b/>
          <w:bCs/>
        </w:rPr>
        <w:t>model accuracy</w:t>
      </w:r>
      <w:r w:rsidRPr="001460BA">
        <w:t> and </w:t>
      </w:r>
      <w:r w:rsidRPr="001460BA">
        <w:rPr>
          <w:b/>
          <w:bCs/>
        </w:rPr>
        <w:t>privacy preservation</w:t>
      </w:r>
      <w:r w:rsidRPr="001460BA">
        <w:t> in heterogeneous IoT environments where devices have different data distributions (non-IID data) and limited processing power. </w:t>
      </w:r>
    </w:p>
    <w:p w14:paraId="2D1B0E48" w14:textId="77777777" w:rsidR="001460BA" w:rsidRPr="001460BA" w:rsidRDefault="001460BA" w:rsidP="001460BA">
      <w:pPr>
        <w:numPr>
          <w:ilvl w:val="0"/>
          <w:numId w:val="1"/>
        </w:numPr>
      </w:pPr>
      <w:r w:rsidRPr="001460BA">
        <w:rPr>
          <w:b/>
          <w:bCs/>
        </w:rPr>
        <w:t>Key Paper 1:</w:t>
      </w:r>
      <w:r w:rsidRPr="001460BA">
        <w:t> </w:t>
      </w:r>
      <w:hyperlink r:id="rId5" w:tgtFrame="_blank" w:history="1">
        <w:r w:rsidRPr="001460BA">
          <w:rPr>
            <w:rStyle w:val="Hyperlink"/>
            <w:i/>
            <w:iCs/>
          </w:rPr>
          <w:t>Federated Learning for Cybersecurity: A Privacy-Preserving Approach</w:t>
        </w:r>
      </w:hyperlink>
      <w:r w:rsidRPr="001460BA">
        <w:t> (June 2025).</w:t>
      </w:r>
    </w:p>
    <w:p w14:paraId="01FF9AD4" w14:textId="77777777" w:rsidR="001460BA" w:rsidRPr="001460BA" w:rsidRDefault="001460BA" w:rsidP="001460BA">
      <w:pPr>
        <w:numPr>
          <w:ilvl w:val="1"/>
          <w:numId w:val="1"/>
        </w:numPr>
      </w:pPr>
      <w:r w:rsidRPr="001460BA">
        <w:rPr>
          <w:b/>
          <w:bCs/>
        </w:rPr>
        <w:t>Limitations:</w:t>
      </w:r>
      <w:r w:rsidRPr="001460BA">
        <w:t> While it achieves 90%+ accuracy, it identifies that "differential privacy" often introduces noise that degrades the model's ability to detect rare, sophisticated attacks.</w:t>
      </w:r>
    </w:p>
    <w:p w14:paraId="45E3731C" w14:textId="77777777" w:rsidR="001460BA" w:rsidRPr="001460BA" w:rsidRDefault="001460BA" w:rsidP="001460BA">
      <w:pPr>
        <w:numPr>
          <w:ilvl w:val="0"/>
          <w:numId w:val="1"/>
        </w:numPr>
      </w:pPr>
      <w:r w:rsidRPr="001460BA">
        <w:rPr>
          <w:b/>
          <w:bCs/>
        </w:rPr>
        <w:t>Key Paper 2:</w:t>
      </w:r>
      <w:r w:rsidRPr="001460BA">
        <w:t> </w:t>
      </w:r>
      <w:hyperlink r:id="rId6" w:tgtFrame="_blank" w:history="1">
        <w:r w:rsidRPr="001460BA">
          <w:rPr>
            <w:rStyle w:val="Hyperlink"/>
            <w:i/>
            <w:iCs/>
          </w:rPr>
          <w:t>Privacy-Preserving Federated Learning for IoT Botnet Detection</w:t>
        </w:r>
      </w:hyperlink>
      <w:r w:rsidRPr="001460BA">
        <w:t> (May 2025).</w:t>
      </w:r>
    </w:p>
    <w:p w14:paraId="41C3C693" w14:textId="77777777" w:rsidR="001460BA" w:rsidRPr="001460BA" w:rsidRDefault="001460BA" w:rsidP="001460BA">
      <w:pPr>
        <w:numPr>
          <w:ilvl w:val="1"/>
          <w:numId w:val="1"/>
        </w:numPr>
      </w:pPr>
      <w:r w:rsidRPr="001460BA">
        <w:rPr>
          <w:b/>
          <w:bCs/>
        </w:rPr>
        <w:t>Future Work:</w:t>
      </w:r>
      <w:r w:rsidRPr="001460BA">
        <w:t xml:space="preserve"> Recommends developing "gradient </w:t>
      </w:r>
      <w:proofErr w:type="spellStart"/>
      <w:r w:rsidRPr="001460BA">
        <w:t>sparsification</w:t>
      </w:r>
      <w:proofErr w:type="spellEnd"/>
      <w:r w:rsidRPr="001460BA">
        <w:t>" and "quantization" techniques to handle the massive communication overhead of sending model updates across millions of devices. </w:t>
      </w:r>
    </w:p>
    <w:p w14:paraId="0EA5D83C" w14:textId="77777777" w:rsidR="001460BA" w:rsidRPr="001460BA" w:rsidRDefault="001460BA" w:rsidP="001460BA">
      <w:pPr>
        <w:rPr>
          <w:b/>
          <w:bCs/>
        </w:rPr>
      </w:pPr>
      <w:r w:rsidRPr="001460BA">
        <w:rPr>
          <w:b/>
          <w:bCs/>
        </w:rPr>
        <w:t>2. Proposed Code-Based Solution</w:t>
      </w:r>
    </w:p>
    <w:p w14:paraId="0B653FAE" w14:textId="77777777" w:rsidR="001460BA" w:rsidRPr="001460BA" w:rsidRDefault="001460BA" w:rsidP="001460BA">
      <w:r w:rsidRPr="001460BA">
        <w:t>You can develop a </w:t>
      </w:r>
      <w:r w:rsidRPr="001460BA">
        <w:rPr>
          <w:b/>
          <w:bCs/>
        </w:rPr>
        <w:t>Robust Federated Malware Classifier</w:t>
      </w:r>
      <w:r w:rsidRPr="001460BA">
        <w:t> using the Flower (</w:t>
      </w:r>
      <w:proofErr w:type="spellStart"/>
      <w:r w:rsidRPr="001460BA">
        <w:t>FLwr</w:t>
      </w:r>
      <w:proofErr w:type="spellEnd"/>
      <w:r w:rsidRPr="001460BA">
        <w:t>) framework or </w:t>
      </w:r>
      <w:proofErr w:type="spellStart"/>
      <w:r w:rsidRPr="001460BA">
        <w:t>PyTorch</w:t>
      </w:r>
      <w:proofErr w:type="spellEnd"/>
      <w:r w:rsidRPr="001460BA">
        <w:t>.</w:t>
      </w:r>
    </w:p>
    <w:p w14:paraId="4648AD6F" w14:textId="77777777" w:rsidR="001460BA" w:rsidRPr="001460BA" w:rsidRDefault="001460BA" w:rsidP="001460BA">
      <w:pPr>
        <w:numPr>
          <w:ilvl w:val="0"/>
          <w:numId w:val="2"/>
        </w:numPr>
      </w:pPr>
      <w:r w:rsidRPr="001460BA">
        <w:rPr>
          <w:b/>
          <w:bCs/>
        </w:rPr>
        <w:t>Architecture</w:t>
      </w:r>
      <w:r w:rsidRPr="001460BA">
        <w:t>: Use a </w:t>
      </w:r>
      <w:r w:rsidRPr="001460BA">
        <w:rPr>
          <w:b/>
          <w:bCs/>
        </w:rPr>
        <w:t>Lightweight CNN or LSTM</w:t>
      </w:r>
      <w:r w:rsidRPr="001460BA">
        <w:t> suitable for resource-constrained IoT devices.</w:t>
      </w:r>
    </w:p>
    <w:p w14:paraId="6D325024" w14:textId="77777777" w:rsidR="001460BA" w:rsidRPr="001460BA" w:rsidRDefault="001460BA" w:rsidP="001460BA">
      <w:pPr>
        <w:numPr>
          <w:ilvl w:val="0"/>
          <w:numId w:val="2"/>
        </w:numPr>
      </w:pPr>
      <w:r w:rsidRPr="001460BA">
        <w:rPr>
          <w:b/>
          <w:bCs/>
        </w:rPr>
        <w:t>Dataset</w:t>
      </w:r>
      <w:r w:rsidRPr="001460BA">
        <w:t>: Utilize the </w:t>
      </w:r>
      <w:proofErr w:type="spellStart"/>
      <w:r w:rsidRPr="001460BA">
        <w:rPr>
          <w:b/>
          <w:bCs/>
        </w:rPr>
        <w:t>ToN_IoT</w:t>
      </w:r>
      <w:proofErr w:type="spellEnd"/>
      <w:r w:rsidRPr="001460BA">
        <w:t> or </w:t>
      </w:r>
      <w:r w:rsidRPr="001460BA">
        <w:rPr>
          <w:b/>
          <w:bCs/>
        </w:rPr>
        <w:t>CIC-IDS-2018</w:t>
      </w:r>
      <w:r w:rsidRPr="001460BA">
        <w:t> datasets, partitioning them to simulate different "clients" (e.g., smart cameras vs. industrial sensors).</w:t>
      </w:r>
    </w:p>
    <w:p w14:paraId="3E396698" w14:textId="77777777" w:rsidR="001460BA" w:rsidRPr="001460BA" w:rsidRDefault="001460BA" w:rsidP="001460BA">
      <w:pPr>
        <w:numPr>
          <w:ilvl w:val="0"/>
          <w:numId w:val="2"/>
        </w:numPr>
      </w:pPr>
      <w:r w:rsidRPr="001460BA">
        <w:rPr>
          <w:b/>
          <w:bCs/>
        </w:rPr>
        <w:t>Privacy Feature</w:t>
      </w:r>
      <w:r w:rsidRPr="001460BA">
        <w:t>: Implement </w:t>
      </w:r>
      <w:r w:rsidRPr="001460BA">
        <w:rPr>
          <w:b/>
          <w:bCs/>
        </w:rPr>
        <w:t>Differential Privacy (DP)</w:t>
      </w:r>
      <w:r w:rsidRPr="001460BA">
        <w:t> using the </w:t>
      </w:r>
      <w:proofErr w:type="spellStart"/>
      <w:r w:rsidRPr="001460BA">
        <w:t>Opacus</w:t>
      </w:r>
      <w:proofErr w:type="spellEnd"/>
      <w:r w:rsidRPr="001460BA">
        <w:t xml:space="preserve"> library to add calibrated noise to model gradients before they are sent to the central server. </w:t>
      </w:r>
    </w:p>
    <w:p w14:paraId="3B21B640" w14:textId="77777777" w:rsidR="001460BA" w:rsidRPr="001460BA" w:rsidRDefault="001460BA" w:rsidP="001460BA">
      <w:pPr>
        <w:rPr>
          <w:b/>
          <w:bCs/>
        </w:rPr>
      </w:pPr>
      <w:r w:rsidRPr="001460BA">
        <w:rPr>
          <w:b/>
          <w:bCs/>
        </w:rPr>
        <w:t>3. Evaluation Matrix for Comparison</w:t>
      </w:r>
    </w:p>
    <w:p w14:paraId="175997B5" w14:textId="77777777" w:rsidR="001460BA" w:rsidRPr="001460BA" w:rsidRDefault="001460BA" w:rsidP="001460BA">
      <w:r w:rsidRPr="001460BA">
        <w:t>Use these metrics to compare your solution against a standard centralized model and a basic FL model: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970"/>
        <w:gridCol w:w="2463"/>
        <w:gridCol w:w="3157"/>
      </w:tblGrid>
      <w:tr w:rsidR="001460BA" w:rsidRPr="001460BA" w14:paraId="5EEC5F89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31DC827" w14:textId="77777777" w:rsidR="001460BA" w:rsidRPr="001460BA" w:rsidRDefault="001460BA" w:rsidP="001460BA">
            <w:pPr>
              <w:rPr>
                <w:b/>
                <w:bCs/>
              </w:rPr>
            </w:pPr>
            <w:r w:rsidRPr="001460BA">
              <w:rPr>
                <w:b/>
                <w:bCs/>
              </w:rPr>
              <w:t>Metric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894725D" w14:textId="77777777" w:rsidR="001460BA" w:rsidRPr="001460BA" w:rsidRDefault="001460BA" w:rsidP="001460BA">
            <w:pPr>
              <w:rPr>
                <w:b/>
                <w:bCs/>
              </w:rPr>
            </w:pPr>
            <w:r w:rsidRPr="001460BA">
              <w:rPr>
                <w:b/>
                <w:bCs/>
              </w:rPr>
              <w:t>Centralized Model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1F4065E" w14:textId="77777777" w:rsidR="001460BA" w:rsidRPr="001460BA" w:rsidRDefault="001460BA" w:rsidP="001460BA">
            <w:pPr>
              <w:rPr>
                <w:b/>
                <w:bCs/>
              </w:rPr>
            </w:pPr>
            <w:r w:rsidRPr="001460BA">
              <w:rPr>
                <w:b/>
                <w:bCs/>
              </w:rPr>
              <w:t>Basic Federated Learning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9A520E9" w14:textId="77777777" w:rsidR="001460BA" w:rsidRPr="001460BA" w:rsidRDefault="001460BA" w:rsidP="001460BA">
            <w:pPr>
              <w:rPr>
                <w:b/>
                <w:bCs/>
              </w:rPr>
            </w:pPr>
            <w:r w:rsidRPr="001460BA">
              <w:rPr>
                <w:b/>
                <w:bCs/>
              </w:rPr>
              <w:t xml:space="preserve">Your Proposed Solution (e.g., </w:t>
            </w:r>
            <w:proofErr w:type="spellStart"/>
            <w:r w:rsidRPr="001460BA">
              <w:rPr>
                <w:b/>
                <w:bCs/>
              </w:rPr>
              <w:t>SecFL</w:t>
            </w:r>
            <w:proofErr w:type="spellEnd"/>
            <w:r w:rsidRPr="001460BA">
              <w:rPr>
                <w:b/>
                <w:bCs/>
              </w:rPr>
              <w:t>-IoT)</w:t>
            </w:r>
          </w:p>
        </w:tc>
      </w:tr>
      <w:tr w:rsidR="001460BA" w:rsidRPr="001460BA" w14:paraId="75EACBF9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1A0341" w14:textId="77777777" w:rsidR="001460BA" w:rsidRPr="001460BA" w:rsidRDefault="001460BA" w:rsidP="001460BA">
            <w:r w:rsidRPr="001460BA">
              <w:rPr>
                <w:b/>
                <w:bCs/>
              </w:rPr>
              <w:t>Detection Accuracy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FBB173" w14:textId="77777777" w:rsidR="001460BA" w:rsidRPr="001460BA" w:rsidRDefault="001460BA" w:rsidP="001460BA">
            <w:r w:rsidRPr="001460BA">
              <w:t>Highest (~98%)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D364A4" w14:textId="77777777" w:rsidR="001460BA" w:rsidRPr="001460BA" w:rsidRDefault="001460BA" w:rsidP="001460BA">
            <w:r w:rsidRPr="001460BA">
              <w:t>Moderate (~90-93%)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C8B593" w14:textId="77777777" w:rsidR="001460BA" w:rsidRPr="001460BA" w:rsidRDefault="001460BA" w:rsidP="001460BA">
            <w:r w:rsidRPr="001460BA">
              <w:t>Target: &gt;95% (via personalized updates)</w:t>
            </w:r>
          </w:p>
        </w:tc>
      </w:tr>
      <w:tr w:rsidR="001460BA" w:rsidRPr="001460BA" w14:paraId="64A9937E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A00E29" w14:textId="77777777" w:rsidR="001460BA" w:rsidRPr="001460BA" w:rsidRDefault="001460BA" w:rsidP="001460BA">
            <w:r w:rsidRPr="001460BA">
              <w:rPr>
                <w:b/>
                <w:bCs/>
              </w:rPr>
              <w:t>Privacy Loss (ε)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4C1ABA" w14:textId="77777777" w:rsidR="001460BA" w:rsidRPr="001460BA" w:rsidRDefault="001460BA" w:rsidP="001460BA">
            <w:r w:rsidRPr="001460BA">
              <w:t>High (Data is shared)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AA379F" w14:textId="77777777" w:rsidR="001460BA" w:rsidRPr="001460BA" w:rsidRDefault="001460BA" w:rsidP="001460BA">
            <w:r w:rsidRPr="001460BA">
              <w:t>Medium (Gradients can leak)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D24B7BC" w14:textId="77777777" w:rsidR="001460BA" w:rsidRPr="001460BA" w:rsidRDefault="001460BA" w:rsidP="001460BA">
            <w:r w:rsidRPr="001460BA">
              <w:t>Target: &lt; 5% (using Differential Privacy)</w:t>
            </w:r>
          </w:p>
        </w:tc>
      </w:tr>
      <w:tr w:rsidR="001460BA" w:rsidRPr="001460BA" w14:paraId="7BC63E7B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8C2DB3" w14:textId="77777777" w:rsidR="001460BA" w:rsidRPr="001460BA" w:rsidRDefault="001460BA" w:rsidP="001460BA">
            <w:r w:rsidRPr="001460BA">
              <w:rPr>
                <w:b/>
                <w:bCs/>
              </w:rPr>
              <w:t>Comm. Overhead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C21F92" w14:textId="77777777" w:rsidR="001460BA" w:rsidRPr="001460BA" w:rsidRDefault="001460BA" w:rsidP="001460BA">
            <w:r w:rsidRPr="001460BA">
              <w:t>Extremely High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41DAF5" w14:textId="77777777" w:rsidR="001460BA" w:rsidRPr="001460BA" w:rsidRDefault="001460BA" w:rsidP="001460BA">
            <w:r w:rsidRPr="001460BA">
              <w:t>High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779EEAD" w14:textId="77777777" w:rsidR="001460BA" w:rsidRPr="001460BA" w:rsidRDefault="001460BA" w:rsidP="001460BA">
            <w:r w:rsidRPr="001460BA">
              <w:t>Target: 25-30% Reduction (via pruning)</w:t>
            </w:r>
          </w:p>
        </w:tc>
      </w:tr>
      <w:tr w:rsidR="001460BA" w:rsidRPr="001460BA" w14:paraId="368B93DD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57FA81" w14:textId="77777777" w:rsidR="001460BA" w:rsidRPr="001460BA" w:rsidRDefault="001460BA" w:rsidP="001460BA">
            <w:r w:rsidRPr="001460BA">
              <w:rPr>
                <w:b/>
                <w:bCs/>
              </w:rPr>
              <w:lastRenderedPageBreak/>
              <w:t>Resilience to Poisoning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321096" w14:textId="77777777" w:rsidR="001460BA" w:rsidRPr="001460BA" w:rsidRDefault="001460BA" w:rsidP="001460BA">
            <w:r w:rsidRPr="001460BA">
              <w:t>Low (Single point)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B32FB9" w14:textId="77777777" w:rsidR="001460BA" w:rsidRPr="001460BA" w:rsidRDefault="001460BA" w:rsidP="001460BA">
            <w:r w:rsidRPr="001460BA">
              <w:t>Low (Malicious clients)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3A8EF8" w14:textId="77777777" w:rsidR="001460BA" w:rsidRPr="001460BA" w:rsidRDefault="001460BA" w:rsidP="001460BA">
            <w:r w:rsidRPr="001460BA">
              <w:t>Target: High (via robust aggregation)</w:t>
            </w:r>
          </w:p>
        </w:tc>
      </w:tr>
    </w:tbl>
    <w:p w14:paraId="344F455B" w14:textId="77777777" w:rsidR="00D8598C" w:rsidRDefault="00D8598C"/>
    <w:sectPr w:rsidR="00D85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64B61"/>
    <w:multiLevelType w:val="multilevel"/>
    <w:tmpl w:val="09DE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4678A"/>
    <w:multiLevelType w:val="multilevel"/>
    <w:tmpl w:val="AC90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81268">
    <w:abstractNumId w:val="1"/>
  </w:num>
  <w:num w:numId="2" w16cid:durableId="142176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BA"/>
    <w:rsid w:val="001460BA"/>
    <w:rsid w:val="001B0575"/>
    <w:rsid w:val="00C47A70"/>
    <w:rsid w:val="00D8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3039"/>
  <w15:chartTrackingRefBased/>
  <w15:docId w15:val="{B5847786-D56D-4D2B-BB8A-1946EF3A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cck.org/article/abs/tmi.2025.796490" TargetMode="External"/><Relationship Id="rId5" Type="http://schemas.openxmlformats.org/officeDocument/2006/relationships/hyperlink" Target="https://www.mdpi.com/2076-3417/15/12/68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Ahilya Sarnaik</dc:creator>
  <cp:keywords/>
  <dc:description/>
  <cp:lastModifiedBy>Ahilya Sarnaik</cp:lastModifiedBy>
  <cp:revision>1</cp:revision>
  <dcterms:created xsi:type="dcterms:W3CDTF">2026-02-17T19:05:00Z</dcterms:created>
  <dcterms:modified xsi:type="dcterms:W3CDTF">2026-02-17T19:06:00Z</dcterms:modified>
</cp:coreProperties>
</file>