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1A39EB40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DD2B64">
        <w:rPr>
          <w:rFonts w:ascii="Times New Roman" w:hAnsi="Times New Roman" w:cs="Times New Roman"/>
          <w:b/>
          <w:sz w:val="24"/>
          <w:szCs w:val="24"/>
        </w:rPr>
        <w:t>58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1CA467BD" w:rsidR="002468FA" w:rsidRDefault="00D32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3593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52BEC4B6" w:rsidR="002468FA" w:rsidRDefault="002F4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77ED7CF3" w:rsidR="002468FA" w:rsidRDefault="00D32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2815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6EA3E2FF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0D2AE3C5" w:rsidR="002468FA" w:rsidRDefault="00DD2B64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1 in switch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09FBC321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DD2B64">
              <w:t>decent scale bot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0D97C4CB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2802CDD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53422E5F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227D2F44" w:rsidR="00754E57" w:rsidRDefault="00DD2B64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line, 1 in switch</w:t>
            </w: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55876E04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DD2B64">
              <w:t>switch/vault bot</w:t>
            </w:r>
          </w:p>
        </w:tc>
        <w:tc>
          <w:tcPr>
            <w:tcW w:w="3780" w:type="dxa"/>
          </w:tcPr>
          <w:p w14:paraId="5E9D0B0D" w14:textId="77777777" w:rsidR="00FE3B60" w:rsidRDefault="00DD2B6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run center auto (2 cube auto possibility)</w:t>
            </w:r>
          </w:p>
          <w:p w14:paraId="1E728CA4" w14:textId="77777777" w:rsidR="00DD2B64" w:rsidRDefault="00DD2B6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2815 should play vault and alliance switch</w:t>
            </w:r>
          </w:p>
          <w:p w14:paraId="7E161CD0" w14:textId="77777777" w:rsidR="00DD2B64" w:rsidRDefault="00DD2B6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3593 should focus on the scale the entire match</w:t>
            </w:r>
          </w:p>
          <w:p w14:paraId="1A36D56D" w14:textId="77777777" w:rsidR="0003177E" w:rsidRDefault="0003177E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should focus on oppSwitch and then assisting vault</w:t>
            </w:r>
          </w:p>
          <w:p w14:paraId="74AA2026" w14:textId="586B31AA" w:rsidR="0072502E" w:rsidRDefault="0072502E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2815 should drop everything and hang at the end (let 2468 finis</w:t>
            </w:r>
            <w:bookmarkStart w:id="0" w:name="_GoBack"/>
            <w:bookmarkEnd w:id="0"/>
            <w:r>
              <w:rPr>
                <w:noProof/>
              </w:rPr>
              <w:t>h vault if needed)</w:t>
            </w:r>
          </w:p>
        </w:tc>
      </w:tr>
    </w:tbl>
    <w:p w14:paraId="4F68A382" w14:textId="096E1A39" w:rsidR="00A66C18" w:rsidRDefault="0003177E">
      <w:r>
        <w:t xml:space="preserve"> </w:t>
      </w:r>
    </w:p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493B9D31" w:rsidR="002468FA" w:rsidRDefault="00D32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3966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28CA5775" w:rsidR="002468FA" w:rsidRDefault="00D32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3319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22E5AF59" w:rsidR="002468FA" w:rsidRDefault="00D32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3792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06D0C27B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14DBEFD5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D2B64">
              <w:t>defense bot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4E11A5BA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539246D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D2B64">
              <w:t>decent scale bot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723A2D9D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541CD66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D2B64">
              <w:t>decent scale bot</w:t>
            </w:r>
          </w:p>
        </w:tc>
        <w:tc>
          <w:tcPr>
            <w:tcW w:w="3780" w:type="dxa"/>
          </w:tcPr>
          <w:p w14:paraId="44FFF49F" w14:textId="77777777" w:rsidR="00400D46" w:rsidRDefault="00DD2B64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3966 plays heavy defense</w:t>
            </w:r>
          </w:p>
          <w:p w14:paraId="4D0554D2" w14:textId="51367B3E" w:rsidR="00DD2B64" w:rsidRDefault="0003177E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3319 and 3792 will play scale, with 3792 trying to also do their vault and switch</w:t>
            </w: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5565F87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1AFAD636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03177E"/>
    <w:rsid w:val="001B3A70"/>
    <w:rsid w:val="0022313F"/>
    <w:rsid w:val="00227FED"/>
    <w:rsid w:val="002468FA"/>
    <w:rsid w:val="002F43D6"/>
    <w:rsid w:val="00400D46"/>
    <w:rsid w:val="005E2E35"/>
    <w:rsid w:val="00687187"/>
    <w:rsid w:val="0072502E"/>
    <w:rsid w:val="00754E57"/>
    <w:rsid w:val="007E7D81"/>
    <w:rsid w:val="007F7B6D"/>
    <w:rsid w:val="00835367"/>
    <w:rsid w:val="00923C38"/>
    <w:rsid w:val="00957E14"/>
    <w:rsid w:val="00A37239"/>
    <w:rsid w:val="00A66C18"/>
    <w:rsid w:val="00B47017"/>
    <w:rsid w:val="00B750C9"/>
    <w:rsid w:val="00BF1C76"/>
    <w:rsid w:val="00C95449"/>
    <w:rsid w:val="00CF5F89"/>
    <w:rsid w:val="00D32665"/>
    <w:rsid w:val="00DC61A4"/>
    <w:rsid w:val="00DD2B6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19</cp:revision>
  <dcterms:created xsi:type="dcterms:W3CDTF">2018-02-27T18:40:00Z</dcterms:created>
  <dcterms:modified xsi:type="dcterms:W3CDTF">2018-03-17T13:05:00Z</dcterms:modified>
</cp:coreProperties>
</file>