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A5B" w:rsidRPr="00233A5B" w:rsidRDefault="00233A5B" w:rsidP="00233A5B">
      <w:pPr>
        <w:rPr>
          <w:b/>
        </w:rPr>
      </w:pPr>
      <w:r w:rsidRPr="00233A5B">
        <w:rPr>
          <w:b/>
        </w:rPr>
        <w:t>4. Cost Analysis: The Economics of LLM Development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The cost disparities in LLM development reveal a fundamental challenge to ROI sustainability. While the abstract highlights </w:t>
      </w:r>
      <w:proofErr w:type="spellStart"/>
      <w:r w:rsidRPr="00233A5B">
        <w:rPr>
          <w:b/>
        </w:rPr>
        <w:t>DeepSeek's</w:t>
      </w:r>
      <w:proofErr w:type="spellEnd"/>
      <w:r w:rsidRPr="00233A5B">
        <w:rPr>
          <w:b/>
        </w:rPr>
        <w:t xml:space="preserve"> $6 million achievement versus GPT-4's $63-100 million, the reality is far more complex. This section examines the true economics behind these figures, addressing why 95% of organizations fail to realize meaningful returns despite billions in AI investments.</w:t>
      </w: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4.1 Training Cost Breakdown: The Great Divide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Comparative Cost Analysis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The LLM industry suffers from significant opacity in cost reporting, creating misleading comparisons</w:t>
      </w:r>
      <w:proofErr w:type="gramStart"/>
      <w:r w:rsidRPr="00233A5B">
        <w:rPr>
          <w:b/>
        </w:rPr>
        <w:t>::</w:t>
      </w:r>
      <w:proofErr w:type="gramEnd"/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</w:r>
      <w:proofErr w:type="spellStart"/>
      <w:r w:rsidRPr="00233A5B">
        <w:rPr>
          <w:b/>
        </w:rPr>
        <w:t>OpenAI</w:t>
      </w:r>
      <w:proofErr w:type="spellEnd"/>
      <w:r w:rsidRPr="00233A5B">
        <w:rPr>
          <w:b/>
        </w:rPr>
        <w:t xml:space="preserve"> GPT-4: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 $63-100 million in direct training costs (compute, electricity, personnel during training runs)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Anthropic Claude 3.7 (Sonnet): 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$30-50 million estimated training investment, though Anthropic has not disclosed detailed breakdowns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</w:r>
      <w:proofErr w:type="spellStart"/>
      <w:r w:rsidR="00AC6F9A">
        <w:rPr>
          <w:b/>
        </w:rPr>
        <w:t>Deep</w:t>
      </w:r>
      <w:r w:rsidR="00AC6F9A" w:rsidRPr="00233A5B">
        <w:rPr>
          <w:b/>
        </w:rPr>
        <w:t>Seek</w:t>
      </w:r>
      <w:proofErr w:type="spellEnd"/>
      <w:r w:rsidRPr="00233A5B">
        <w:rPr>
          <w:b/>
        </w:rPr>
        <w:t xml:space="preserve"> R1: $294,000 reported for the reinforcement lear</w:t>
      </w:r>
      <w:bookmarkStart w:id="0" w:name="_GoBack"/>
      <w:bookmarkEnd w:id="0"/>
      <w:r w:rsidRPr="00233A5B">
        <w:rPr>
          <w:b/>
        </w:rPr>
        <w:t>ning training phase only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Why These Numbers Are Misleading?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The challenge with these figures is that they measure different things: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GPT-4's cost includes the full training run on massive infrastructure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</w:r>
      <w:proofErr w:type="spellStart"/>
      <w:r w:rsidRPr="00233A5B">
        <w:rPr>
          <w:b/>
        </w:rPr>
        <w:t>DeepSeek's</w:t>
      </w:r>
      <w:proofErr w:type="spellEnd"/>
      <w:r w:rsidRPr="00233A5B">
        <w:rPr>
          <w:b/>
        </w:rPr>
        <w:t xml:space="preserve"> $294,000 represents only the final RL training phase of R1, not the complete development cost</w:t>
      </w: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The </w:t>
      </w:r>
      <w:proofErr w:type="spellStart"/>
      <w:r w:rsidRPr="00233A5B">
        <w:rPr>
          <w:b/>
        </w:rPr>
        <w:t>DeepSeek</w:t>
      </w:r>
      <w:proofErr w:type="spellEnd"/>
      <w:r w:rsidRPr="00233A5B">
        <w:rPr>
          <w:b/>
        </w:rPr>
        <w:t xml:space="preserve"> Total Investment Reality: 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While </w:t>
      </w:r>
      <w:proofErr w:type="spellStart"/>
      <w:r w:rsidRPr="00233A5B">
        <w:rPr>
          <w:b/>
        </w:rPr>
        <w:t>DeepSeek's</w:t>
      </w:r>
      <w:proofErr w:type="spellEnd"/>
      <w:r w:rsidRPr="00233A5B">
        <w:rPr>
          <w:b/>
        </w:rPr>
        <w:t xml:space="preserve"> training efficiency is genuine, the complete picture includes: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Base Model (</w:t>
      </w:r>
      <w:proofErr w:type="spellStart"/>
      <w:r w:rsidRPr="00233A5B">
        <w:rPr>
          <w:b/>
        </w:rPr>
        <w:t>DeepSeek</w:t>
      </w:r>
      <w:proofErr w:type="spellEnd"/>
      <w:r w:rsidRPr="00233A5B">
        <w:rPr>
          <w:b/>
        </w:rPr>
        <w:t xml:space="preserve"> V3): $5.87 million to develop the foundation model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R1 RL Training: $294,000 (the widely reported figure)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Combined R1 Development: ~$6.16 million total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 xml:space="preserve">Infrastructure Ownership: </w:t>
      </w:r>
      <w:proofErr w:type="spellStart"/>
      <w:r w:rsidRPr="00233A5B">
        <w:rPr>
          <w:b/>
        </w:rPr>
        <w:t>DeepSeek</w:t>
      </w:r>
      <w:proofErr w:type="spellEnd"/>
      <w:r w:rsidRPr="00233A5B">
        <w:rPr>
          <w:b/>
        </w:rPr>
        <w:t xml:space="preserve"> operates 50,000+ H800 GPUs with estimated hardware acquisition costs of $2-3 billion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lastRenderedPageBreak/>
        <w:t>•</w:t>
      </w:r>
      <w:r w:rsidRPr="00233A5B">
        <w:rPr>
          <w:b/>
        </w:rPr>
        <w:tab/>
        <w:t>Total Company Investment: Infrastructure, research personnel, and facilities likely exceed $500 million, with some estimates reaching several billion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This </w:t>
      </w:r>
      <w:proofErr w:type="gramStart"/>
      <w:r w:rsidRPr="00233A5B">
        <w:rPr>
          <w:b/>
        </w:rPr>
        <w:t>100x</w:t>
      </w:r>
      <w:proofErr w:type="gramEnd"/>
      <w:r w:rsidRPr="00233A5B">
        <w:rPr>
          <w:b/>
        </w:rPr>
        <w:t xml:space="preserve"> discrepancy between reported training costs and actual infrastructure investment illustrates why ROI calculations remain fundamentally flawed across the industry.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Geographic Cost Advantages: </w:t>
      </w:r>
    </w:p>
    <w:p w:rsidR="00233A5B" w:rsidRPr="00233A5B" w:rsidRDefault="00233A5B" w:rsidP="00233A5B">
      <w:pPr>
        <w:rPr>
          <w:b/>
        </w:rPr>
      </w:pPr>
      <w:proofErr w:type="spellStart"/>
      <w:r w:rsidRPr="00233A5B">
        <w:rPr>
          <w:b/>
        </w:rPr>
        <w:t>DeepSeek's</w:t>
      </w:r>
      <w:proofErr w:type="spellEnd"/>
      <w:r w:rsidRPr="00233A5B">
        <w:rPr>
          <w:b/>
        </w:rPr>
        <w:t xml:space="preserve"> Chinese operations reveal regional disparities: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Hardware procurement: 30-40% lower through domestic supply chains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 xml:space="preserve">Energy </w:t>
      </w:r>
      <w:proofErr w:type="gramStart"/>
      <w:r w:rsidRPr="00233A5B">
        <w:rPr>
          <w:b/>
        </w:rPr>
        <w:t>costs:</w:t>
      </w:r>
      <w:proofErr w:type="gramEnd"/>
      <w:r w:rsidRPr="00233A5B">
        <w:rPr>
          <w:b/>
        </w:rPr>
        <w:t xml:space="preserve"> $0.03-0.05/kWh vs. $0.10-0.15/kWh in US data centers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Labor expenses: Engineering talent at 50-70% of Silicon Valley rates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Regulatory compliance: Minimal safety testing requirements reduce overhead</w:t>
      </w: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4.2 Hidden Development Costs: Beyond the Training Run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The focus on training costs obscures massive additional investments: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Hardware Infrastructure Requirements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Training infrastructure reveals vastly different approaches and true capital requirements: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 xml:space="preserve">GPT-4: Estimated 20,000-25,000 </w:t>
      </w:r>
      <w:proofErr w:type="spellStart"/>
      <w:r w:rsidRPr="00233A5B">
        <w:rPr>
          <w:b/>
        </w:rPr>
        <w:t>Nvidia</w:t>
      </w:r>
      <w:proofErr w:type="spellEnd"/>
      <w:r w:rsidRPr="00233A5B">
        <w:rPr>
          <w:b/>
        </w:rPr>
        <w:t xml:space="preserve"> A100 GPUs over multiple months of distributed training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Claude 3.5 Sonnet: Likely 8,000-12,000 high-end GPUs based on model complexity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</w:r>
      <w:proofErr w:type="spellStart"/>
      <w:r w:rsidRPr="00233A5B">
        <w:rPr>
          <w:b/>
        </w:rPr>
        <w:t>DeepSeek</w:t>
      </w:r>
      <w:proofErr w:type="spellEnd"/>
      <w:r w:rsidRPr="00233A5B">
        <w:rPr>
          <w:b/>
        </w:rPr>
        <w:t xml:space="preserve"> R1: 512 </w:t>
      </w:r>
      <w:proofErr w:type="spellStart"/>
      <w:r w:rsidRPr="00233A5B">
        <w:rPr>
          <w:b/>
        </w:rPr>
        <w:t>Nvidia</w:t>
      </w:r>
      <w:proofErr w:type="spellEnd"/>
      <w:r w:rsidRPr="00233A5B">
        <w:rPr>
          <w:b/>
        </w:rPr>
        <w:t xml:space="preserve"> H800 chips for 278 total GPU-hours (198 hours primary training + 80 hours completion)</w:t>
      </w: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Pre-Training Requirements: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Data acquisition and cleaning: 15-20% of total project costs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Algorithm research and development: Often years of preliminary work before the first training run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 xml:space="preserve">Failed experiments and iterations mean multiple unsuccessful runs occur before any breakthrough, with these costs rarely disclosed. 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Post-Training Expenses: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Safety testing and alignment: Months of additional compute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Fine-tuning for production: 10-15% additional training costs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lastRenderedPageBreak/>
        <w:t>•</w:t>
      </w:r>
      <w:r w:rsidRPr="00233A5B">
        <w:rPr>
          <w:b/>
        </w:rPr>
        <w:tab/>
        <w:t>Deployment optimization—converting research models into production systems—represents another substantial but often hidden investment category.</w:t>
      </w:r>
    </w:p>
    <w:p w:rsidR="00233A5B" w:rsidRPr="00233A5B" w:rsidRDefault="00233A5B" w:rsidP="00233A5B">
      <w:pPr>
        <w:rPr>
          <w:b/>
        </w:rPr>
      </w:pP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4.3 Operational Economics: The Sustainability Crisis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Moving from development to deployment reveals ongoing cost burdens: we use these model everyday </w:t>
      </w:r>
      <w:proofErr w:type="gramStart"/>
      <w:r w:rsidRPr="00233A5B">
        <w:rPr>
          <w:b/>
        </w:rPr>
        <w:t>let’s</w:t>
      </w:r>
      <w:proofErr w:type="gramEnd"/>
      <w:r w:rsidRPr="00233A5B">
        <w:rPr>
          <w:b/>
        </w:rPr>
        <w:t xml:space="preserve"> see how much does it cost per-query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Per-Query Economics: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Claude 3.7 Sonnet: $3/million input tokens, $15/million output—making single coding session cost $1+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Industry Standard: Similar pricing across major providers masks underlying cost variations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Extended Thinking Costs: Claude 3.7's reasoning tokens counted at same rate as output tokens, creating unpredictable usage costs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 Infrastructure Utilization Paradox: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Peak capacity must handle maximum load, creating 40-60% idle time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Energy Consumption: Ongoing operational costs of 2-6% of total training expenses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>•</w:t>
      </w:r>
      <w:r w:rsidRPr="00233A5B">
        <w:rPr>
          <w:b/>
        </w:rPr>
        <w:tab/>
        <w:t>Maintenance Overhead: Cooling and maintenance represent 20-30% of operational expense</w:t>
      </w:r>
    </w:p>
    <w:p w:rsidR="00233A5B" w:rsidRPr="00233A5B" w:rsidRDefault="00233A5B" w:rsidP="00233A5B">
      <w:pPr>
        <w:rPr>
          <w:b/>
        </w:rPr>
      </w:pPr>
      <w:r w:rsidRPr="00233A5B">
        <w:rPr>
          <w:b/>
        </w:rPr>
        <w:t xml:space="preserve"> The "Wrapper Economy" Reality: As highlighted in the abstract, companies increasingly build interfaces around existing models like fine-tuning, RAG or even Reasoning/Thinking Wrapper rather than training new ones—acknowledging the unsustainable economics of foundation model development.</w:t>
      </w:r>
    </w:p>
    <w:p w:rsidR="00233A5B" w:rsidRPr="00233A5B" w:rsidRDefault="00233A5B" w:rsidP="00233A5B">
      <w:pPr>
        <w:rPr>
          <w:b/>
        </w:rPr>
      </w:pPr>
    </w:p>
    <w:p w:rsidR="008822EC" w:rsidRPr="00233A5B" w:rsidRDefault="00233A5B" w:rsidP="00233A5B">
      <w:pPr>
        <w:rPr>
          <w:b/>
        </w:rPr>
      </w:pPr>
      <w:r w:rsidRPr="00233A5B">
        <w:rPr>
          <w:b/>
        </w:rPr>
        <w:cr/>
      </w:r>
    </w:p>
    <w:sectPr w:rsidR="008822EC" w:rsidRPr="00233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D8"/>
    <w:rsid w:val="00233A5B"/>
    <w:rsid w:val="0040690E"/>
    <w:rsid w:val="006144D8"/>
    <w:rsid w:val="008822EC"/>
    <w:rsid w:val="00AC6F9A"/>
    <w:rsid w:val="00F0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6C34"/>
  <w15:chartTrackingRefBased/>
  <w15:docId w15:val="{96D8C82F-23CB-43D7-B582-51102E69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4</cp:revision>
  <dcterms:created xsi:type="dcterms:W3CDTF">2025-10-08T03:12:00Z</dcterms:created>
  <dcterms:modified xsi:type="dcterms:W3CDTF">2025-10-08T03:33:00Z</dcterms:modified>
</cp:coreProperties>
</file>