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B54A1" w14:textId="1592288C" w:rsidR="004C426F" w:rsidRDefault="00A02D9F" w:rsidP="00A02D9F">
      <w:pPr>
        <w:jc w:val="center"/>
        <w:rPr>
          <w:b/>
          <w:color w:val="FF0000"/>
          <w:sz w:val="40"/>
          <w:szCs w:val="40"/>
          <w:u w:val="single"/>
        </w:rPr>
      </w:pPr>
      <w:r w:rsidRPr="00A02D9F">
        <w:rPr>
          <w:b/>
          <w:color w:val="FF0000"/>
          <w:sz w:val="40"/>
          <w:szCs w:val="40"/>
          <w:u w:val="single"/>
        </w:rPr>
        <w:t xml:space="preserve">Chapitre 3 – L’échange sur les marches : prix et </w:t>
      </w:r>
      <w:r w:rsidR="000D644E" w:rsidRPr="00A02D9F">
        <w:rPr>
          <w:b/>
          <w:color w:val="FF0000"/>
          <w:sz w:val="40"/>
          <w:szCs w:val="40"/>
          <w:u w:val="single"/>
        </w:rPr>
        <w:t>décisions</w:t>
      </w:r>
      <w:r w:rsidRPr="00A02D9F">
        <w:rPr>
          <w:b/>
          <w:color w:val="FF0000"/>
          <w:sz w:val="40"/>
          <w:szCs w:val="40"/>
          <w:u w:val="single"/>
        </w:rPr>
        <w:t xml:space="preserve"> </w:t>
      </w:r>
      <w:bookmarkStart w:id="0" w:name="_GoBack"/>
      <w:bookmarkEnd w:id="0"/>
      <w:r w:rsidR="000D644E" w:rsidRPr="00A02D9F">
        <w:rPr>
          <w:b/>
          <w:color w:val="FF0000"/>
          <w:sz w:val="40"/>
          <w:szCs w:val="40"/>
          <w:u w:val="single"/>
        </w:rPr>
        <w:t>économiques</w:t>
      </w:r>
    </w:p>
    <w:p w14:paraId="7F3A8777" w14:textId="77777777" w:rsidR="00A02D9F" w:rsidRDefault="00A02D9F" w:rsidP="00A02D9F">
      <w:pPr>
        <w:jc w:val="center"/>
        <w:rPr>
          <w:b/>
          <w:color w:val="FF0000"/>
          <w:sz w:val="40"/>
          <w:szCs w:val="40"/>
          <w:u w:val="single"/>
        </w:rPr>
      </w:pPr>
    </w:p>
    <w:p w14:paraId="036BDE6A" w14:textId="77777777" w:rsidR="00A02D9F" w:rsidRDefault="00A02D9F" w:rsidP="00A02D9F">
      <w:pPr>
        <w:jc w:val="center"/>
        <w:rPr>
          <w:b/>
          <w:color w:val="FF0000"/>
          <w:sz w:val="40"/>
          <w:szCs w:val="40"/>
          <w:u w:val="single"/>
        </w:rPr>
      </w:pPr>
    </w:p>
    <w:p w14:paraId="5C40377D" w14:textId="77777777" w:rsidR="00A02D9F" w:rsidRDefault="00ED0E7B" w:rsidP="00ED0E7B">
      <w:pPr>
        <w:rPr>
          <w:sz w:val="24"/>
          <w:szCs w:val="24"/>
        </w:rPr>
      </w:pPr>
      <w:r>
        <w:rPr>
          <w:sz w:val="24"/>
          <w:szCs w:val="24"/>
        </w:rPr>
        <w:t>Marché : lieu réel ou virtuel ou se rencontrent offre et demande pour échanger.</w:t>
      </w:r>
    </w:p>
    <w:p w14:paraId="269D8BFB" w14:textId="77777777" w:rsidR="00ED0E7B" w:rsidRDefault="00ED0E7B" w:rsidP="00ED0E7B">
      <w:pPr>
        <w:rPr>
          <w:sz w:val="24"/>
          <w:szCs w:val="24"/>
        </w:rPr>
      </w:pPr>
    </w:p>
    <w:p w14:paraId="050FE04C" w14:textId="77777777" w:rsidR="00ED0E7B" w:rsidRPr="00ED0E7B" w:rsidRDefault="00ED0E7B" w:rsidP="00ED0E7B">
      <w:pPr>
        <w:rPr>
          <w:color w:val="FF0000"/>
          <w:sz w:val="24"/>
          <w:szCs w:val="24"/>
          <w:u w:val="single"/>
        </w:rPr>
      </w:pPr>
      <w:r w:rsidRPr="00ED0E7B">
        <w:rPr>
          <w:color w:val="FF0000"/>
          <w:sz w:val="24"/>
          <w:szCs w:val="24"/>
          <w:u w:val="single"/>
        </w:rPr>
        <w:t>La place du marché dans l’organisation des échanges :</w:t>
      </w:r>
    </w:p>
    <w:p w14:paraId="4D1C7B5B" w14:textId="77777777" w:rsidR="00ED0E7B" w:rsidRDefault="00ED0E7B" w:rsidP="00ED0E7B">
      <w:pPr>
        <w:rPr>
          <w:sz w:val="24"/>
          <w:szCs w:val="24"/>
          <w:u w:val="single"/>
        </w:rPr>
      </w:pPr>
    </w:p>
    <w:p w14:paraId="58B5314B" w14:textId="77777777" w:rsidR="00ED0E7B" w:rsidRDefault="00ED0E7B" w:rsidP="00ED0E7B">
      <w:pPr>
        <w:rPr>
          <w:sz w:val="24"/>
          <w:szCs w:val="24"/>
        </w:rPr>
      </w:pPr>
      <w:r>
        <w:rPr>
          <w:sz w:val="24"/>
          <w:szCs w:val="24"/>
        </w:rPr>
        <w:t>Confrontation offre / demande pour discuter des conditions d’échange.</w:t>
      </w:r>
    </w:p>
    <w:p w14:paraId="3A30DEEA" w14:textId="77777777" w:rsidR="00ED0E7B" w:rsidRDefault="00ED0E7B" w:rsidP="00ED0E7B">
      <w:pPr>
        <w:rPr>
          <w:sz w:val="24"/>
          <w:szCs w:val="24"/>
        </w:rPr>
      </w:pPr>
    </w:p>
    <w:p w14:paraId="7FE49A95" w14:textId="77777777" w:rsidR="00ED0E7B" w:rsidRPr="00ED0E7B" w:rsidRDefault="00ED0E7B" w:rsidP="00ED0E7B">
      <w:pPr>
        <w:rPr>
          <w:color w:val="FF0000"/>
          <w:sz w:val="24"/>
          <w:szCs w:val="24"/>
          <w:u w:val="single"/>
        </w:rPr>
      </w:pPr>
      <w:r w:rsidRPr="00ED0E7B">
        <w:rPr>
          <w:color w:val="FF0000"/>
          <w:sz w:val="24"/>
          <w:szCs w:val="24"/>
          <w:u w:val="single"/>
        </w:rPr>
        <w:t xml:space="preserve">Les structures de marché : </w:t>
      </w:r>
    </w:p>
    <w:p w14:paraId="000B55B2" w14:textId="77777777" w:rsidR="00ED0E7B" w:rsidRDefault="00ED0E7B" w:rsidP="00ED0E7B">
      <w:pPr>
        <w:rPr>
          <w:sz w:val="24"/>
          <w:szCs w:val="24"/>
        </w:rPr>
      </w:pPr>
    </w:p>
    <w:p w14:paraId="4DE3420A" w14:textId="77777777" w:rsidR="00ED0E7B" w:rsidRDefault="00ED0E7B" w:rsidP="00ED0E7B">
      <w:pPr>
        <w:rPr>
          <w:sz w:val="24"/>
          <w:szCs w:val="24"/>
        </w:rPr>
      </w:pPr>
      <w:r>
        <w:rPr>
          <w:sz w:val="24"/>
          <w:szCs w:val="24"/>
        </w:rPr>
        <w:t>Selon le nombre de vendeurs et d’acheteurs on distingue plusieurs structures de marché.</w:t>
      </w:r>
    </w:p>
    <w:p w14:paraId="22695234" w14:textId="77777777" w:rsidR="00ED0E7B" w:rsidRDefault="004D68A5" w:rsidP="00ED0E7B">
      <w:pPr>
        <w:rPr>
          <w:sz w:val="24"/>
          <w:szCs w:val="24"/>
        </w:rPr>
      </w:pPr>
      <w:r>
        <w:rPr>
          <w:sz w:val="24"/>
          <w:szCs w:val="24"/>
        </w:rPr>
        <w:t>Concurrence pure et parfaite : atomicité, tellement d’offres et demandes qu’aucun agent n’influence le prix, homogénéité du produit, transparence du marché.</w:t>
      </w:r>
    </w:p>
    <w:p w14:paraId="3D834A77" w14:textId="77777777" w:rsidR="00DB616D" w:rsidRDefault="00DB616D" w:rsidP="00ED0E7B">
      <w:pPr>
        <w:rPr>
          <w:sz w:val="24"/>
          <w:szCs w:val="24"/>
        </w:rPr>
      </w:pPr>
    </w:p>
    <w:p w14:paraId="70CC8C32" w14:textId="57EE1BAF" w:rsidR="00DB616D" w:rsidRDefault="00DB616D" w:rsidP="00ED0E7B">
      <w:pPr>
        <w:rPr>
          <w:sz w:val="24"/>
          <w:szCs w:val="24"/>
        </w:rPr>
      </w:pPr>
      <w:r>
        <w:rPr>
          <w:sz w:val="24"/>
          <w:szCs w:val="24"/>
        </w:rPr>
        <w:t xml:space="preserve">Concurrence imparfaite : </w:t>
      </w:r>
      <w:r w:rsidR="00973967">
        <w:rPr>
          <w:sz w:val="24"/>
          <w:szCs w:val="24"/>
        </w:rPr>
        <w:t>M</w:t>
      </w:r>
      <w:r>
        <w:rPr>
          <w:sz w:val="24"/>
          <w:szCs w:val="24"/>
        </w:rPr>
        <w:t>onopole</w:t>
      </w:r>
      <w:r w:rsidR="00502078">
        <w:rPr>
          <w:sz w:val="24"/>
          <w:szCs w:val="24"/>
        </w:rPr>
        <w:t xml:space="preserve">, producteur </w:t>
      </w:r>
      <w:r w:rsidR="000D644E">
        <w:rPr>
          <w:sz w:val="24"/>
          <w:szCs w:val="24"/>
        </w:rPr>
        <w:t>Price</w:t>
      </w:r>
      <w:r w:rsidR="00502078">
        <w:rPr>
          <w:sz w:val="24"/>
          <w:szCs w:val="24"/>
        </w:rPr>
        <w:t xml:space="preserve"> maker.</w:t>
      </w:r>
      <w:r w:rsidR="00973967">
        <w:rPr>
          <w:sz w:val="24"/>
          <w:szCs w:val="24"/>
        </w:rPr>
        <w:t xml:space="preserve"> Oligopole, petit nombre de vendeurs, multitude d’acheteurs</w:t>
      </w:r>
      <w:r w:rsidR="00A968C9">
        <w:rPr>
          <w:sz w:val="24"/>
          <w:szCs w:val="24"/>
        </w:rPr>
        <w:t>, situation d’</w:t>
      </w:r>
      <w:r w:rsidR="000D644E">
        <w:rPr>
          <w:sz w:val="24"/>
          <w:szCs w:val="24"/>
        </w:rPr>
        <w:t>interdépendance</w:t>
      </w:r>
      <w:r w:rsidR="00A968C9">
        <w:rPr>
          <w:sz w:val="24"/>
          <w:szCs w:val="24"/>
        </w:rPr>
        <w:t xml:space="preserve"> des vendeurs, chaque vendeur affecte les autres, établissent politique de prix.</w:t>
      </w:r>
    </w:p>
    <w:p w14:paraId="16FE6ABF" w14:textId="6F188F32" w:rsidR="00A968C9" w:rsidRDefault="00A968C9" w:rsidP="00ED0E7B">
      <w:pPr>
        <w:rPr>
          <w:sz w:val="24"/>
          <w:szCs w:val="24"/>
        </w:rPr>
      </w:pPr>
    </w:p>
    <w:p w14:paraId="1C3A6455" w14:textId="53A87F6C" w:rsidR="00A968C9" w:rsidRDefault="00A968C9" w:rsidP="00ED0E7B">
      <w:pPr>
        <w:rPr>
          <w:sz w:val="24"/>
          <w:szCs w:val="24"/>
        </w:rPr>
      </w:pPr>
      <w:r>
        <w:rPr>
          <w:sz w:val="24"/>
          <w:szCs w:val="24"/>
        </w:rPr>
        <w:t>Concurrence monopolistique : éléments de concurrence, éléments de monopole.</w:t>
      </w:r>
    </w:p>
    <w:p w14:paraId="022D2EA0" w14:textId="6D307999" w:rsidR="00A968C9" w:rsidRPr="00D57139" w:rsidRDefault="00A968C9" w:rsidP="00ED0E7B">
      <w:pPr>
        <w:rPr>
          <w:color w:val="FF0000"/>
          <w:sz w:val="24"/>
          <w:szCs w:val="24"/>
          <w:u w:val="single"/>
        </w:rPr>
      </w:pPr>
    </w:p>
    <w:p w14:paraId="77B5E5A1" w14:textId="4097F06F" w:rsidR="00A968C9" w:rsidRDefault="00A968C9" w:rsidP="00ED0E7B">
      <w:pPr>
        <w:rPr>
          <w:color w:val="FF0000"/>
          <w:sz w:val="24"/>
          <w:szCs w:val="24"/>
          <w:u w:val="single"/>
        </w:rPr>
      </w:pPr>
      <w:r w:rsidRPr="00D57139">
        <w:rPr>
          <w:color w:val="FF0000"/>
          <w:sz w:val="24"/>
          <w:szCs w:val="24"/>
          <w:u w:val="single"/>
        </w:rPr>
        <w:t xml:space="preserve">Le prix et les </w:t>
      </w:r>
      <w:r w:rsidR="000D644E" w:rsidRPr="00D57139">
        <w:rPr>
          <w:color w:val="FF0000"/>
          <w:sz w:val="24"/>
          <w:szCs w:val="24"/>
          <w:u w:val="single"/>
        </w:rPr>
        <w:t>décisions</w:t>
      </w:r>
      <w:r w:rsidRPr="00D57139">
        <w:rPr>
          <w:color w:val="FF0000"/>
          <w:sz w:val="24"/>
          <w:szCs w:val="24"/>
          <w:u w:val="single"/>
        </w:rPr>
        <w:t xml:space="preserve"> des agents : </w:t>
      </w:r>
    </w:p>
    <w:p w14:paraId="0B613995" w14:textId="0B74365E" w:rsidR="00D57139" w:rsidRDefault="00D57139" w:rsidP="00ED0E7B">
      <w:pPr>
        <w:rPr>
          <w:color w:val="FF0000"/>
          <w:sz w:val="24"/>
          <w:szCs w:val="24"/>
          <w:u w:val="single"/>
        </w:rPr>
      </w:pPr>
    </w:p>
    <w:p w14:paraId="04566DEC" w14:textId="4EA0DE68" w:rsidR="00D57139" w:rsidRDefault="00D57139" w:rsidP="00ED0E7B">
      <w:pPr>
        <w:rPr>
          <w:sz w:val="24"/>
          <w:szCs w:val="24"/>
        </w:rPr>
      </w:pPr>
      <w:r>
        <w:rPr>
          <w:sz w:val="24"/>
          <w:szCs w:val="24"/>
        </w:rPr>
        <w:t>Détermination du prix : prix d’équilibre, variable d’ajustement de l’offre et de la demande. Offreurs cherchent à maximiser le profit, demandeurs cherchent la satisfaction.</w:t>
      </w:r>
    </w:p>
    <w:p w14:paraId="0C811E51" w14:textId="7B0166B0" w:rsidR="00D57139" w:rsidRDefault="00D57139" w:rsidP="00ED0E7B">
      <w:pPr>
        <w:rPr>
          <w:sz w:val="24"/>
          <w:szCs w:val="24"/>
        </w:rPr>
      </w:pPr>
    </w:p>
    <w:p w14:paraId="7FCD5F86" w14:textId="72D9258E" w:rsidR="00D57139" w:rsidRDefault="00D57139" w:rsidP="00ED0E7B">
      <w:pPr>
        <w:rPr>
          <w:sz w:val="24"/>
          <w:szCs w:val="24"/>
        </w:rPr>
      </w:pPr>
      <w:r>
        <w:rPr>
          <w:sz w:val="24"/>
          <w:szCs w:val="24"/>
        </w:rPr>
        <w:t>O &gt; D : diminution du prix</w:t>
      </w:r>
    </w:p>
    <w:p w14:paraId="0F82A7C8" w14:textId="28E861A0" w:rsidR="00D57139" w:rsidRPr="00D57139" w:rsidRDefault="00D57139" w:rsidP="00ED0E7B">
      <w:pPr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>O &lt; D : augmentation de prix</w:t>
      </w:r>
    </w:p>
    <w:p w14:paraId="722B599D" w14:textId="77777777" w:rsidR="00ED0E7B" w:rsidRPr="00ED0E7B" w:rsidRDefault="00ED0E7B" w:rsidP="00ED0E7B">
      <w:pPr>
        <w:rPr>
          <w:sz w:val="24"/>
          <w:szCs w:val="24"/>
        </w:rPr>
      </w:pPr>
    </w:p>
    <w:p w14:paraId="0419DB31" w14:textId="77777777" w:rsidR="00ED0E7B" w:rsidRDefault="00ED0E7B" w:rsidP="00ED0E7B">
      <w:pPr>
        <w:rPr>
          <w:sz w:val="24"/>
          <w:szCs w:val="24"/>
        </w:rPr>
      </w:pPr>
    </w:p>
    <w:p w14:paraId="6EFAA3B7" w14:textId="77777777" w:rsidR="00ED0E7B" w:rsidRPr="00ED0E7B" w:rsidRDefault="00ED0E7B" w:rsidP="00ED0E7B">
      <w:pPr>
        <w:rPr>
          <w:sz w:val="24"/>
          <w:szCs w:val="24"/>
        </w:rPr>
      </w:pPr>
    </w:p>
    <w:sectPr w:rsidR="00ED0E7B" w:rsidRPr="00ED0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9F"/>
    <w:rsid w:val="000D644E"/>
    <w:rsid w:val="00193299"/>
    <w:rsid w:val="002010CC"/>
    <w:rsid w:val="004C426F"/>
    <w:rsid w:val="004D68A5"/>
    <w:rsid w:val="00502078"/>
    <w:rsid w:val="00973967"/>
    <w:rsid w:val="00A02D9F"/>
    <w:rsid w:val="00A968C9"/>
    <w:rsid w:val="00D57139"/>
    <w:rsid w:val="00DB616D"/>
    <w:rsid w:val="00ED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102A"/>
  <w15:chartTrackingRefBased/>
  <w15:docId w15:val="{41186840-62B8-4296-8ED9-CFC10E01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7</cp:revision>
  <dcterms:created xsi:type="dcterms:W3CDTF">2015-10-22T06:24:00Z</dcterms:created>
  <dcterms:modified xsi:type="dcterms:W3CDTF">2015-10-22T08:10:00Z</dcterms:modified>
</cp:coreProperties>
</file>