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24E6" w14:textId="77777777" w:rsidR="002E3145" w:rsidRDefault="002E3145">
      <w:pPr>
        <w:pStyle w:val="ConsPlusTitlePage"/>
      </w:pPr>
      <w:r>
        <w:t xml:space="preserve">Документ предоставлен </w:t>
      </w:r>
      <w:hyperlink r:id="rId4" w:history="1">
        <w:r>
          <w:rPr>
            <w:color w:val="0000FF"/>
          </w:rPr>
          <w:t>КонсультантПлюс</w:t>
        </w:r>
      </w:hyperlink>
      <w:r>
        <w:br/>
      </w:r>
    </w:p>
    <w:p w14:paraId="62658C0E" w14:textId="77777777" w:rsidR="002E3145" w:rsidRDefault="002E3145">
      <w:pPr>
        <w:pStyle w:val="ConsPlusNormal"/>
        <w:jc w:val="both"/>
        <w:outlineLvl w:val="0"/>
      </w:pPr>
    </w:p>
    <w:p w14:paraId="6CBAE2A1" w14:textId="77777777" w:rsidR="002E3145" w:rsidRDefault="002E3145">
      <w:pPr>
        <w:pStyle w:val="ConsPlusTitle"/>
        <w:jc w:val="center"/>
        <w:outlineLvl w:val="0"/>
      </w:pPr>
      <w:r>
        <w:t>ПРАВИТЕЛЬСТВО РОССИЙСКОЙ ФЕДЕРАЦИИ</w:t>
      </w:r>
    </w:p>
    <w:p w14:paraId="589529C1" w14:textId="77777777" w:rsidR="002E3145" w:rsidRDefault="002E3145">
      <w:pPr>
        <w:pStyle w:val="ConsPlusTitle"/>
        <w:jc w:val="center"/>
      </w:pPr>
    </w:p>
    <w:p w14:paraId="6D6FC746" w14:textId="77777777" w:rsidR="002E3145" w:rsidRDefault="002E3145">
      <w:pPr>
        <w:pStyle w:val="ConsPlusTitle"/>
        <w:jc w:val="center"/>
      </w:pPr>
      <w:r>
        <w:t>ПОСТАНОВЛЕНИЕ</w:t>
      </w:r>
    </w:p>
    <w:p w14:paraId="743CB36D" w14:textId="77777777" w:rsidR="002E3145" w:rsidRDefault="002E3145">
      <w:pPr>
        <w:pStyle w:val="ConsPlusTitle"/>
        <w:jc w:val="center"/>
      </w:pPr>
      <w:r>
        <w:t>от 29 июля 2020 г. N 1138</w:t>
      </w:r>
    </w:p>
    <w:p w14:paraId="57BC451F" w14:textId="77777777" w:rsidR="002E3145" w:rsidRDefault="002E3145">
      <w:pPr>
        <w:pStyle w:val="ConsPlusTitle"/>
        <w:jc w:val="center"/>
      </w:pPr>
    </w:p>
    <w:p w14:paraId="6CB49F16" w14:textId="77777777" w:rsidR="002E3145" w:rsidRDefault="002E3145">
      <w:pPr>
        <w:pStyle w:val="ConsPlusTitle"/>
        <w:jc w:val="center"/>
      </w:pPr>
      <w:r>
        <w:t>ОБ УТВЕРЖДЕНИИ ПРАВИЛ</w:t>
      </w:r>
    </w:p>
    <w:p w14:paraId="6847ED40" w14:textId="77777777" w:rsidR="002E3145" w:rsidRDefault="002E3145">
      <w:pPr>
        <w:pStyle w:val="ConsPlusTitle"/>
        <w:jc w:val="center"/>
      </w:pPr>
      <w:r>
        <w:t>ПРЕДОСТАВЛЕНИЯ СУБСИДИЙ ИЗ ФЕДЕРАЛЬНОГО БЮДЖЕТА РОССИЙСКИМ</w:t>
      </w:r>
    </w:p>
    <w:p w14:paraId="2A659D92" w14:textId="77777777" w:rsidR="002E3145" w:rsidRDefault="002E3145">
      <w:pPr>
        <w:pStyle w:val="ConsPlusTitle"/>
        <w:jc w:val="center"/>
      </w:pPr>
      <w:r>
        <w:t>ОРГАНИЗАЦИЯМ НА ВОЗМЕЩЕНИЕ ЧАСТИ ЗАТРАТ НА СТРОИТЕЛЬСТВО</w:t>
      </w:r>
    </w:p>
    <w:p w14:paraId="175AC468" w14:textId="77777777" w:rsidR="002E3145" w:rsidRDefault="002E3145">
      <w:pPr>
        <w:pStyle w:val="ConsPlusTitle"/>
        <w:jc w:val="center"/>
      </w:pPr>
      <w:r>
        <w:t>СУДОВ РЫБОПРОМЫСЛОВОГО ФЛОТА НА ВЕРФЯХ ДАЛЬНЕВОСТОЧНОГО</w:t>
      </w:r>
    </w:p>
    <w:p w14:paraId="102D7F82" w14:textId="77777777" w:rsidR="002E3145" w:rsidRDefault="002E3145">
      <w:pPr>
        <w:pStyle w:val="ConsPlusTitle"/>
        <w:jc w:val="center"/>
      </w:pPr>
      <w:r>
        <w:t>ФЕДЕРАЛЬНОГО ОКРУГА, ПРЕДУСМОТРЕННЫХ ДОГОВОРОМ</w:t>
      </w:r>
    </w:p>
    <w:p w14:paraId="3C815AC5" w14:textId="77777777" w:rsidR="002E3145" w:rsidRDefault="002E3145">
      <w:pPr>
        <w:pStyle w:val="ConsPlusTitle"/>
        <w:jc w:val="center"/>
      </w:pPr>
      <w:r>
        <w:t>О ЗАКРЕПЛЕНИИ И ПРЕДОСТАВЛЕНИИ ДОЛИ КВОТЫ ДОБЫЧИ (ВЫЛОВА)</w:t>
      </w:r>
    </w:p>
    <w:p w14:paraId="4984086A" w14:textId="77777777" w:rsidR="002E3145" w:rsidRDefault="002E3145">
      <w:pPr>
        <w:pStyle w:val="ConsPlusTitle"/>
        <w:jc w:val="center"/>
      </w:pPr>
      <w:r>
        <w:t>КРАБОВ, ПРЕДОСТАВЛЕННОЙ В ИНВЕСТИЦИОННЫХ ЦЕЛЯХ В ОБЛАСТИ</w:t>
      </w:r>
    </w:p>
    <w:p w14:paraId="6943A3F8" w14:textId="77777777" w:rsidR="002E3145" w:rsidRDefault="002E3145">
      <w:pPr>
        <w:pStyle w:val="ConsPlusTitle"/>
        <w:jc w:val="center"/>
      </w:pPr>
      <w:r>
        <w:t>РЫБОЛОВСТВА, ДЛЯ ОСУЩЕСТВЛЕНИЯ ПРОМЫШЛЕННОГО</w:t>
      </w:r>
    </w:p>
    <w:p w14:paraId="62F65CA6" w14:textId="77777777" w:rsidR="002E3145" w:rsidRDefault="002E3145">
      <w:pPr>
        <w:pStyle w:val="ConsPlusTitle"/>
        <w:jc w:val="center"/>
      </w:pPr>
      <w:r>
        <w:t>РЫБОЛОВСТВА И (ИЛИ) ПРИБРЕЖНОГО РЫБОЛОВСТВА</w:t>
      </w:r>
    </w:p>
    <w:p w14:paraId="204D3A4D" w14:textId="77777777" w:rsidR="002E3145" w:rsidRDefault="002E3145">
      <w:pPr>
        <w:pStyle w:val="ConsPlusNormal"/>
        <w:jc w:val="both"/>
      </w:pPr>
    </w:p>
    <w:p w14:paraId="4DC26853" w14:textId="77777777" w:rsidR="002E3145" w:rsidRDefault="002E3145">
      <w:pPr>
        <w:pStyle w:val="ConsPlusNormal"/>
        <w:ind w:firstLine="540"/>
        <w:jc w:val="both"/>
      </w:pPr>
      <w:r>
        <w:t>Правительство Российской Федерации постановляет:</w:t>
      </w:r>
    </w:p>
    <w:p w14:paraId="36291584" w14:textId="77777777" w:rsidR="002E3145" w:rsidRDefault="002E3145">
      <w:pPr>
        <w:pStyle w:val="ConsPlusNormal"/>
        <w:spacing w:before="220"/>
        <w:ind w:firstLine="540"/>
        <w:jc w:val="both"/>
      </w:pPr>
      <w:r>
        <w:t xml:space="preserve">1. Утвердить прилагаемые </w:t>
      </w:r>
      <w:hyperlink w:anchor="P33" w:history="1">
        <w:r>
          <w:rPr>
            <w:color w:val="0000FF"/>
          </w:rPr>
          <w:t>Правила</w:t>
        </w:r>
      </w:hyperlink>
      <w:r>
        <w:t xml:space="preserve"> предоставления субсидий из федерального бюджета российским организациям на возмещение части затрат на строительство судов рыбопромыслового флота на верфях Дальневосточного федерального округа, предусмотренных договором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w:t>
      </w:r>
    </w:p>
    <w:p w14:paraId="612B28DE" w14:textId="77777777" w:rsidR="002E3145" w:rsidRDefault="002E3145">
      <w:pPr>
        <w:pStyle w:val="ConsPlusNormal"/>
        <w:spacing w:before="220"/>
        <w:ind w:firstLine="540"/>
        <w:jc w:val="both"/>
      </w:pPr>
      <w:r>
        <w:t>2. Настоящее постановление вступает в силу с 1 января 2021 г.</w:t>
      </w:r>
    </w:p>
    <w:p w14:paraId="4FCBA42A" w14:textId="77777777" w:rsidR="002E3145" w:rsidRDefault="002E3145">
      <w:pPr>
        <w:pStyle w:val="ConsPlusNormal"/>
        <w:jc w:val="both"/>
      </w:pPr>
    </w:p>
    <w:p w14:paraId="5265BF17" w14:textId="77777777" w:rsidR="002E3145" w:rsidRDefault="002E3145">
      <w:pPr>
        <w:pStyle w:val="ConsPlusNormal"/>
        <w:jc w:val="right"/>
      </w:pPr>
      <w:r>
        <w:t>Председатель Правительства</w:t>
      </w:r>
    </w:p>
    <w:p w14:paraId="2460BB69" w14:textId="77777777" w:rsidR="002E3145" w:rsidRDefault="002E3145">
      <w:pPr>
        <w:pStyle w:val="ConsPlusNormal"/>
        <w:jc w:val="right"/>
      </w:pPr>
      <w:r>
        <w:t>Российской Федерации</w:t>
      </w:r>
    </w:p>
    <w:p w14:paraId="2E026DC2" w14:textId="77777777" w:rsidR="002E3145" w:rsidRDefault="002E3145">
      <w:pPr>
        <w:pStyle w:val="ConsPlusNormal"/>
        <w:jc w:val="right"/>
      </w:pPr>
      <w:r>
        <w:t>М.МИШУСТИН</w:t>
      </w:r>
    </w:p>
    <w:p w14:paraId="2E397150" w14:textId="77777777" w:rsidR="002E3145" w:rsidRDefault="002E3145">
      <w:pPr>
        <w:pStyle w:val="ConsPlusNormal"/>
        <w:jc w:val="both"/>
      </w:pPr>
    </w:p>
    <w:p w14:paraId="6CBCC8A0" w14:textId="77777777" w:rsidR="002E3145" w:rsidRDefault="002E3145">
      <w:pPr>
        <w:pStyle w:val="ConsPlusNormal"/>
        <w:jc w:val="both"/>
      </w:pPr>
    </w:p>
    <w:p w14:paraId="216995AB" w14:textId="77777777" w:rsidR="002E3145" w:rsidRDefault="002E3145">
      <w:pPr>
        <w:pStyle w:val="ConsPlusNormal"/>
        <w:jc w:val="both"/>
      </w:pPr>
    </w:p>
    <w:p w14:paraId="6A9F7831" w14:textId="77777777" w:rsidR="002E3145" w:rsidRDefault="002E3145">
      <w:pPr>
        <w:pStyle w:val="ConsPlusNormal"/>
        <w:jc w:val="both"/>
      </w:pPr>
    </w:p>
    <w:p w14:paraId="02D2DD0D" w14:textId="77777777" w:rsidR="002E3145" w:rsidRDefault="002E3145">
      <w:pPr>
        <w:pStyle w:val="ConsPlusNormal"/>
        <w:jc w:val="both"/>
      </w:pPr>
    </w:p>
    <w:p w14:paraId="6E76E8C1" w14:textId="77777777" w:rsidR="002E3145" w:rsidRDefault="002E3145">
      <w:pPr>
        <w:pStyle w:val="ConsPlusNormal"/>
        <w:jc w:val="right"/>
        <w:outlineLvl w:val="0"/>
      </w:pPr>
      <w:r>
        <w:t>Утверждены</w:t>
      </w:r>
    </w:p>
    <w:p w14:paraId="62CC1452" w14:textId="77777777" w:rsidR="002E3145" w:rsidRDefault="002E3145">
      <w:pPr>
        <w:pStyle w:val="ConsPlusNormal"/>
        <w:jc w:val="right"/>
      </w:pPr>
      <w:r>
        <w:t>постановлением Правительства</w:t>
      </w:r>
    </w:p>
    <w:p w14:paraId="4A348766" w14:textId="77777777" w:rsidR="002E3145" w:rsidRDefault="002E3145">
      <w:pPr>
        <w:pStyle w:val="ConsPlusNormal"/>
        <w:jc w:val="right"/>
      </w:pPr>
      <w:r>
        <w:t>Российской Федерации</w:t>
      </w:r>
    </w:p>
    <w:p w14:paraId="5C3B2653" w14:textId="77777777" w:rsidR="002E3145" w:rsidRDefault="002E3145">
      <w:pPr>
        <w:pStyle w:val="ConsPlusNormal"/>
        <w:jc w:val="right"/>
      </w:pPr>
      <w:r>
        <w:t>от 29 июля 2020 г. N 1138</w:t>
      </w:r>
    </w:p>
    <w:p w14:paraId="643A28EC" w14:textId="77777777" w:rsidR="002E3145" w:rsidRDefault="002E3145">
      <w:pPr>
        <w:pStyle w:val="ConsPlusNormal"/>
        <w:jc w:val="both"/>
      </w:pPr>
    </w:p>
    <w:p w14:paraId="2640DFB8" w14:textId="77777777" w:rsidR="002E3145" w:rsidRDefault="002E3145">
      <w:pPr>
        <w:pStyle w:val="ConsPlusTitle"/>
        <w:jc w:val="center"/>
      </w:pPr>
      <w:bookmarkStart w:id="0" w:name="P33"/>
      <w:bookmarkEnd w:id="0"/>
      <w:r>
        <w:t>ПРАВИЛА</w:t>
      </w:r>
    </w:p>
    <w:p w14:paraId="21D36498" w14:textId="77777777" w:rsidR="002E3145" w:rsidRDefault="002E3145">
      <w:pPr>
        <w:pStyle w:val="ConsPlusTitle"/>
        <w:jc w:val="center"/>
      </w:pPr>
      <w:r>
        <w:t>ПРЕДОСТАВЛЕНИЯ СУБСИДИЙ ИЗ ФЕДЕРАЛЬНОГО БЮДЖЕТА РОССИЙСКИМ</w:t>
      </w:r>
    </w:p>
    <w:p w14:paraId="45C6F163" w14:textId="77777777" w:rsidR="002E3145" w:rsidRDefault="002E3145">
      <w:pPr>
        <w:pStyle w:val="ConsPlusTitle"/>
        <w:jc w:val="center"/>
      </w:pPr>
      <w:r>
        <w:t>ОРГАНИЗАЦИЯМ НА ВОЗМЕЩЕНИЕ ЧАСТИ ЗАТРАТ НА СТРОИТЕЛЬСТВО</w:t>
      </w:r>
    </w:p>
    <w:p w14:paraId="7C273874" w14:textId="77777777" w:rsidR="002E3145" w:rsidRDefault="002E3145">
      <w:pPr>
        <w:pStyle w:val="ConsPlusTitle"/>
        <w:jc w:val="center"/>
      </w:pPr>
      <w:r>
        <w:t>СУДОВ РЫБОПРОМЫСЛОВОГО ФЛОТА НА ВЕРФЯХ ДАЛЬНЕВОСТОЧНОГО</w:t>
      </w:r>
    </w:p>
    <w:p w14:paraId="07ADC403" w14:textId="77777777" w:rsidR="002E3145" w:rsidRDefault="002E3145">
      <w:pPr>
        <w:pStyle w:val="ConsPlusTitle"/>
        <w:jc w:val="center"/>
      </w:pPr>
      <w:r>
        <w:t>ФЕДЕРАЛЬНОГО ОКРУГА, ПРЕДУСМОТРЕННЫХ ДОГОВОРОМ</w:t>
      </w:r>
    </w:p>
    <w:p w14:paraId="304562F5" w14:textId="77777777" w:rsidR="002E3145" w:rsidRDefault="002E3145">
      <w:pPr>
        <w:pStyle w:val="ConsPlusTitle"/>
        <w:jc w:val="center"/>
      </w:pPr>
      <w:r>
        <w:t>О ЗАКРЕПЛЕНИИ И ПРЕДОСТАВЛЕНИИ ДОЛИ КВОТЫ ДОБЫЧИ (ВЫЛОВА)</w:t>
      </w:r>
    </w:p>
    <w:p w14:paraId="70F22FDC" w14:textId="77777777" w:rsidR="002E3145" w:rsidRDefault="002E3145">
      <w:pPr>
        <w:pStyle w:val="ConsPlusTitle"/>
        <w:jc w:val="center"/>
      </w:pPr>
      <w:r>
        <w:t>КРАБОВ, ПРЕДОСТАВЛЕННОЙ В ИНВЕСТИЦИОННЫХ ЦЕЛЯХ В ОБЛАСТИ</w:t>
      </w:r>
    </w:p>
    <w:p w14:paraId="1623097B" w14:textId="77777777" w:rsidR="002E3145" w:rsidRDefault="002E3145">
      <w:pPr>
        <w:pStyle w:val="ConsPlusTitle"/>
        <w:jc w:val="center"/>
      </w:pPr>
      <w:r>
        <w:t>РЫБОЛОВСТВА, ДЛЯ ОСУЩЕСТВЛЕНИЯ ПРОМЫШЛЕННОГО</w:t>
      </w:r>
    </w:p>
    <w:p w14:paraId="592F5F37" w14:textId="77777777" w:rsidR="002E3145" w:rsidRDefault="002E3145">
      <w:pPr>
        <w:pStyle w:val="ConsPlusTitle"/>
        <w:jc w:val="center"/>
      </w:pPr>
      <w:r>
        <w:t>РЫБОЛОВСТВА И (ИЛИ) ПРИБРЕЖНОГО РЫБОЛОВСТВА</w:t>
      </w:r>
    </w:p>
    <w:p w14:paraId="0964AF47" w14:textId="77777777" w:rsidR="002E3145" w:rsidRDefault="002E3145">
      <w:pPr>
        <w:pStyle w:val="ConsPlusNormal"/>
        <w:jc w:val="both"/>
      </w:pPr>
    </w:p>
    <w:p w14:paraId="76A4F8A7" w14:textId="0BE44039" w:rsidR="002E3145" w:rsidRDefault="002E3145" w:rsidP="00EB43E8">
      <w:pPr>
        <w:pStyle w:val="ConsPlusNormal"/>
        <w:ind w:firstLine="540"/>
        <w:jc w:val="both"/>
      </w:pPr>
      <w:bookmarkStart w:id="1" w:name="P43"/>
      <w:bookmarkEnd w:id="1"/>
      <w:r>
        <w:t xml:space="preserve">1. </w:t>
      </w:r>
      <w:r w:rsidR="00EF546D" w:rsidRPr="00EF546D">
        <w:t>{</w:t>
      </w:r>
      <w:r w:rsidR="00500A32" w:rsidRPr="00500A32">
        <w:t>1</w:t>
      </w:r>
      <w:r w:rsidR="00EF546D" w:rsidRPr="00EF546D">
        <w:t xml:space="preserve">} </w:t>
      </w:r>
      <w:r>
        <w:t>Настоящие Правила устанавливают порядок, цели и условия предоставления субсидий из федерального бюджета</w:t>
      </w:r>
      <w:r w:rsidR="00312194">
        <w:t xml:space="preserve"> </w:t>
      </w:r>
      <w:r>
        <w:t xml:space="preserve">российским организациям </w:t>
      </w:r>
      <w:r w:rsidR="0071023F">
        <w:t xml:space="preserve"> </w:t>
      </w:r>
      <w:r>
        <w:t xml:space="preserve">на возмещение части затрат на </w:t>
      </w:r>
      <w:r>
        <w:lastRenderedPageBreak/>
        <w:t>строительство судов рыбопромыслового флота на верфях Дальневосточного федерального округа, предусмотренных договором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 (далее соответственно - договор о закреплении доли, субсидии).</w:t>
      </w:r>
      <w:r w:rsidR="00EF546D" w:rsidRPr="00EF546D">
        <w:t xml:space="preserve"> {</w:t>
      </w:r>
      <w:r w:rsidR="00500A32" w:rsidRPr="00500A32">
        <w:t>1</w:t>
      </w:r>
      <w:r w:rsidR="00EF546D" w:rsidRPr="00EF546D">
        <w:t>}</w:t>
      </w:r>
    </w:p>
    <w:p w14:paraId="31E411E9" w14:textId="197D6C2E" w:rsidR="002E3145" w:rsidRDefault="00EF546D">
      <w:pPr>
        <w:pStyle w:val="ConsPlusNormal"/>
        <w:spacing w:before="220"/>
        <w:ind w:firstLine="540"/>
        <w:jc w:val="both"/>
      </w:pPr>
      <w:r w:rsidRPr="00EF546D">
        <w:t>{</w:t>
      </w:r>
      <w:r w:rsidR="00500A32" w:rsidRPr="00500A32">
        <w:t>2</w:t>
      </w:r>
      <w:r w:rsidRPr="00EF546D">
        <w:t xml:space="preserve">} </w:t>
      </w:r>
      <w:r w:rsidR="002E3145">
        <w:t>Субсидии предоставляются в рамках государственной программы Российской Федерации "Развитие судостроения и техники для освоения шельфовых месторождений".</w:t>
      </w:r>
      <w:r w:rsidRPr="00EF546D">
        <w:t>{</w:t>
      </w:r>
      <w:r w:rsidR="00500A32" w:rsidRPr="00500A32">
        <w:t>2</w:t>
      </w:r>
      <w:r w:rsidRPr="00EF546D">
        <w:t>}</w:t>
      </w:r>
    </w:p>
    <w:p w14:paraId="158FD936" w14:textId="3C15297F" w:rsidR="002E3145" w:rsidRDefault="00EF546D">
      <w:pPr>
        <w:pStyle w:val="ConsPlusNormal"/>
        <w:spacing w:before="220"/>
        <w:ind w:firstLine="540"/>
        <w:jc w:val="both"/>
      </w:pPr>
      <w:bookmarkStart w:id="2" w:name="P45"/>
      <w:bookmarkEnd w:id="2"/>
      <w:r w:rsidRPr="00EF546D">
        <w:t>{</w:t>
      </w:r>
      <w:r w:rsidR="00500A32" w:rsidRPr="00500A32">
        <w:t>3</w:t>
      </w:r>
      <w:r w:rsidRPr="00EF546D">
        <w:t xml:space="preserve">} </w:t>
      </w:r>
      <w:r w:rsidR="002E3145">
        <w:t>Субсидии предоставляются в пределах лимитов бюджетных обязательств, доведенных до Министерства промышленности и торговли Российской Федерации как получателя средств федерального бюджета в целях обновления рыбопромыслового флота судами, плавающими под Государственным флагом Российской Федерации, и стимулирования строительства указанных судов на верфях Дальневосточного федерального округа.</w:t>
      </w:r>
      <w:r w:rsidRPr="00EF546D">
        <w:t xml:space="preserve"> {</w:t>
      </w:r>
      <w:r w:rsidR="00500A32" w:rsidRPr="00500A32">
        <w:t>3</w:t>
      </w:r>
      <w:r w:rsidRPr="00EF546D">
        <w:t>}</w:t>
      </w:r>
    </w:p>
    <w:p w14:paraId="4A8C9D9F" w14:textId="07E1D7D0" w:rsidR="002E3145" w:rsidRDefault="002E3145">
      <w:pPr>
        <w:pStyle w:val="ConsPlusNormal"/>
        <w:spacing w:before="220"/>
        <w:ind w:firstLine="540"/>
        <w:jc w:val="both"/>
      </w:pPr>
      <w:r>
        <w:t xml:space="preserve">2. </w:t>
      </w:r>
      <w:r w:rsidR="00EF546D" w:rsidRPr="00EF546D">
        <w:t>{</w:t>
      </w:r>
      <w:r w:rsidR="00500A32" w:rsidRPr="00500A32">
        <w:t>4</w:t>
      </w:r>
      <w:r w:rsidR="00EF546D" w:rsidRPr="00EF546D">
        <w:t xml:space="preserve">} </w:t>
      </w:r>
      <w:r>
        <w:t>В настоящих Правилах используются следующие понятия:</w:t>
      </w:r>
      <w:r w:rsidR="00EF546D" w:rsidRPr="00EF546D">
        <w:t xml:space="preserve"> {</w:t>
      </w:r>
      <w:r w:rsidR="00500A32" w:rsidRPr="00500A32">
        <w:t>4</w:t>
      </w:r>
      <w:r w:rsidR="00EF546D" w:rsidRPr="00EF546D">
        <w:t>}</w:t>
      </w:r>
    </w:p>
    <w:p w14:paraId="0F87AEA9" w14:textId="59A01886" w:rsidR="002E3145" w:rsidRDefault="00EF546D">
      <w:pPr>
        <w:pStyle w:val="ConsPlusNormal"/>
        <w:spacing w:before="220"/>
        <w:ind w:firstLine="540"/>
        <w:jc w:val="both"/>
      </w:pPr>
      <w:r w:rsidRPr="00EF546D">
        <w:t>{</w:t>
      </w:r>
      <w:r w:rsidR="00500A32" w:rsidRPr="00500A32">
        <w:t>5</w:t>
      </w:r>
      <w:r w:rsidRPr="00EF546D">
        <w:t xml:space="preserve">} </w:t>
      </w:r>
      <w:r w:rsidR="002E3145">
        <w:t xml:space="preserve">"российская организация" - юридическое лицо или индивидуальный предприниматель, указанные в </w:t>
      </w:r>
      <w:hyperlink r:id="rId5" w:history="1">
        <w:r w:rsidR="002E3145">
          <w:rPr>
            <w:color w:val="0000FF"/>
          </w:rPr>
          <w:t>части 3 статьи 16</w:t>
        </w:r>
      </w:hyperlink>
      <w:r w:rsidR="002E3145">
        <w:t xml:space="preserve"> Федерального закона "О рыболовстве и сохранении водных биологических ресурсов", с которыми заключен договор о закреплении доли, являющиеся заказчиками строительства судна рыбопромыслового флота и соответствующие требованиям </w:t>
      </w:r>
      <w:hyperlink r:id="rId6" w:history="1">
        <w:r w:rsidR="002E3145">
          <w:rPr>
            <w:color w:val="0000FF"/>
          </w:rPr>
          <w:t>частей 2</w:t>
        </w:r>
      </w:hyperlink>
      <w:r w:rsidR="002E3145">
        <w:t xml:space="preserve"> и </w:t>
      </w:r>
      <w:hyperlink r:id="rId7" w:history="1">
        <w:r w:rsidR="002E3145">
          <w:rPr>
            <w:color w:val="0000FF"/>
          </w:rPr>
          <w:t>3 статьи 11</w:t>
        </w:r>
      </w:hyperlink>
      <w:r w:rsidR="002E3145">
        <w:t xml:space="preserve"> Федерального закона "О рыболовстве и сохранении водных биологических ресурсов";</w:t>
      </w:r>
      <w:r w:rsidRPr="00EF546D">
        <w:t>{</w:t>
      </w:r>
      <w:r w:rsidR="00500A32" w:rsidRPr="00500A32">
        <w:t>5</w:t>
      </w:r>
      <w:r w:rsidRPr="00EF546D">
        <w:t>}</w:t>
      </w:r>
    </w:p>
    <w:p w14:paraId="63445153" w14:textId="38957FBD" w:rsidR="002E3145" w:rsidRDefault="00EF546D">
      <w:pPr>
        <w:pStyle w:val="ConsPlusNormal"/>
        <w:spacing w:before="220"/>
        <w:ind w:firstLine="540"/>
        <w:jc w:val="both"/>
      </w:pPr>
      <w:r w:rsidRPr="00EF546D">
        <w:t>{</w:t>
      </w:r>
      <w:r w:rsidR="00500A32" w:rsidRPr="00500A32">
        <w:t>6</w:t>
      </w:r>
      <w:r w:rsidRPr="00EF546D">
        <w:t xml:space="preserve">} </w:t>
      </w:r>
      <w:r w:rsidR="002E3145">
        <w:t>"верфь Дальневосточного федерального округа" - расположенная на территории Дальневосточного федерального округа судостроительная верфь как имущественный комплекс (производственные мощности, необходимые для строительства судна рыбопромыслового флота) или судостроительная верфь как комплекс технологически связанных объектов имущества, включающий в том числе здания, строения, сооружения и оборудование, позволяющие построить судно;</w:t>
      </w:r>
      <w:r w:rsidRPr="00EF546D">
        <w:t xml:space="preserve"> {</w:t>
      </w:r>
      <w:r w:rsidR="00500A32" w:rsidRPr="00500A32">
        <w:t>6</w:t>
      </w:r>
      <w:r w:rsidRPr="00EF546D">
        <w:t>}</w:t>
      </w:r>
    </w:p>
    <w:p w14:paraId="4EF0C561" w14:textId="23550503" w:rsidR="002E3145" w:rsidRDefault="00EF546D">
      <w:pPr>
        <w:pStyle w:val="ConsPlusNormal"/>
        <w:spacing w:before="220"/>
        <w:ind w:firstLine="540"/>
        <w:jc w:val="both"/>
      </w:pPr>
      <w:r w:rsidRPr="00EF546D">
        <w:t>{</w:t>
      </w:r>
      <w:r w:rsidR="00500A32" w:rsidRPr="00500A32">
        <w:t>7</w:t>
      </w:r>
      <w:r w:rsidRPr="00EF546D">
        <w:t xml:space="preserve">} </w:t>
      </w:r>
      <w:r w:rsidR="002E3145">
        <w:t xml:space="preserve">"судно" - судно рыбопромыслового флота, построенное на верфи Дальневосточного федерального округа в соответствии с договором о закреплении доли, предназначенное для добычи (вылова) крабов, закладка киля которого состоялась не ранее 1 октября 2019 </w:t>
      </w:r>
      <w:proofErr w:type="gramStart"/>
      <w:r w:rsidR="002E3145">
        <w:t>г.</w:t>
      </w:r>
      <w:r w:rsidRPr="00EF546D">
        <w:t xml:space="preserve"> </w:t>
      </w:r>
      <w:r w:rsidR="0071023F">
        <w:t>;</w:t>
      </w:r>
      <w:proofErr w:type="gramEnd"/>
      <w:r w:rsidRPr="00EF546D">
        <w:t>{</w:t>
      </w:r>
      <w:r w:rsidR="00500A32" w:rsidRPr="00500A32">
        <w:t>7</w:t>
      </w:r>
      <w:r w:rsidRPr="00EF546D">
        <w:t>}</w:t>
      </w:r>
    </w:p>
    <w:p w14:paraId="05D0E71E" w14:textId="3852F698" w:rsidR="002E3145" w:rsidRDefault="00EF546D">
      <w:pPr>
        <w:pStyle w:val="ConsPlusNormal"/>
        <w:spacing w:before="220"/>
        <w:ind w:firstLine="540"/>
        <w:jc w:val="both"/>
      </w:pPr>
      <w:r w:rsidRPr="00EF546D">
        <w:t>{</w:t>
      </w:r>
      <w:r w:rsidR="00500A32" w:rsidRPr="00500A32">
        <w:t>8</w:t>
      </w:r>
      <w:r w:rsidRPr="00EF546D">
        <w:t xml:space="preserve">} </w:t>
      </w:r>
      <w:r w:rsidR="002E3145">
        <w:t>"стоимость строительства судна" - стоимость строительства судна рыбопромыслового флота, указанного в судостроительном контракте, заключенном между российской организацией и юридическим лицом или индивидуальным предпринимателем, которым принадлежит верфь Дальневосточного федерального округа (далее - судостроительная организация), включая стоимость договоров, заключенных российской организацией с поставщиками материалов, оборудования и услуг (при наличии).</w:t>
      </w:r>
      <w:r w:rsidRPr="00EF546D">
        <w:t xml:space="preserve"> {</w:t>
      </w:r>
      <w:r w:rsidR="00500A32" w:rsidRPr="00500A32">
        <w:t>8</w:t>
      </w:r>
      <w:r w:rsidRPr="00EF546D">
        <w:t>}</w:t>
      </w:r>
    </w:p>
    <w:p w14:paraId="3A3F2B50" w14:textId="393FC661" w:rsidR="002E3145" w:rsidRDefault="002E3145">
      <w:pPr>
        <w:pStyle w:val="ConsPlusNormal"/>
        <w:spacing w:before="220"/>
        <w:ind w:firstLine="540"/>
        <w:jc w:val="both"/>
      </w:pPr>
      <w:r>
        <w:t>3.</w:t>
      </w:r>
      <w:r w:rsidR="00EF546D" w:rsidRPr="00EF546D">
        <w:t xml:space="preserve"> {</w:t>
      </w:r>
      <w:r w:rsidR="00500A32" w:rsidRPr="00500A32">
        <w:t>9</w:t>
      </w:r>
      <w:proofErr w:type="gramStart"/>
      <w:r w:rsidR="00EF546D" w:rsidRPr="00EF546D">
        <w:t xml:space="preserve">} </w:t>
      </w:r>
      <w:r>
        <w:t xml:space="preserve"> Субсидии</w:t>
      </w:r>
      <w:proofErr w:type="gramEnd"/>
      <w:r>
        <w:t xml:space="preserve"> предоставляются в целях возмещения части понесенных российской организацией затрат, связанных с оплатой судостроительной организации стоимости строительства судна.</w:t>
      </w:r>
      <w:r w:rsidR="00EF546D" w:rsidRPr="00EF546D">
        <w:t xml:space="preserve"> {</w:t>
      </w:r>
      <w:r w:rsidR="00500A32" w:rsidRPr="00500A32">
        <w:t>9</w:t>
      </w:r>
      <w:r w:rsidR="00EF546D" w:rsidRPr="00EF546D">
        <w:t>}</w:t>
      </w:r>
    </w:p>
    <w:p w14:paraId="246D657F" w14:textId="3C4FC0D9" w:rsidR="002E3145" w:rsidRDefault="002E3145">
      <w:pPr>
        <w:pStyle w:val="ConsPlusNormal"/>
        <w:spacing w:before="220"/>
        <w:ind w:firstLine="540"/>
        <w:jc w:val="both"/>
      </w:pPr>
      <w:bookmarkStart w:id="3" w:name="P52"/>
      <w:bookmarkEnd w:id="3"/>
      <w:r>
        <w:t xml:space="preserve">4. </w:t>
      </w:r>
      <w:r w:rsidR="00EF546D" w:rsidRPr="00EF546D">
        <w:t>{</w:t>
      </w:r>
      <w:r w:rsidR="00500A32" w:rsidRPr="00500A32">
        <w:t>10</w:t>
      </w:r>
      <w:r w:rsidR="00EF546D" w:rsidRPr="00EF546D">
        <w:t xml:space="preserve">} </w:t>
      </w:r>
      <w:r>
        <w:t xml:space="preserve">Российская организация по состоянию на 1-е число месяца, предшествующего месяцу, в котором планируется заключение соглашения о предоставлении субсидии, указанного в </w:t>
      </w:r>
      <w:hyperlink w:anchor="P59" w:history="1">
        <w:r>
          <w:rPr>
            <w:color w:val="0000FF"/>
          </w:rPr>
          <w:t>пункте 5</w:t>
        </w:r>
      </w:hyperlink>
      <w:r>
        <w:t xml:space="preserve"> настоящих Правил (далее - соглашение о предоставлении субсидии), должна соответствовать следующим требованиям:</w:t>
      </w:r>
      <w:r w:rsidR="00EF546D" w:rsidRPr="00EF546D">
        <w:t xml:space="preserve"> {</w:t>
      </w:r>
      <w:r w:rsidR="00500A32" w:rsidRPr="00500A32">
        <w:t>10</w:t>
      </w:r>
      <w:r w:rsidR="00EF546D" w:rsidRPr="00EF546D">
        <w:t>}</w:t>
      </w:r>
    </w:p>
    <w:p w14:paraId="13DB6CEA" w14:textId="33EC30C1" w:rsidR="002E3145" w:rsidRDefault="002E3145">
      <w:pPr>
        <w:pStyle w:val="ConsPlusNormal"/>
        <w:spacing w:before="220"/>
        <w:ind w:firstLine="540"/>
        <w:jc w:val="both"/>
      </w:pPr>
      <w:r>
        <w:t xml:space="preserve">а) </w:t>
      </w:r>
      <w:r w:rsidR="00EF546D" w:rsidRPr="00EF546D">
        <w:t>{</w:t>
      </w:r>
      <w:r w:rsidR="00500A32" w:rsidRPr="00500A32">
        <w:t>11</w:t>
      </w:r>
      <w:r w:rsidR="00EF546D" w:rsidRPr="00EF546D">
        <w:t xml:space="preserve">} </w:t>
      </w:r>
      <w:r>
        <w:t>у российской организации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00EF546D" w:rsidRPr="00EF546D">
        <w:t xml:space="preserve"> {</w:t>
      </w:r>
      <w:r w:rsidR="00500A32" w:rsidRPr="00500A32">
        <w:t>11</w:t>
      </w:r>
      <w:r w:rsidR="00EF546D" w:rsidRPr="00EF546D">
        <w:t>}</w:t>
      </w:r>
    </w:p>
    <w:p w14:paraId="63EE1430" w14:textId="5CAE8D29" w:rsidR="002E3145" w:rsidRDefault="002E3145">
      <w:pPr>
        <w:pStyle w:val="ConsPlusNormal"/>
        <w:spacing w:before="220"/>
        <w:ind w:firstLine="540"/>
        <w:jc w:val="both"/>
      </w:pPr>
      <w:r>
        <w:t>б)</w:t>
      </w:r>
      <w:r w:rsidR="00EF546D" w:rsidRPr="00EF546D">
        <w:t xml:space="preserve"> {</w:t>
      </w:r>
      <w:r w:rsidR="00500A32" w:rsidRPr="00500A32">
        <w:t>12</w:t>
      </w:r>
      <w:proofErr w:type="gramStart"/>
      <w:r w:rsidR="00EF546D" w:rsidRPr="00EF546D">
        <w:t xml:space="preserve">} </w:t>
      </w:r>
      <w:r>
        <w:t xml:space="preserve"> у</w:t>
      </w:r>
      <w:proofErr w:type="gramEnd"/>
      <w:r>
        <w:t xml:space="preserve"> российской организации отсутствует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задолженность перед федеральным бюджетом;</w:t>
      </w:r>
      <w:r w:rsidR="00EF546D" w:rsidRPr="00EF546D">
        <w:t xml:space="preserve"> {</w:t>
      </w:r>
      <w:r w:rsidR="00500A32" w:rsidRPr="00500A32">
        <w:t>12</w:t>
      </w:r>
      <w:r w:rsidR="00EF546D" w:rsidRPr="00EF546D">
        <w:t>}</w:t>
      </w:r>
    </w:p>
    <w:p w14:paraId="3F8964B5" w14:textId="75571530" w:rsidR="002E3145" w:rsidRDefault="002E3145">
      <w:pPr>
        <w:pStyle w:val="ConsPlusNormal"/>
        <w:spacing w:before="220"/>
        <w:ind w:firstLine="540"/>
        <w:jc w:val="both"/>
      </w:pPr>
      <w:r>
        <w:t xml:space="preserve">в) </w:t>
      </w:r>
      <w:r w:rsidR="00EF546D" w:rsidRPr="00EF546D">
        <w:t>{</w:t>
      </w:r>
      <w:r w:rsidR="00500A32" w:rsidRPr="00500A32">
        <w:t>13</w:t>
      </w:r>
      <w:r w:rsidR="00EF546D" w:rsidRPr="00EF546D">
        <w:t xml:space="preserve">} </w:t>
      </w:r>
      <w:r>
        <w:t>российская организация (юридическое лицо) не находится в процессе реорганизации, ликвидации, в отношении ее не введена процедура банкротства, ее деятельность не приостановлена в порядке, предусмотренном законодательством Российской Федерации, а российская организация (индивидуальный предприниматель) не должна прекратить деятельность в качестве индивидуального предпринимателя;</w:t>
      </w:r>
      <w:r w:rsidR="00EF546D" w:rsidRPr="00EF546D">
        <w:t xml:space="preserve"> {</w:t>
      </w:r>
      <w:r w:rsidR="00500A32" w:rsidRPr="00500A32">
        <w:t>13</w:t>
      </w:r>
      <w:r w:rsidR="00EF546D" w:rsidRPr="00EF546D">
        <w:t>}</w:t>
      </w:r>
    </w:p>
    <w:p w14:paraId="14E9437B" w14:textId="44C57BBF" w:rsidR="002E3145" w:rsidRDefault="002E3145">
      <w:pPr>
        <w:pStyle w:val="ConsPlusNormal"/>
        <w:spacing w:before="220"/>
        <w:ind w:firstLine="540"/>
        <w:jc w:val="both"/>
      </w:pPr>
      <w:r>
        <w:t xml:space="preserve">г) </w:t>
      </w:r>
      <w:r w:rsidR="00EF546D" w:rsidRPr="00EF546D">
        <w:t>{</w:t>
      </w:r>
      <w:r w:rsidR="00500A32" w:rsidRPr="00500A32">
        <w:t>14</w:t>
      </w:r>
      <w:r w:rsidR="00EF546D" w:rsidRPr="00EF546D">
        <w:t xml:space="preserve">} </w:t>
      </w:r>
      <w:r>
        <w:t xml:space="preserve">российская организация не является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w:t>
      </w:r>
      <w:r w:rsidR="00336640" w:rsidRPr="00336640">
        <w:t>{</w:t>
      </w:r>
      <w:r w:rsidR="00500A32" w:rsidRPr="00500A32">
        <w:t>1</w:t>
      </w:r>
      <w:r w:rsidR="00336640" w:rsidRPr="00336640">
        <w:t>4}{</w:t>
      </w:r>
      <w:r w:rsidR="00500A32" w:rsidRPr="00500A32">
        <w:t>15</w:t>
      </w:r>
      <w:r w:rsidR="00336640" w:rsidRPr="00336640">
        <w:t>}</w:t>
      </w:r>
      <w:r>
        <w:t>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таких юридических лиц, в совокупности превышает 50 процентов;</w:t>
      </w:r>
      <w:r w:rsidR="00EF546D" w:rsidRPr="00EF546D">
        <w:t xml:space="preserve"> {</w:t>
      </w:r>
      <w:r w:rsidR="00500A32" w:rsidRPr="00500A32">
        <w:t>15</w:t>
      </w:r>
      <w:r w:rsidR="00EF546D" w:rsidRPr="00EF546D">
        <w:t>}</w:t>
      </w:r>
    </w:p>
    <w:p w14:paraId="53CE8359" w14:textId="63DAADC0" w:rsidR="002E3145" w:rsidRDefault="002E3145">
      <w:pPr>
        <w:pStyle w:val="ConsPlusNormal"/>
        <w:spacing w:before="220"/>
        <w:ind w:firstLine="540"/>
        <w:jc w:val="both"/>
      </w:pPr>
      <w:r>
        <w:t xml:space="preserve">д) </w:t>
      </w:r>
      <w:r w:rsidR="00EF546D" w:rsidRPr="00EF546D">
        <w:t>{</w:t>
      </w:r>
      <w:r w:rsidR="00500A32" w:rsidRPr="00500A32">
        <w:t>16</w:t>
      </w:r>
      <w:r w:rsidR="00EF546D" w:rsidRPr="00EF546D">
        <w:t xml:space="preserve">} </w:t>
      </w:r>
      <w:r>
        <w:t xml:space="preserve">российская организация не получает средства из федерального бюджета на основании иных нормативных правовых актов на цели, указанные в </w:t>
      </w:r>
      <w:hyperlink w:anchor="P45" w:history="1">
        <w:r>
          <w:rPr>
            <w:color w:val="0000FF"/>
          </w:rPr>
          <w:t>абзаце третьем пункта 1</w:t>
        </w:r>
      </w:hyperlink>
      <w:r>
        <w:t xml:space="preserve"> настоящих Правил;</w:t>
      </w:r>
      <w:r w:rsidR="00EF546D" w:rsidRPr="00EF546D">
        <w:t xml:space="preserve"> {</w:t>
      </w:r>
      <w:r w:rsidR="00500A32" w:rsidRPr="00500A32">
        <w:t>16</w:t>
      </w:r>
      <w:r w:rsidR="00EF546D" w:rsidRPr="00EF546D">
        <w:t>}</w:t>
      </w:r>
    </w:p>
    <w:p w14:paraId="3491D9FB" w14:textId="6ADB46C2" w:rsidR="002E3145" w:rsidRDefault="002E3145">
      <w:pPr>
        <w:pStyle w:val="ConsPlusNormal"/>
        <w:spacing w:before="220"/>
        <w:ind w:firstLine="540"/>
        <w:jc w:val="both"/>
      </w:pPr>
      <w:r>
        <w:t xml:space="preserve">е) </w:t>
      </w:r>
      <w:r w:rsidR="00EF546D" w:rsidRPr="00EF546D">
        <w:t>{</w:t>
      </w:r>
      <w:r w:rsidR="00500A32" w:rsidRPr="00500A32">
        <w:t>17</w:t>
      </w:r>
      <w:r w:rsidR="00EF546D" w:rsidRPr="00EF546D">
        <w:t xml:space="preserve">} </w:t>
      </w:r>
      <w:r>
        <w:t xml:space="preserve">российская организация (юридическое лицо) не находится под контролем иностранного инвестора и (или) группы лиц, в которую входит иностранный инвестор (далее - группа лиц), за исключением случаев, если такая организация осуществляет деятельность по добыче (вылову) водных биологических ресурсов и </w:t>
      </w:r>
      <w:r w:rsidR="00336640" w:rsidRPr="00336640">
        <w:t>{</w:t>
      </w:r>
      <w:r w:rsidR="00500A32" w:rsidRPr="00500A32">
        <w:t>17</w:t>
      </w:r>
      <w:r w:rsidR="00336640" w:rsidRPr="00336640">
        <w:t>}{</w:t>
      </w:r>
      <w:r w:rsidR="00500A32" w:rsidRPr="00500A32">
        <w:t>18</w:t>
      </w:r>
      <w:r w:rsidR="00336640" w:rsidRPr="00336640">
        <w:t>}</w:t>
      </w:r>
      <w:r>
        <w:t>при этом контроль иностранного инвестора</w:t>
      </w:r>
      <w:r w:rsidR="0071023F">
        <w:t xml:space="preserve"> </w:t>
      </w:r>
      <w:r>
        <w:t xml:space="preserve">и (или) группы лиц установлен в отношении такой российской организации с соблюдением порядка, предусмотренного Федеральным </w:t>
      </w:r>
      <w:hyperlink r:id="rId8" w:history="1">
        <w:r>
          <w:rPr>
            <w:color w:val="0000FF"/>
          </w:rPr>
          <w:t>законом</w:t>
        </w:r>
      </w:hyperlink>
      <w:r>
        <w:t xml:space="preserve">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w:t>
      </w:r>
      <w:r w:rsidR="00EF546D" w:rsidRPr="00EF546D">
        <w:t>{</w:t>
      </w:r>
      <w:r w:rsidR="00500A32" w:rsidRPr="00500A32">
        <w:t>18</w:t>
      </w:r>
      <w:r w:rsidR="00EF546D" w:rsidRPr="00EF546D">
        <w:t>}</w:t>
      </w:r>
    </w:p>
    <w:p w14:paraId="5A643432" w14:textId="3E15F25D" w:rsidR="002E3145" w:rsidRDefault="002E3145">
      <w:pPr>
        <w:pStyle w:val="ConsPlusNormal"/>
        <w:spacing w:before="220"/>
        <w:ind w:firstLine="540"/>
        <w:jc w:val="both"/>
      </w:pPr>
      <w:bookmarkStart w:id="4" w:name="P59"/>
      <w:bookmarkEnd w:id="4"/>
      <w:r>
        <w:t xml:space="preserve">5. </w:t>
      </w:r>
      <w:r w:rsidR="00EF546D" w:rsidRPr="00EF546D">
        <w:t>{</w:t>
      </w:r>
      <w:r w:rsidR="00500A32" w:rsidRPr="00500A32">
        <w:t>19</w:t>
      </w:r>
      <w:r w:rsidR="00EF546D" w:rsidRPr="00EF546D">
        <w:t xml:space="preserve">} </w:t>
      </w:r>
      <w:r>
        <w:t xml:space="preserve">Субсидия предоставляется на основании соглашения о предоставлении субсидии, которое заключается между </w:t>
      </w:r>
      <w:r w:rsidR="0071023F" w:rsidRPr="00EF546D">
        <w:t>{</w:t>
      </w:r>
      <w:r w:rsidR="00500A32" w:rsidRPr="00500A32">
        <w:t>19</w:t>
      </w:r>
      <w:r w:rsidR="0071023F" w:rsidRPr="00EF546D">
        <w:t>}</w:t>
      </w:r>
      <w:r w:rsidR="00EF546D" w:rsidRPr="00EF546D">
        <w:t>{</w:t>
      </w:r>
      <w:r w:rsidR="00500A32" w:rsidRPr="00500A32">
        <w:t>20</w:t>
      </w:r>
      <w:r w:rsidR="00EF546D" w:rsidRPr="00EF546D">
        <w:t xml:space="preserve">} </w:t>
      </w:r>
      <w:r>
        <w:t xml:space="preserve">Министерством промышленности и торговли Российской Федерации </w:t>
      </w:r>
      <w:r w:rsidR="0071023F">
        <w:t>{</w:t>
      </w:r>
      <w:r w:rsidR="00500A32" w:rsidRPr="00500A32">
        <w:t>20</w:t>
      </w:r>
      <w:r w:rsidR="0071023F">
        <w:t>}</w:t>
      </w:r>
      <w:r w:rsidR="0071023F" w:rsidRPr="00EF546D">
        <w:t>{2</w:t>
      </w:r>
      <w:r w:rsidR="00500A32" w:rsidRPr="00500A32">
        <w:t>1</w:t>
      </w:r>
      <w:r w:rsidR="0071023F" w:rsidRPr="00EF546D">
        <w:t>}</w:t>
      </w:r>
      <w:r w:rsidR="0071023F">
        <w:t xml:space="preserve"> и</w:t>
      </w:r>
      <w:r>
        <w:t xml:space="preserve"> российской организацией в отношении каждого судна в соответствии с типовой </w:t>
      </w:r>
      <w:hyperlink r:id="rId9" w:history="1">
        <w:r>
          <w:rPr>
            <w:color w:val="0000FF"/>
          </w:rPr>
          <w:t>формой</w:t>
        </w:r>
      </w:hyperlink>
      <w:r w:rsidR="0071023F">
        <w:rPr>
          <w:color w:val="0000FF"/>
        </w:rPr>
        <w:t xml:space="preserve">, </w:t>
      </w:r>
      <w:r>
        <w:t>установленной Министерством финансов Российской Федерации. В соглашении о предоставлении субсидии предусматриваются в том числе:</w:t>
      </w:r>
      <w:r w:rsidR="00EF546D" w:rsidRPr="00EF546D">
        <w:t xml:space="preserve"> </w:t>
      </w:r>
      <w:r w:rsidR="0071023F" w:rsidRPr="00EF546D">
        <w:t>{2</w:t>
      </w:r>
      <w:r w:rsidR="00500A32" w:rsidRPr="00500A32">
        <w:t>1</w:t>
      </w:r>
      <w:r w:rsidR="0071023F" w:rsidRPr="00EF546D">
        <w:t>}</w:t>
      </w:r>
    </w:p>
    <w:p w14:paraId="51333CFA" w14:textId="0EC8B27C" w:rsidR="002E3145" w:rsidRDefault="002E3145">
      <w:pPr>
        <w:pStyle w:val="ConsPlusNormal"/>
        <w:spacing w:before="220"/>
        <w:ind w:firstLine="540"/>
        <w:jc w:val="both"/>
      </w:pPr>
      <w:r>
        <w:t xml:space="preserve">а) </w:t>
      </w:r>
      <w:r w:rsidR="00EF546D" w:rsidRPr="00EF546D">
        <w:t>{2</w:t>
      </w:r>
      <w:r w:rsidR="00500A32" w:rsidRPr="00500A32">
        <w:t>2</w:t>
      </w:r>
      <w:r w:rsidR="00EF546D" w:rsidRPr="00EF546D">
        <w:t xml:space="preserve">} </w:t>
      </w:r>
      <w:r>
        <w:t>размер субсидии и срок перечисления субсидии;</w:t>
      </w:r>
      <w:r w:rsidR="00EF546D" w:rsidRPr="00EF546D">
        <w:t xml:space="preserve"> {2</w:t>
      </w:r>
      <w:r w:rsidR="00500A32" w:rsidRPr="00500A32">
        <w:t>2</w:t>
      </w:r>
      <w:r w:rsidR="00EF546D" w:rsidRPr="00EF546D">
        <w:t>}</w:t>
      </w:r>
    </w:p>
    <w:p w14:paraId="35B7225B" w14:textId="6838070E" w:rsidR="002E3145" w:rsidRDefault="002E3145">
      <w:pPr>
        <w:pStyle w:val="ConsPlusNormal"/>
        <w:spacing w:before="220"/>
        <w:ind w:firstLine="540"/>
        <w:jc w:val="both"/>
      </w:pPr>
      <w:r>
        <w:t xml:space="preserve">б) </w:t>
      </w:r>
      <w:r w:rsidR="00EF546D" w:rsidRPr="00EF546D">
        <w:t>{2</w:t>
      </w:r>
      <w:r w:rsidR="00500A32" w:rsidRPr="00500A32">
        <w:t>3</w:t>
      </w:r>
      <w:r w:rsidR="00EF546D" w:rsidRPr="00EF546D">
        <w:t xml:space="preserve">} </w:t>
      </w:r>
      <w:r>
        <w:t>перечень документов, представляемых российской организацией для получения субсидии;</w:t>
      </w:r>
      <w:r w:rsidR="00EF546D" w:rsidRPr="00EF546D">
        <w:t xml:space="preserve"> {2</w:t>
      </w:r>
      <w:r w:rsidR="00500A32" w:rsidRPr="00500A32">
        <w:t>3</w:t>
      </w:r>
      <w:r w:rsidR="00EF546D" w:rsidRPr="00EF546D">
        <w:t>}</w:t>
      </w:r>
    </w:p>
    <w:p w14:paraId="4DADC73D" w14:textId="77777777" w:rsidR="002E3145" w:rsidRDefault="002E3145">
      <w:pPr>
        <w:pStyle w:val="ConsPlusNormal"/>
        <w:spacing w:before="220"/>
        <w:ind w:firstLine="540"/>
        <w:jc w:val="both"/>
      </w:pPr>
      <w:r>
        <w:t xml:space="preserve">в) </w:t>
      </w:r>
      <w:r w:rsidR="00EF546D" w:rsidRPr="00EF546D">
        <w:t xml:space="preserve">{24} </w:t>
      </w:r>
      <w:r>
        <w:t xml:space="preserve">результат предоставления субсидии, указанный в </w:t>
      </w:r>
      <w:hyperlink w:anchor="P107" w:history="1">
        <w:r>
          <w:rPr>
            <w:color w:val="0000FF"/>
          </w:rPr>
          <w:t>пункте 16</w:t>
        </w:r>
      </w:hyperlink>
      <w:r>
        <w:t xml:space="preserve"> настоящих Правил;</w:t>
      </w:r>
      <w:r w:rsidR="00EF546D" w:rsidRPr="00EF546D">
        <w:t xml:space="preserve"> {24}</w:t>
      </w:r>
    </w:p>
    <w:p w14:paraId="1EC14242" w14:textId="336F75A3" w:rsidR="002E3145" w:rsidRDefault="002E3145">
      <w:pPr>
        <w:pStyle w:val="ConsPlusNormal"/>
        <w:spacing w:before="220"/>
        <w:ind w:firstLine="540"/>
        <w:jc w:val="both"/>
      </w:pPr>
      <w:r>
        <w:t xml:space="preserve">г) </w:t>
      </w:r>
      <w:r w:rsidR="00EF546D" w:rsidRPr="00EF546D">
        <w:t>{2</w:t>
      </w:r>
      <w:r w:rsidR="00500A32" w:rsidRPr="00500A32">
        <w:t>5</w:t>
      </w:r>
      <w:r w:rsidR="00EF546D" w:rsidRPr="00EF546D">
        <w:t xml:space="preserve">} </w:t>
      </w:r>
      <w:r>
        <w:t>согласие российской организации на проведение Министерством промышленности и торговли Российской Федерации и уполномоченными органами государственного финансового контроля обязательных проверок соблюдения российской организацией порядка, целей и условий предоставления субсидии, которые установлены настоящими Правилами;</w:t>
      </w:r>
      <w:r w:rsidR="00EF546D" w:rsidRPr="00EF546D">
        <w:t xml:space="preserve"> {2</w:t>
      </w:r>
      <w:r w:rsidR="00500A32" w:rsidRPr="00500A32">
        <w:t>5</w:t>
      </w:r>
      <w:r w:rsidR="00EF546D" w:rsidRPr="00EF546D">
        <w:t>}</w:t>
      </w:r>
    </w:p>
    <w:p w14:paraId="7717A24F" w14:textId="112E9303" w:rsidR="002E3145" w:rsidRDefault="002E3145">
      <w:pPr>
        <w:pStyle w:val="ConsPlusNormal"/>
        <w:spacing w:before="220"/>
        <w:ind w:firstLine="540"/>
        <w:jc w:val="both"/>
      </w:pPr>
      <w:r>
        <w:t>д)</w:t>
      </w:r>
      <w:r w:rsidR="00EF546D" w:rsidRPr="00EF546D">
        <w:t xml:space="preserve"> {2</w:t>
      </w:r>
      <w:r w:rsidR="00500A32" w:rsidRPr="00500A32">
        <w:t>6</w:t>
      </w:r>
      <w:proofErr w:type="gramStart"/>
      <w:r w:rsidR="00EF546D" w:rsidRPr="00EF546D">
        <w:t xml:space="preserve">} </w:t>
      </w:r>
      <w:r>
        <w:t xml:space="preserve"> ответственность</w:t>
      </w:r>
      <w:proofErr w:type="gramEnd"/>
      <w:r>
        <w:t xml:space="preserve"> российской организации за неисполнение или ненадлежащее исполнение условий соглашения о предоставлении субсидии, в том числе за несвоевременное представление отчетности и (или) недостижение результата предоставления субсидии, указанного в </w:t>
      </w:r>
      <w:hyperlink w:anchor="P107" w:history="1">
        <w:r>
          <w:rPr>
            <w:color w:val="0000FF"/>
          </w:rPr>
          <w:t>пункте 16</w:t>
        </w:r>
      </w:hyperlink>
      <w:r>
        <w:t xml:space="preserve"> настоящих Правил;</w:t>
      </w:r>
      <w:r w:rsidR="00EF546D" w:rsidRPr="00EF546D">
        <w:t xml:space="preserve"> {2</w:t>
      </w:r>
      <w:r w:rsidR="00500A32" w:rsidRPr="00500A32">
        <w:t>6</w:t>
      </w:r>
      <w:r w:rsidR="00EF546D" w:rsidRPr="00EF546D">
        <w:t>}</w:t>
      </w:r>
    </w:p>
    <w:p w14:paraId="60BAA3B6" w14:textId="40FB1E16" w:rsidR="002E3145" w:rsidRDefault="002E3145">
      <w:pPr>
        <w:pStyle w:val="ConsPlusNormal"/>
        <w:spacing w:before="220"/>
        <w:ind w:firstLine="540"/>
        <w:jc w:val="both"/>
      </w:pPr>
      <w:r>
        <w:t xml:space="preserve">е) </w:t>
      </w:r>
      <w:r w:rsidR="00EF546D" w:rsidRPr="00EF546D">
        <w:t>{2</w:t>
      </w:r>
      <w:r w:rsidR="00500A32" w:rsidRPr="00500A32">
        <w:t>7</w:t>
      </w:r>
      <w:r w:rsidR="00EF546D" w:rsidRPr="00EF546D">
        <w:t xml:space="preserve">} </w:t>
      </w:r>
      <w:r>
        <w:t>порядок возврата субсидии, полученной российской организацией, в случае установления по итогам проверок, проведенных Министерством промышленности и торговли Российской Федерации и уполномоченным органом государственного финансового контроля, факта нарушения порядка, целей и условий предоставления субсидии, предусмотренных настоящими Правилами и соглашением о предоставлении субсидии;</w:t>
      </w:r>
      <w:r w:rsidR="00EF546D" w:rsidRPr="00EF546D">
        <w:t xml:space="preserve"> {2</w:t>
      </w:r>
      <w:r w:rsidR="00500A32" w:rsidRPr="00500A32">
        <w:t>7</w:t>
      </w:r>
      <w:r w:rsidR="00EF546D" w:rsidRPr="00EF546D">
        <w:t>}</w:t>
      </w:r>
    </w:p>
    <w:p w14:paraId="7327766C" w14:textId="346829DC" w:rsidR="002E3145" w:rsidRDefault="002E3145">
      <w:pPr>
        <w:pStyle w:val="ConsPlusNormal"/>
        <w:spacing w:before="220"/>
        <w:ind w:firstLine="540"/>
        <w:jc w:val="both"/>
      </w:pPr>
      <w:r>
        <w:t>ж)</w:t>
      </w:r>
      <w:r w:rsidR="00EF546D" w:rsidRPr="00EF546D">
        <w:t xml:space="preserve"> {2</w:t>
      </w:r>
      <w:r w:rsidR="00500A32" w:rsidRPr="00500A32">
        <w:t>8</w:t>
      </w:r>
      <w:r w:rsidR="00EF546D" w:rsidRPr="00EF546D">
        <w:t>}</w:t>
      </w:r>
      <w:r>
        <w:t xml:space="preserve"> основания и порядок расторжения соглашения о предоставлении </w:t>
      </w:r>
      <w:proofErr w:type="gramStart"/>
      <w:r>
        <w:t>субсидии</w:t>
      </w:r>
      <w:r w:rsidR="00EF546D" w:rsidRPr="00EF546D">
        <w:t>{</w:t>
      </w:r>
      <w:proofErr w:type="gramEnd"/>
      <w:r w:rsidR="00EF546D" w:rsidRPr="00EF546D">
        <w:t>2</w:t>
      </w:r>
      <w:r w:rsidR="00500A32" w:rsidRPr="00500A32">
        <w:t>8</w:t>
      </w:r>
      <w:r w:rsidR="00EF546D" w:rsidRPr="00EF546D">
        <w:t>}</w:t>
      </w:r>
    </w:p>
    <w:p w14:paraId="4BF7105C" w14:textId="715F6ADA" w:rsidR="002E3145" w:rsidRDefault="002E3145">
      <w:pPr>
        <w:pStyle w:val="ConsPlusNormal"/>
        <w:spacing w:before="220"/>
        <w:ind w:firstLine="540"/>
        <w:jc w:val="both"/>
      </w:pPr>
      <w:bookmarkStart w:id="5" w:name="P67"/>
      <w:bookmarkEnd w:id="5"/>
      <w:r>
        <w:t xml:space="preserve">6. </w:t>
      </w:r>
      <w:r w:rsidR="00EF546D" w:rsidRPr="00EF546D">
        <w:t>{</w:t>
      </w:r>
      <w:r w:rsidR="00733EE7" w:rsidRPr="00733EE7">
        <w:t>2</w:t>
      </w:r>
      <w:r w:rsidR="00EF546D" w:rsidRPr="00EF546D">
        <w:t xml:space="preserve">9} </w:t>
      </w:r>
      <w:r>
        <w:t>Для заключения соглашения о предоставлении субсидии российская организация представляет в Министерство промышленности и торговли Российской Федерации:</w:t>
      </w:r>
      <w:r w:rsidR="00EF546D" w:rsidRPr="00EF546D">
        <w:t xml:space="preserve"> {</w:t>
      </w:r>
      <w:r w:rsidR="00733EE7" w:rsidRPr="00733EE7">
        <w:t>2</w:t>
      </w:r>
      <w:r w:rsidR="00EF546D" w:rsidRPr="00EF546D">
        <w:t>9}</w:t>
      </w:r>
    </w:p>
    <w:p w14:paraId="603B6E77" w14:textId="0D8E2975" w:rsidR="002E3145" w:rsidRDefault="002E3145">
      <w:pPr>
        <w:pStyle w:val="ConsPlusNormal"/>
        <w:spacing w:before="220"/>
        <w:ind w:firstLine="540"/>
        <w:jc w:val="both"/>
      </w:pPr>
      <w:r>
        <w:t>а)</w:t>
      </w:r>
      <w:r w:rsidR="00EF546D" w:rsidRPr="00EF546D">
        <w:t xml:space="preserve"> {</w:t>
      </w:r>
      <w:r w:rsidR="00733EE7" w:rsidRPr="00733EE7">
        <w:t>30</w:t>
      </w:r>
      <w:r w:rsidR="00EF546D" w:rsidRPr="00EF546D">
        <w:t xml:space="preserve">} </w:t>
      </w:r>
      <w:r>
        <w:t xml:space="preserve"> заявление о заключении соглашения о предоставлении субсидии в произвольной форме с указанием информации о судне, строительство которого предусмотрено договором о закреплении доли, сроках начала и окончания строительства судна, стоимости строительства судна, реквизитов российской организации, реквизитов договора о закреплении доли, а также размера запрашиваемой субсидии, рассчитанного с учетом </w:t>
      </w:r>
      <w:hyperlink w:anchor="P97" w:history="1">
        <w:r>
          <w:rPr>
            <w:color w:val="0000FF"/>
          </w:rPr>
          <w:t>пункта 12</w:t>
        </w:r>
      </w:hyperlink>
      <w:r>
        <w:t xml:space="preserve"> настоящих Правил;</w:t>
      </w:r>
      <w:r w:rsidR="00EF546D" w:rsidRPr="00EF546D">
        <w:t xml:space="preserve"> {</w:t>
      </w:r>
      <w:r w:rsidR="00733EE7" w:rsidRPr="00733EE7">
        <w:t>30</w:t>
      </w:r>
      <w:r w:rsidR="00EF546D" w:rsidRPr="00EF546D">
        <w:t>}</w:t>
      </w:r>
    </w:p>
    <w:p w14:paraId="6309AB49" w14:textId="7F9762D0" w:rsidR="002E3145" w:rsidRDefault="002E3145">
      <w:pPr>
        <w:pStyle w:val="ConsPlusNormal"/>
        <w:spacing w:before="220"/>
        <w:ind w:firstLine="540"/>
        <w:jc w:val="both"/>
      </w:pPr>
      <w:r>
        <w:t>б)</w:t>
      </w:r>
      <w:r w:rsidR="00EF546D" w:rsidRPr="00EF546D">
        <w:t xml:space="preserve"> {</w:t>
      </w:r>
      <w:r w:rsidR="00733EE7" w:rsidRPr="00733EE7">
        <w:t>31</w:t>
      </w:r>
      <w:proofErr w:type="gramStart"/>
      <w:r w:rsidR="00EF546D" w:rsidRPr="00EF546D">
        <w:t xml:space="preserve">} </w:t>
      </w:r>
      <w:r>
        <w:t xml:space="preserve"> заверенные</w:t>
      </w:r>
      <w:proofErr w:type="gramEnd"/>
      <w:r>
        <w:t xml:space="preserve"> в установленном порядке копии договора о закреплении доли с приложением судостроительного контракта с судостроительной организацией, а также иных договоров, подтверждающих стоимость строительства судна (при наличии);</w:t>
      </w:r>
      <w:r w:rsidR="00EF546D" w:rsidRPr="00EF546D">
        <w:t xml:space="preserve"> {</w:t>
      </w:r>
      <w:r w:rsidR="00733EE7" w:rsidRPr="00733EE7">
        <w:t>31</w:t>
      </w:r>
      <w:r w:rsidR="00EF546D" w:rsidRPr="00EF546D">
        <w:t>}</w:t>
      </w:r>
    </w:p>
    <w:p w14:paraId="04FD0A7B" w14:textId="27AE794A" w:rsidR="002E3145" w:rsidRDefault="002E3145">
      <w:pPr>
        <w:pStyle w:val="ConsPlusNormal"/>
        <w:spacing w:before="220"/>
        <w:ind w:firstLine="540"/>
        <w:jc w:val="both"/>
      </w:pPr>
      <w:r>
        <w:t xml:space="preserve">в) </w:t>
      </w:r>
      <w:r w:rsidR="00EF546D" w:rsidRPr="00EF546D">
        <w:t>{</w:t>
      </w:r>
      <w:r w:rsidR="00733EE7" w:rsidRPr="00733EE7">
        <w:t>32</w:t>
      </w:r>
      <w:r w:rsidR="00EF546D" w:rsidRPr="00EF546D">
        <w:t xml:space="preserve">} </w:t>
      </w:r>
      <w:r>
        <w:t>справку налогового органа по состоянию на 1-е число месяца, предшествующего месяцу, в котором планируется заключение соглашения о предоставлении субсидии, подтверждающую отсутствие у российской организации неисполненной обязанн</w:t>
      </w:r>
      <w:r w:rsidR="0071023F">
        <w:t xml:space="preserve">ости по уплате налогов, сборов, </w:t>
      </w:r>
      <w:r>
        <w:t xml:space="preserve">страховых взносов, пеней, штрафов, процентов в соответствии с законодательством Российской Федерации о налогах и сборах. </w:t>
      </w:r>
      <w:r w:rsidR="00336640" w:rsidRPr="00336640">
        <w:t>{</w:t>
      </w:r>
      <w:r w:rsidR="00733EE7" w:rsidRPr="00733EE7">
        <w:t>32</w:t>
      </w:r>
      <w:r w:rsidR="00336640" w:rsidRPr="00336640">
        <w:t>}{</w:t>
      </w:r>
      <w:r w:rsidR="00733EE7" w:rsidRPr="00733EE7">
        <w:t>33</w:t>
      </w:r>
      <w:r w:rsidR="00336640" w:rsidRPr="00336640">
        <w:t>}</w:t>
      </w:r>
      <w:r>
        <w:t>В случае непредставления указанной справки Министерство промышленности и торговли Российской Федерации запрашивает ее в порядке межведомственного взаимодействия с Федеральной налоговой службой;</w:t>
      </w:r>
      <w:r w:rsidR="00EF546D" w:rsidRPr="00EF546D">
        <w:t xml:space="preserve"> {</w:t>
      </w:r>
      <w:r w:rsidR="00733EE7" w:rsidRPr="00733EE7">
        <w:t>33</w:t>
      </w:r>
      <w:r w:rsidR="00EF546D" w:rsidRPr="00EF546D">
        <w:t>}</w:t>
      </w:r>
    </w:p>
    <w:p w14:paraId="7A87C6EE" w14:textId="06D95125" w:rsidR="002E3145" w:rsidRDefault="002E3145">
      <w:pPr>
        <w:pStyle w:val="ConsPlusNormal"/>
        <w:spacing w:before="220"/>
        <w:ind w:firstLine="540"/>
        <w:jc w:val="both"/>
      </w:pPr>
      <w:r>
        <w:t xml:space="preserve">г) </w:t>
      </w:r>
      <w:r w:rsidR="00EF546D" w:rsidRPr="00EF546D">
        <w:t>{</w:t>
      </w:r>
      <w:r w:rsidR="00733EE7" w:rsidRPr="00733EE7">
        <w:t>34</w:t>
      </w:r>
      <w:r w:rsidR="00EF546D" w:rsidRPr="00EF546D">
        <w:t xml:space="preserve">} </w:t>
      </w:r>
      <w:r>
        <w:t xml:space="preserve">справки по состоянию на 1-е число месяца, предшествующего месяцу, в котором планируется заключение соглашения о предоставлении субсидии, подписанные руководителем российской организации (уполномоченным лицом с представлением документов, подтверждающих полномочия указанного лица) и главным бухгалтером российской организации (при наличии), подтверждающие выполнение требований, установленных </w:t>
      </w:r>
      <w:hyperlink w:anchor="P52" w:history="1">
        <w:r>
          <w:rPr>
            <w:color w:val="0000FF"/>
          </w:rPr>
          <w:t>пунктом 4</w:t>
        </w:r>
      </w:hyperlink>
      <w:r>
        <w:t xml:space="preserve"> настоящих Правил;</w:t>
      </w:r>
      <w:r w:rsidR="00EF546D" w:rsidRPr="00EF546D">
        <w:t xml:space="preserve"> {</w:t>
      </w:r>
      <w:r w:rsidR="00733EE7" w:rsidRPr="00733EE7">
        <w:t>34</w:t>
      </w:r>
      <w:r w:rsidR="00EF546D" w:rsidRPr="00EF546D">
        <w:t>}</w:t>
      </w:r>
    </w:p>
    <w:p w14:paraId="45E785C8" w14:textId="74F6B9D2" w:rsidR="002E3145" w:rsidRDefault="002E3145">
      <w:pPr>
        <w:pStyle w:val="ConsPlusNormal"/>
        <w:spacing w:before="220"/>
        <w:ind w:firstLine="540"/>
        <w:jc w:val="both"/>
      </w:pPr>
      <w:r>
        <w:t xml:space="preserve">д) </w:t>
      </w:r>
      <w:r w:rsidR="00EF546D" w:rsidRPr="00EF546D">
        <w:t>{</w:t>
      </w:r>
      <w:r w:rsidR="00733EE7" w:rsidRPr="00733EE7">
        <w:t>35</w:t>
      </w:r>
      <w:r w:rsidR="00EF546D" w:rsidRPr="00EF546D">
        <w:t xml:space="preserve">} </w:t>
      </w:r>
      <w:r>
        <w:t xml:space="preserve">сведения о нахождении или </w:t>
      </w:r>
      <w:proofErr w:type="spellStart"/>
      <w:r>
        <w:t>ненахождении</w:t>
      </w:r>
      <w:proofErr w:type="spellEnd"/>
      <w:r>
        <w:t xml:space="preserve"> российской организации, являющейся юридическим лицом, под контролем иностранного инвестора и (или) группы лиц, а также сведения о решении Федеральной антимонопольной службы, </w:t>
      </w:r>
      <w:r w:rsidR="00336640" w:rsidRPr="00336640">
        <w:t>{</w:t>
      </w:r>
      <w:r w:rsidR="00733EE7" w:rsidRPr="00733EE7">
        <w:t>35</w:t>
      </w:r>
      <w:r w:rsidR="00336640" w:rsidRPr="00336640">
        <w:t>}{</w:t>
      </w:r>
      <w:r w:rsidR="00733EE7" w:rsidRPr="00733EE7">
        <w:t>36</w:t>
      </w:r>
      <w:r w:rsidR="00336640" w:rsidRPr="00336640">
        <w:t>}</w:t>
      </w:r>
      <w:r>
        <w:t xml:space="preserve">оформленном на основании решения Правительственной комиссии по контролю за осуществлением иностранных инвестиций в Российской Федерации по ходатайству, поданному и рассмотренному в соответствии с Федеральным </w:t>
      </w:r>
      <w:hyperlink r:id="rId10" w:history="1">
        <w:r>
          <w:rPr>
            <w:color w:val="0000FF"/>
          </w:rPr>
          <w:t>законом</w:t>
        </w:r>
      </w:hyperlink>
      <w:r>
        <w:t xml:space="preserve">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w:t>
      </w:r>
      <w:r w:rsidR="00336640" w:rsidRPr="00336640">
        <w:t>{</w:t>
      </w:r>
      <w:r w:rsidR="00733EE7" w:rsidRPr="00733EE7">
        <w:t>36</w:t>
      </w:r>
      <w:r w:rsidR="00336640" w:rsidRPr="00336640">
        <w:t>}{</w:t>
      </w:r>
      <w:r w:rsidR="00733EE7" w:rsidRPr="00733EE7">
        <w:t>37</w:t>
      </w:r>
      <w:r w:rsidR="00336640" w:rsidRPr="00336640">
        <w:t xml:space="preserve">} </w:t>
      </w:r>
      <w:r>
        <w:t>(в случае если такая российская организация находится под контролем иностранного инвестора и (или) группы лиц), о согласовании установления контроля иностранного инвестора и (или) группы лиц над указанной организацией либо об отказе в согласовании такого контроля.</w:t>
      </w:r>
      <w:r w:rsidR="00EF546D" w:rsidRPr="00EF546D">
        <w:t xml:space="preserve"> {</w:t>
      </w:r>
      <w:r w:rsidR="00733EE7" w:rsidRPr="00733EE7">
        <w:t>37</w:t>
      </w:r>
      <w:r w:rsidR="00EF546D" w:rsidRPr="00EF546D">
        <w:t>}</w:t>
      </w:r>
    </w:p>
    <w:p w14:paraId="5E042418" w14:textId="17C2682E" w:rsidR="002E3145" w:rsidRDefault="002E3145">
      <w:pPr>
        <w:pStyle w:val="ConsPlusNormal"/>
        <w:spacing w:before="220"/>
        <w:ind w:firstLine="540"/>
        <w:jc w:val="both"/>
      </w:pPr>
      <w:r>
        <w:t xml:space="preserve">7. </w:t>
      </w:r>
      <w:r w:rsidR="00EF546D" w:rsidRPr="00EF546D">
        <w:t>{</w:t>
      </w:r>
      <w:r w:rsidR="00EF546D">
        <w:t>3</w:t>
      </w:r>
      <w:r w:rsidR="00733EE7" w:rsidRPr="00733EE7">
        <w:t>8</w:t>
      </w:r>
      <w:r w:rsidR="00EF546D" w:rsidRPr="00EF546D">
        <w:t xml:space="preserve">} </w:t>
      </w:r>
      <w:r>
        <w:t>Министерство промышленности и торговли Российской Федерации:</w:t>
      </w:r>
      <w:r w:rsidR="00EF546D" w:rsidRPr="00EF546D">
        <w:t xml:space="preserve"> {3</w:t>
      </w:r>
      <w:r w:rsidR="00733EE7" w:rsidRPr="00733EE7">
        <w:t>8</w:t>
      </w:r>
      <w:r w:rsidR="00EF546D" w:rsidRPr="00EF546D">
        <w:t>}</w:t>
      </w:r>
    </w:p>
    <w:p w14:paraId="5FE98FC6" w14:textId="740C9534" w:rsidR="002E3145" w:rsidRDefault="002E3145">
      <w:pPr>
        <w:pStyle w:val="ConsPlusNormal"/>
        <w:spacing w:before="220"/>
        <w:ind w:firstLine="540"/>
        <w:jc w:val="both"/>
      </w:pPr>
      <w:r>
        <w:t xml:space="preserve">а) </w:t>
      </w:r>
      <w:r w:rsidR="00EF546D" w:rsidRPr="00EF546D">
        <w:t>{</w:t>
      </w:r>
      <w:r w:rsidR="00733EE7" w:rsidRPr="00733EE7">
        <w:t>39</w:t>
      </w:r>
      <w:r w:rsidR="00EF546D" w:rsidRPr="00EF546D">
        <w:t xml:space="preserve">} </w:t>
      </w:r>
      <w:r>
        <w:t xml:space="preserve">в течение 2 рабочих дней со дня поступления заявления о заключении соглашения о предоставлении субсидии и документов, представленных в соответствии с </w:t>
      </w:r>
      <w:hyperlink w:anchor="P67" w:history="1">
        <w:r>
          <w:rPr>
            <w:color w:val="0000FF"/>
          </w:rPr>
          <w:t>пунктом 6</w:t>
        </w:r>
      </w:hyperlink>
      <w:r>
        <w:t xml:space="preserve"> настоящих Правил, регистрирует их в порядке поступления;</w:t>
      </w:r>
      <w:r w:rsidR="00EF546D" w:rsidRPr="00EF546D">
        <w:t xml:space="preserve"> {</w:t>
      </w:r>
      <w:r w:rsidR="00733EE7" w:rsidRPr="00733EE7">
        <w:t>39</w:t>
      </w:r>
      <w:r w:rsidR="00EF546D" w:rsidRPr="00EF546D">
        <w:t>}</w:t>
      </w:r>
    </w:p>
    <w:p w14:paraId="1E3D7DB7" w14:textId="067B3AEC" w:rsidR="002E3145" w:rsidRDefault="002E3145">
      <w:pPr>
        <w:pStyle w:val="ConsPlusNormal"/>
        <w:spacing w:before="220"/>
        <w:ind w:firstLine="540"/>
        <w:jc w:val="both"/>
      </w:pPr>
      <w:r>
        <w:t xml:space="preserve">б) </w:t>
      </w:r>
      <w:r w:rsidR="00EF546D" w:rsidRPr="00EF546D">
        <w:t>{</w:t>
      </w:r>
      <w:r w:rsidR="00733EE7" w:rsidRPr="00733EE7">
        <w:t>40</w:t>
      </w:r>
      <w:r w:rsidR="00EF546D" w:rsidRPr="00EF546D">
        <w:t xml:space="preserve">} </w:t>
      </w:r>
      <w:r>
        <w:t xml:space="preserve">в течение 10 рабочих дней со дня поступления заявления о заключении соглашения о предоставлении субсидии и документов, указанных в </w:t>
      </w:r>
      <w:hyperlink w:anchor="P67" w:history="1">
        <w:r>
          <w:rPr>
            <w:color w:val="0000FF"/>
          </w:rPr>
          <w:t>пункте 6</w:t>
        </w:r>
      </w:hyperlink>
      <w:r>
        <w:t xml:space="preserve"> настоящих Правил, проверяет соответствие представленных документов требованиям, предусмотренным </w:t>
      </w:r>
      <w:hyperlink w:anchor="P52" w:history="1">
        <w:r>
          <w:rPr>
            <w:color w:val="0000FF"/>
          </w:rPr>
          <w:t>пунктом 4</w:t>
        </w:r>
      </w:hyperlink>
      <w:r>
        <w:t xml:space="preserve"> настоящих Правил, и полноту сведений, содержащихся в них, и принимает решение о заключении либо об отказе в заключении соглашения о предоставлении субсидии;</w:t>
      </w:r>
      <w:r w:rsidR="00EF546D" w:rsidRPr="00EF546D">
        <w:t xml:space="preserve"> {</w:t>
      </w:r>
      <w:r w:rsidR="00733EE7" w:rsidRPr="00733EE7">
        <w:t>4</w:t>
      </w:r>
      <w:r w:rsidR="00EF546D" w:rsidRPr="00EF546D">
        <w:t>0}</w:t>
      </w:r>
    </w:p>
    <w:p w14:paraId="380CA6B4" w14:textId="7AD1F144" w:rsidR="002E3145" w:rsidRDefault="002E3145">
      <w:pPr>
        <w:pStyle w:val="ConsPlusNormal"/>
        <w:spacing w:before="220"/>
        <w:ind w:firstLine="540"/>
        <w:jc w:val="both"/>
      </w:pPr>
      <w:r>
        <w:t>в)</w:t>
      </w:r>
      <w:r w:rsidR="00EF546D" w:rsidRPr="00EF546D">
        <w:t xml:space="preserve"> {</w:t>
      </w:r>
      <w:r w:rsidR="00733EE7" w:rsidRPr="00733EE7">
        <w:t>41</w:t>
      </w:r>
      <w:proofErr w:type="gramStart"/>
      <w:r w:rsidR="00EF546D" w:rsidRPr="00EF546D">
        <w:t xml:space="preserve">} </w:t>
      </w:r>
      <w:r>
        <w:t xml:space="preserve"> в</w:t>
      </w:r>
      <w:proofErr w:type="gramEnd"/>
      <w:r>
        <w:t xml:space="preserve"> случае принятия решения о заключении соглашения о предоставлении субсидии подписывает его в течение 5 рабочих дней со дня принятия такого решения.</w:t>
      </w:r>
      <w:r w:rsidR="00EF546D" w:rsidRPr="00EF546D">
        <w:t xml:space="preserve"> {</w:t>
      </w:r>
      <w:r w:rsidR="00733EE7" w:rsidRPr="00733EE7">
        <w:t>41</w:t>
      </w:r>
      <w:r w:rsidR="00EF546D" w:rsidRPr="00EF546D">
        <w:t>}</w:t>
      </w:r>
    </w:p>
    <w:p w14:paraId="58641D55" w14:textId="52200593" w:rsidR="002E3145" w:rsidRDefault="002E3145">
      <w:pPr>
        <w:pStyle w:val="ConsPlusNormal"/>
        <w:spacing w:before="220"/>
        <w:ind w:firstLine="540"/>
        <w:jc w:val="both"/>
      </w:pPr>
      <w:r>
        <w:t xml:space="preserve">8. </w:t>
      </w:r>
      <w:r w:rsidR="00EF546D" w:rsidRPr="00EF546D">
        <w:t>{</w:t>
      </w:r>
      <w:r w:rsidR="00733EE7" w:rsidRPr="00733EE7">
        <w:t>42</w:t>
      </w:r>
      <w:r w:rsidR="00EF546D" w:rsidRPr="00EF546D">
        <w:t xml:space="preserve">} </w:t>
      </w:r>
      <w:r>
        <w:t>В случае принятия решения об отказе в заключении соглашения о предоставлении субсидии Министерство промышленности и торговли Российской Федерации уведомляет российскую организацию в письменной форме и возвращает представленные документы в следующих случаях:</w:t>
      </w:r>
      <w:r w:rsidR="00EF546D" w:rsidRPr="00EF546D">
        <w:t xml:space="preserve"> {</w:t>
      </w:r>
      <w:r w:rsidR="00733EE7" w:rsidRPr="00733EE7">
        <w:t>42</w:t>
      </w:r>
      <w:r w:rsidR="00EF546D" w:rsidRPr="00EF546D">
        <w:t>}</w:t>
      </w:r>
    </w:p>
    <w:p w14:paraId="13C62CD5" w14:textId="638EF782" w:rsidR="002E3145" w:rsidRDefault="002E3145">
      <w:pPr>
        <w:pStyle w:val="ConsPlusNormal"/>
        <w:spacing w:before="220"/>
        <w:ind w:firstLine="540"/>
        <w:jc w:val="both"/>
      </w:pPr>
      <w:r>
        <w:t xml:space="preserve">а) </w:t>
      </w:r>
      <w:r w:rsidR="00EF546D" w:rsidRPr="00EF546D">
        <w:t>{</w:t>
      </w:r>
      <w:r w:rsidR="00733EE7" w:rsidRPr="00733EE7">
        <w:t>43</w:t>
      </w:r>
      <w:r w:rsidR="00EF546D" w:rsidRPr="00EF546D">
        <w:t xml:space="preserve">} </w:t>
      </w:r>
      <w:r>
        <w:t xml:space="preserve">несоответствие представленных документов требованиям, установленным </w:t>
      </w:r>
      <w:hyperlink w:anchor="P52" w:history="1">
        <w:r>
          <w:rPr>
            <w:color w:val="0000FF"/>
          </w:rPr>
          <w:t>пунктом 4</w:t>
        </w:r>
      </w:hyperlink>
      <w:r>
        <w:t xml:space="preserve"> настоящих Правил;</w:t>
      </w:r>
      <w:r w:rsidR="00EF546D" w:rsidRPr="00EF546D">
        <w:t xml:space="preserve"> {</w:t>
      </w:r>
      <w:r w:rsidR="00733EE7" w:rsidRPr="00733EE7">
        <w:t>43</w:t>
      </w:r>
      <w:r w:rsidR="00EF546D" w:rsidRPr="00EF546D">
        <w:t>}</w:t>
      </w:r>
    </w:p>
    <w:p w14:paraId="34B2B0E2" w14:textId="757E5647" w:rsidR="002E3145" w:rsidRDefault="002E3145">
      <w:pPr>
        <w:pStyle w:val="ConsPlusNormal"/>
        <w:spacing w:before="220"/>
        <w:ind w:firstLine="540"/>
        <w:jc w:val="both"/>
      </w:pPr>
      <w:r>
        <w:t xml:space="preserve">б) </w:t>
      </w:r>
      <w:r w:rsidR="00EF546D" w:rsidRPr="00EF546D">
        <w:t>{</w:t>
      </w:r>
      <w:r w:rsidR="00733EE7" w:rsidRPr="00733EE7">
        <w:t>44</w:t>
      </w:r>
      <w:r w:rsidR="00EF546D" w:rsidRPr="00EF546D">
        <w:t xml:space="preserve">} </w:t>
      </w:r>
      <w:r>
        <w:t xml:space="preserve">непредставление (представление не в полном объеме) документов, указанных в </w:t>
      </w:r>
      <w:hyperlink w:anchor="P67" w:history="1">
        <w:r>
          <w:rPr>
            <w:color w:val="0000FF"/>
          </w:rPr>
          <w:t>пункте 6</w:t>
        </w:r>
      </w:hyperlink>
      <w:r>
        <w:t xml:space="preserve"> настоящих Правил;</w:t>
      </w:r>
      <w:r w:rsidR="00EF546D" w:rsidRPr="00EF546D">
        <w:t xml:space="preserve"> {</w:t>
      </w:r>
      <w:r w:rsidR="00733EE7" w:rsidRPr="00733EE7">
        <w:t>44</w:t>
      </w:r>
      <w:r w:rsidR="00EF546D" w:rsidRPr="00EF546D">
        <w:t>}</w:t>
      </w:r>
    </w:p>
    <w:p w14:paraId="4638AF35" w14:textId="0770297B" w:rsidR="002E3145" w:rsidRDefault="002E3145">
      <w:pPr>
        <w:pStyle w:val="ConsPlusNormal"/>
        <w:spacing w:before="220"/>
        <w:ind w:firstLine="540"/>
        <w:jc w:val="both"/>
      </w:pPr>
      <w:r>
        <w:t xml:space="preserve">в) </w:t>
      </w:r>
      <w:r w:rsidR="00EF546D" w:rsidRPr="00EF546D">
        <w:t>{</w:t>
      </w:r>
      <w:r w:rsidR="00733EE7" w:rsidRPr="00733EE7">
        <w:t>45</w:t>
      </w:r>
      <w:r w:rsidR="00EF546D" w:rsidRPr="00EF546D">
        <w:t xml:space="preserve">} </w:t>
      </w:r>
      <w:r>
        <w:t>наличие в представленных документах недостоверной информации.</w:t>
      </w:r>
      <w:r w:rsidR="00EF546D" w:rsidRPr="00EF546D">
        <w:t xml:space="preserve"> {</w:t>
      </w:r>
      <w:r w:rsidR="00733EE7" w:rsidRPr="00733EE7">
        <w:t>45</w:t>
      </w:r>
      <w:r w:rsidR="00EF546D" w:rsidRPr="00EF546D">
        <w:t>}</w:t>
      </w:r>
    </w:p>
    <w:p w14:paraId="07A66DAF" w14:textId="4FA0AF9B" w:rsidR="002E3145" w:rsidRDefault="002E3145">
      <w:pPr>
        <w:pStyle w:val="ConsPlusNormal"/>
        <w:spacing w:before="220"/>
        <w:ind w:firstLine="540"/>
        <w:jc w:val="both"/>
      </w:pPr>
      <w:bookmarkStart w:id="6" w:name="P81"/>
      <w:bookmarkEnd w:id="6"/>
      <w:r>
        <w:t>9.</w:t>
      </w:r>
      <w:r w:rsidR="00EF546D" w:rsidRPr="00EF546D">
        <w:t xml:space="preserve"> {</w:t>
      </w:r>
      <w:r w:rsidR="00733EE7" w:rsidRPr="00733EE7">
        <w:t>46</w:t>
      </w:r>
      <w:proofErr w:type="gramStart"/>
      <w:r w:rsidR="00EF546D" w:rsidRPr="00EF546D">
        <w:t xml:space="preserve">} </w:t>
      </w:r>
      <w:r>
        <w:t xml:space="preserve"> Для</w:t>
      </w:r>
      <w:proofErr w:type="gramEnd"/>
      <w:r>
        <w:t xml:space="preserve"> получения субсидии российская организация не позднее 15 ноября года, указанного в соглашении о предоставлении субсидии, представляет в Министерство промышленности и торговли Российской Федерации следующие документы:</w:t>
      </w:r>
      <w:r w:rsidR="00EF546D" w:rsidRPr="00EF546D">
        <w:t xml:space="preserve"> {</w:t>
      </w:r>
      <w:r w:rsidR="00733EE7" w:rsidRPr="00733EE7">
        <w:t>46</w:t>
      </w:r>
      <w:r w:rsidR="00EF546D" w:rsidRPr="00EF546D">
        <w:t xml:space="preserve">} </w:t>
      </w:r>
      <w:r w:rsidR="00EF546D">
        <w:t xml:space="preserve"> </w:t>
      </w:r>
    </w:p>
    <w:p w14:paraId="16CA757E" w14:textId="0A972677" w:rsidR="002E3145" w:rsidRDefault="002E3145">
      <w:pPr>
        <w:pStyle w:val="ConsPlusNormal"/>
        <w:spacing w:before="220"/>
        <w:ind w:firstLine="540"/>
        <w:jc w:val="both"/>
      </w:pPr>
      <w:bookmarkStart w:id="7" w:name="P82"/>
      <w:bookmarkEnd w:id="7"/>
      <w:r>
        <w:t xml:space="preserve">а) </w:t>
      </w:r>
      <w:r w:rsidR="00EF546D" w:rsidRPr="00EF546D">
        <w:t>{</w:t>
      </w:r>
      <w:r w:rsidR="00733EE7" w:rsidRPr="00733EE7">
        <w:t>47</w:t>
      </w:r>
      <w:proofErr w:type="gramStart"/>
      <w:r w:rsidR="00EF546D" w:rsidRPr="00EF546D">
        <w:t xml:space="preserve">} </w:t>
      </w:r>
      <w:r w:rsidR="00EF546D">
        <w:t xml:space="preserve"> </w:t>
      </w:r>
      <w:r>
        <w:t>заявление</w:t>
      </w:r>
      <w:proofErr w:type="gramEnd"/>
      <w:r>
        <w:t xml:space="preserve"> о предоставлении субсидии в произвольной форме с указанием реквизитов заключенного соглашения о предоставлении субсидии;</w:t>
      </w:r>
      <w:r w:rsidR="00EF546D" w:rsidRPr="00EF546D">
        <w:t xml:space="preserve"> {</w:t>
      </w:r>
      <w:r w:rsidR="00733EE7" w:rsidRPr="00733EE7">
        <w:t>47</w:t>
      </w:r>
      <w:r w:rsidR="00EF546D" w:rsidRPr="00EF546D">
        <w:t xml:space="preserve">} </w:t>
      </w:r>
      <w:r w:rsidR="00EF546D">
        <w:t xml:space="preserve"> </w:t>
      </w:r>
    </w:p>
    <w:p w14:paraId="700A2EF9" w14:textId="66BAA110" w:rsidR="002E3145" w:rsidRDefault="002E3145">
      <w:pPr>
        <w:pStyle w:val="ConsPlusNormal"/>
        <w:spacing w:before="220"/>
        <w:ind w:firstLine="540"/>
        <w:jc w:val="both"/>
      </w:pPr>
      <w:r>
        <w:t xml:space="preserve">б) </w:t>
      </w:r>
      <w:r w:rsidR="00EF546D" w:rsidRPr="00EF546D">
        <w:t>{</w:t>
      </w:r>
      <w:r w:rsidR="00733EE7" w:rsidRPr="00733EE7">
        <w:t>48</w:t>
      </w:r>
      <w:proofErr w:type="gramStart"/>
      <w:r w:rsidR="00EF546D" w:rsidRPr="00EF546D">
        <w:t xml:space="preserve">} </w:t>
      </w:r>
      <w:r w:rsidR="00EF546D">
        <w:t xml:space="preserve"> </w:t>
      </w:r>
      <w:r>
        <w:t>заверенная</w:t>
      </w:r>
      <w:proofErr w:type="gramEnd"/>
      <w:r>
        <w:t xml:space="preserve"> подписантами копия акта приема-передачи судна российской организации;</w:t>
      </w:r>
      <w:r w:rsidR="00EF546D" w:rsidRPr="00EF546D">
        <w:t xml:space="preserve"> {</w:t>
      </w:r>
      <w:r w:rsidR="00733EE7" w:rsidRPr="00733EE7">
        <w:t>48</w:t>
      </w:r>
      <w:r w:rsidR="00EF546D" w:rsidRPr="00EF546D">
        <w:t xml:space="preserve">} </w:t>
      </w:r>
      <w:r w:rsidR="00EF546D">
        <w:t xml:space="preserve"> </w:t>
      </w:r>
    </w:p>
    <w:p w14:paraId="51B8FC3E" w14:textId="0E2517A4" w:rsidR="002E3145" w:rsidRDefault="002E3145">
      <w:pPr>
        <w:pStyle w:val="ConsPlusNormal"/>
        <w:spacing w:before="220"/>
        <w:ind w:firstLine="540"/>
        <w:jc w:val="both"/>
      </w:pPr>
      <w:r>
        <w:t>в)</w:t>
      </w:r>
      <w:r w:rsidR="00EF546D" w:rsidRPr="00EF546D">
        <w:t xml:space="preserve"> {</w:t>
      </w:r>
      <w:r w:rsidR="00733EE7" w:rsidRPr="00733EE7">
        <w:t>4</w:t>
      </w:r>
      <w:r w:rsidR="00EF546D" w:rsidRPr="00EF546D">
        <w:t>9</w:t>
      </w:r>
      <w:proofErr w:type="gramStart"/>
      <w:r w:rsidR="00EF546D" w:rsidRPr="00EF546D">
        <w:t xml:space="preserve">} </w:t>
      </w:r>
      <w:r w:rsidR="00EF546D">
        <w:t xml:space="preserve"> </w:t>
      </w:r>
      <w:r>
        <w:t>копия</w:t>
      </w:r>
      <w:proofErr w:type="gramEnd"/>
      <w:r>
        <w:t xml:space="preserve"> свидетельства о регистрации судна в Государственном судовом реестре, Российском международном реестре судов или Российском открытом реестре судов;</w:t>
      </w:r>
      <w:r w:rsidR="00EF546D" w:rsidRPr="00EF546D">
        <w:t xml:space="preserve"> {</w:t>
      </w:r>
      <w:r w:rsidR="00733EE7" w:rsidRPr="00733EE7">
        <w:t>4</w:t>
      </w:r>
      <w:r w:rsidR="00EF546D" w:rsidRPr="00EF546D">
        <w:t xml:space="preserve">9} </w:t>
      </w:r>
      <w:r w:rsidR="00EF546D">
        <w:t xml:space="preserve"> </w:t>
      </w:r>
    </w:p>
    <w:p w14:paraId="40B1C50B" w14:textId="19DF9280" w:rsidR="002E3145" w:rsidRDefault="002E3145">
      <w:pPr>
        <w:pStyle w:val="ConsPlusNormal"/>
        <w:spacing w:before="220"/>
        <w:ind w:firstLine="540"/>
        <w:jc w:val="both"/>
      </w:pPr>
      <w:r>
        <w:t xml:space="preserve">г) </w:t>
      </w:r>
      <w:r w:rsidR="00EF546D" w:rsidRPr="00EF546D">
        <w:t>{</w:t>
      </w:r>
      <w:r w:rsidR="00733EE7" w:rsidRPr="00733EE7">
        <w:t>50</w:t>
      </w:r>
      <w:r w:rsidR="00EF546D" w:rsidRPr="00EF546D">
        <w:t xml:space="preserve">} </w:t>
      </w:r>
      <w:r w:rsidR="00EF546D">
        <w:t xml:space="preserve"> </w:t>
      </w:r>
      <w:r>
        <w:t xml:space="preserve">копия заключения о подтверждении строительства судна на территории Российской Федерации, выданного в соответствии с </w:t>
      </w:r>
      <w:hyperlink r:id="rId11" w:history="1">
        <w:r>
          <w:rPr>
            <w:color w:val="0000FF"/>
          </w:rPr>
          <w:t>Правилами</w:t>
        </w:r>
      </w:hyperlink>
      <w:r>
        <w:t xml:space="preserve"> выдачи заключения о подтверждении производства промышленной продукции на территории Российской Федерации, утвержденными постановлением Правительства Российской Федерации от 17 июля 2015 г. N 719 "О подтверждении производства промышленной продукции на территории Российской Федерации";</w:t>
      </w:r>
      <w:r w:rsidR="00EF546D" w:rsidRPr="00EF546D">
        <w:t>{</w:t>
      </w:r>
      <w:r w:rsidR="00733EE7" w:rsidRPr="00733EE7">
        <w:t>50</w:t>
      </w:r>
      <w:r w:rsidR="00EF546D" w:rsidRPr="00EF546D">
        <w:t xml:space="preserve">} </w:t>
      </w:r>
      <w:r w:rsidR="00EF546D">
        <w:t xml:space="preserve"> </w:t>
      </w:r>
    </w:p>
    <w:p w14:paraId="7EE10DC2" w14:textId="6E6DCBEA" w:rsidR="002E3145" w:rsidRDefault="002E3145">
      <w:pPr>
        <w:pStyle w:val="ConsPlusNormal"/>
        <w:spacing w:before="220"/>
        <w:ind w:firstLine="540"/>
        <w:jc w:val="both"/>
      </w:pPr>
      <w:r>
        <w:t xml:space="preserve">д) </w:t>
      </w:r>
      <w:r w:rsidR="00EF546D" w:rsidRPr="00EF546D">
        <w:t>{</w:t>
      </w:r>
      <w:r w:rsidR="00733EE7" w:rsidRPr="00733EE7">
        <w:t>51</w:t>
      </w:r>
      <w:proofErr w:type="gramStart"/>
      <w:r w:rsidR="00EF546D" w:rsidRPr="00EF546D">
        <w:t xml:space="preserve">} </w:t>
      </w:r>
      <w:r w:rsidR="00EF546D">
        <w:t xml:space="preserve"> </w:t>
      </w:r>
      <w:r>
        <w:t>копии</w:t>
      </w:r>
      <w:proofErr w:type="gramEnd"/>
      <w:r>
        <w:t xml:space="preserve"> платежных документов, заверенные российской организацией и (или) кредитной организацией, подтверждающих перечисление 100 процентов стоимости строительства судна (без учета налога на добавленную стоимость) судостроительной организации;</w:t>
      </w:r>
      <w:r w:rsidR="00EF546D" w:rsidRPr="00EF546D">
        <w:t xml:space="preserve"> {</w:t>
      </w:r>
      <w:r w:rsidR="00733EE7" w:rsidRPr="00733EE7">
        <w:t>51</w:t>
      </w:r>
      <w:r w:rsidR="00EF546D" w:rsidRPr="00EF546D">
        <w:t xml:space="preserve">} </w:t>
      </w:r>
      <w:r w:rsidR="00EF546D">
        <w:t xml:space="preserve"> </w:t>
      </w:r>
    </w:p>
    <w:p w14:paraId="1AD9D8B8" w14:textId="3B4DB76A" w:rsidR="002E3145" w:rsidRDefault="002E3145">
      <w:pPr>
        <w:pStyle w:val="ConsPlusNormal"/>
        <w:spacing w:before="220"/>
        <w:ind w:firstLine="540"/>
        <w:jc w:val="both"/>
      </w:pPr>
      <w:r>
        <w:t xml:space="preserve">е) </w:t>
      </w:r>
      <w:r w:rsidR="00EF546D" w:rsidRPr="00EF546D">
        <w:t>{</w:t>
      </w:r>
      <w:r w:rsidR="00733EE7" w:rsidRPr="00733EE7">
        <w:t>52</w:t>
      </w:r>
      <w:r w:rsidR="00EF546D" w:rsidRPr="00EF546D">
        <w:t xml:space="preserve">} </w:t>
      </w:r>
      <w:r w:rsidR="00EF546D">
        <w:t xml:space="preserve"> </w:t>
      </w:r>
      <w:r>
        <w:t xml:space="preserve">справка по состоянию на дату не ранее чем за 5 рабочих дней до даты подачи заявления о предоставлении субсидии, подписанная руководителем российской организации (уполномоченным лицом с представлением документов, подтверждающих полномочия указанного лица) и главным бухгалтером российской организации (при наличии), подтверждающая соответствие российской организации требованиям, установленным </w:t>
      </w:r>
      <w:hyperlink w:anchor="P52" w:history="1">
        <w:r>
          <w:rPr>
            <w:color w:val="0000FF"/>
          </w:rPr>
          <w:t>пунктом 4</w:t>
        </w:r>
      </w:hyperlink>
      <w:r>
        <w:t xml:space="preserve"> настоящих Правил.</w:t>
      </w:r>
      <w:r w:rsidR="00EF546D" w:rsidRPr="00EF546D">
        <w:t xml:space="preserve"> {</w:t>
      </w:r>
      <w:r w:rsidR="00733EE7" w:rsidRPr="00733EE7">
        <w:t>52</w:t>
      </w:r>
      <w:r w:rsidR="00EF546D" w:rsidRPr="00EF546D">
        <w:t xml:space="preserve">} </w:t>
      </w:r>
      <w:r w:rsidR="00EF546D">
        <w:t xml:space="preserve"> </w:t>
      </w:r>
    </w:p>
    <w:p w14:paraId="325BCD75" w14:textId="55B6A894" w:rsidR="002E3145" w:rsidRDefault="002E3145">
      <w:pPr>
        <w:pStyle w:val="ConsPlusNormal"/>
        <w:spacing w:before="220"/>
        <w:ind w:firstLine="540"/>
        <w:jc w:val="both"/>
      </w:pPr>
      <w:r>
        <w:t>10.</w:t>
      </w:r>
      <w:r w:rsidR="00EF546D" w:rsidRPr="00EF546D">
        <w:t xml:space="preserve"> {</w:t>
      </w:r>
      <w:r w:rsidR="00733EE7" w:rsidRPr="00733EE7">
        <w:t>53</w:t>
      </w:r>
      <w:r w:rsidR="00EF546D" w:rsidRPr="00EF546D">
        <w:t xml:space="preserve">} </w:t>
      </w:r>
      <w:r w:rsidR="00EF546D">
        <w:t xml:space="preserve"> </w:t>
      </w:r>
      <w:r>
        <w:t xml:space="preserve"> Министерство промышленности и торговли Российской Федерации:</w:t>
      </w:r>
      <w:r w:rsidR="00EF546D" w:rsidRPr="00EF546D">
        <w:t xml:space="preserve"> {</w:t>
      </w:r>
      <w:r w:rsidR="00733EE7" w:rsidRPr="00733EE7">
        <w:t>5</w:t>
      </w:r>
      <w:r w:rsidR="00EF546D">
        <w:t>3</w:t>
      </w:r>
      <w:r w:rsidR="00EF546D" w:rsidRPr="00EF546D">
        <w:t xml:space="preserve">} </w:t>
      </w:r>
      <w:r w:rsidR="00EF546D">
        <w:t xml:space="preserve"> </w:t>
      </w:r>
    </w:p>
    <w:p w14:paraId="06E5C757" w14:textId="2BA732E0" w:rsidR="002E3145" w:rsidRDefault="00AE5300">
      <w:pPr>
        <w:pStyle w:val="ConsPlusNormal"/>
        <w:spacing w:before="220"/>
        <w:ind w:firstLine="540"/>
        <w:jc w:val="both"/>
      </w:pPr>
      <w:r w:rsidRPr="00EF546D">
        <w:t>{</w:t>
      </w:r>
      <w:r w:rsidR="00733EE7" w:rsidRPr="00733EE7">
        <w:t>54</w:t>
      </w:r>
      <w:proofErr w:type="gramStart"/>
      <w:r w:rsidRPr="00EF546D">
        <w:t xml:space="preserve">} </w:t>
      </w:r>
      <w:r>
        <w:t xml:space="preserve"> </w:t>
      </w:r>
      <w:r w:rsidR="002E3145">
        <w:t>регистрирует</w:t>
      </w:r>
      <w:proofErr w:type="gramEnd"/>
      <w:r w:rsidR="002E3145">
        <w:t xml:space="preserve"> заявления о предоставлении субсидий и прилагаемые к ним документы, представленные в соответствии с </w:t>
      </w:r>
      <w:hyperlink w:anchor="P81" w:history="1">
        <w:r w:rsidR="002E3145">
          <w:rPr>
            <w:color w:val="0000FF"/>
          </w:rPr>
          <w:t>пунктом 9</w:t>
        </w:r>
      </w:hyperlink>
      <w:r w:rsidR="002E3145">
        <w:t xml:space="preserve"> настоящих Правил, в порядке их поступления;</w:t>
      </w:r>
      <w:r w:rsidRPr="00AE5300">
        <w:t xml:space="preserve"> </w:t>
      </w:r>
      <w:r w:rsidRPr="00EF546D">
        <w:t>{</w:t>
      </w:r>
      <w:r w:rsidR="00733EE7" w:rsidRPr="00733EE7">
        <w:t>54</w:t>
      </w:r>
      <w:r w:rsidRPr="00EF546D">
        <w:t xml:space="preserve">} </w:t>
      </w:r>
      <w:r>
        <w:t xml:space="preserve"> </w:t>
      </w:r>
    </w:p>
    <w:p w14:paraId="381D132C" w14:textId="76F32F16" w:rsidR="002E3145" w:rsidRDefault="00AE5300">
      <w:pPr>
        <w:pStyle w:val="ConsPlusNormal"/>
        <w:spacing w:before="220"/>
        <w:ind w:firstLine="540"/>
        <w:jc w:val="both"/>
      </w:pPr>
      <w:r w:rsidRPr="00EF546D">
        <w:t>{</w:t>
      </w:r>
      <w:r w:rsidR="00733EE7" w:rsidRPr="00733EE7">
        <w:t>55</w:t>
      </w:r>
      <w:r w:rsidRPr="00EF546D">
        <w:t xml:space="preserve">} </w:t>
      </w:r>
      <w:r>
        <w:t xml:space="preserve"> </w:t>
      </w:r>
      <w:r w:rsidR="002E3145">
        <w:t xml:space="preserve">рассматривает документы, указанные в </w:t>
      </w:r>
      <w:hyperlink w:anchor="P81" w:history="1">
        <w:r w:rsidR="002E3145">
          <w:rPr>
            <w:color w:val="0000FF"/>
          </w:rPr>
          <w:t>пункте 9</w:t>
        </w:r>
      </w:hyperlink>
      <w:r w:rsidR="002E3145">
        <w:t xml:space="preserve"> настоящих Правил, в порядке их поступления, проверяет комплектность и полноту содержащихся в них сведений и в течение 15 рабочих дней со дня их поступления принимает решение о предоставлении субсидии либо об отказе в предоставлении субсидии;</w:t>
      </w:r>
      <w:r w:rsidRPr="00AE5300">
        <w:t xml:space="preserve"> </w:t>
      </w:r>
      <w:r w:rsidRPr="00EF546D">
        <w:t>{</w:t>
      </w:r>
      <w:r w:rsidR="00733EE7" w:rsidRPr="00733EE7">
        <w:t>55</w:t>
      </w:r>
      <w:r w:rsidRPr="00EF546D">
        <w:t xml:space="preserve">} </w:t>
      </w:r>
      <w:r>
        <w:t xml:space="preserve"> </w:t>
      </w:r>
    </w:p>
    <w:p w14:paraId="4E754C29" w14:textId="104F56F5" w:rsidR="002E3145" w:rsidRDefault="00AE5300">
      <w:pPr>
        <w:pStyle w:val="ConsPlusNormal"/>
        <w:spacing w:before="220"/>
        <w:ind w:firstLine="540"/>
        <w:jc w:val="both"/>
      </w:pPr>
      <w:r w:rsidRPr="00EF546D">
        <w:t>{</w:t>
      </w:r>
      <w:r w:rsidR="00733EE7" w:rsidRPr="00733EE7">
        <w:t>56</w:t>
      </w:r>
      <w:proofErr w:type="gramStart"/>
      <w:r w:rsidRPr="00EF546D">
        <w:t xml:space="preserve">} </w:t>
      </w:r>
      <w:r>
        <w:t xml:space="preserve"> </w:t>
      </w:r>
      <w:r w:rsidR="002E3145">
        <w:t>уведомляет</w:t>
      </w:r>
      <w:proofErr w:type="gramEnd"/>
      <w:r w:rsidR="002E3145">
        <w:t xml:space="preserve"> российскую организацию о принятом решении в течение 5 рабочих дней со дня принятия решения.</w:t>
      </w:r>
      <w:r w:rsidRPr="00AE5300">
        <w:t xml:space="preserve"> </w:t>
      </w:r>
      <w:r w:rsidRPr="00EF546D">
        <w:t>{</w:t>
      </w:r>
      <w:r w:rsidR="00733EE7" w:rsidRPr="00733EE7">
        <w:t>56</w:t>
      </w:r>
      <w:r w:rsidRPr="00EF546D">
        <w:t xml:space="preserve">} </w:t>
      </w:r>
      <w:r>
        <w:t xml:space="preserve"> </w:t>
      </w:r>
    </w:p>
    <w:p w14:paraId="04F79E2F" w14:textId="35375C83" w:rsidR="002E3145" w:rsidRDefault="00AE5300">
      <w:pPr>
        <w:pStyle w:val="ConsPlusNormal"/>
        <w:spacing w:before="220"/>
        <w:ind w:firstLine="540"/>
        <w:jc w:val="both"/>
      </w:pPr>
      <w:r w:rsidRPr="00EF546D">
        <w:t>{</w:t>
      </w:r>
      <w:r w:rsidR="00733EE7" w:rsidRPr="00733EE7">
        <w:t>57</w:t>
      </w:r>
      <w:r w:rsidRPr="00EF546D">
        <w:t xml:space="preserve">} </w:t>
      </w:r>
      <w:r>
        <w:t xml:space="preserve"> </w:t>
      </w:r>
      <w:r w:rsidR="002E3145">
        <w:t xml:space="preserve">В случае принятия решения об отказе в предоставлении субсидии возвращает заявление о предоставлении субсидии с указанием причин отказа по основаниям, предусмотренным </w:t>
      </w:r>
      <w:hyperlink w:anchor="P93" w:history="1">
        <w:r w:rsidR="002E3145">
          <w:rPr>
            <w:color w:val="0000FF"/>
          </w:rPr>
          <w:t>пунктом 11</w:t>
        </w:r>
      </w:hyperlink>
      <w:r w:rsidR="002E3145">
        <w:t xml:space="preserve"> настоящих Правил, и документы, представленные российской организацией в соответствии с </w:t>
      </w:r>
      <w:hyperlink w:anchor="P81" w:history="1">
        <w:r w:rsidR="002E3145">
          <w:rPr>
            <w:color w:val="0000FF"/>
          </w:rPr>
          <w:t>пунктом 9</w:t>
        </w:r>
      </w:hyperlink>
      <w:r w:rsidR="002E3145">
        <w:t xml:space="preserve"> настоящих Правил, в случае отказа в соответствии с </w:t>
      </w:r>
      <w:hyperlink w:anchor="P94" w:history="1">
        <w:r w:rsidR="002E3145">
          <w:rPr>
            <w:color w:val="0000FF"/>
          </w:rPr>
          <w:t>подпунктами "а"</w:t>
        </w:r>
      </w:hyperlink>
      <w:r w:rsidR="002E3145">
        <w:t xml:space="preserve"> и </w:t>
      </w:r>
      <w:hyperlink w:anchor="P95" w:history="1">
        <w:r w:rsidR="002E3145">
          <w:rPr>
            <w:color w:val="0000FF"/>
          </w:rPr>
          <w:t>"б" пункта 11</w:t>
        </w:r>
      </w:hyperlink>
      <w:r w:rsidR="002E3145">
        <w:t xml:space="preserve"> настоящих Правил.</w:t>
      </w:r>
      <w:r w:rsidRPr="00AE5300">
        <w:t xml:space="preserve"> </w:t>
      </w:r>
      <w:r w:rsidRPr="00EF546D">
        <w:t>{</w:t>
      </w:r>
      <w:r w:rsidR="00733EE7" w:rsidRPr="00733EE7">
        <w:t>57</w:t>
      </w:r>
      <w:r w:rsidRPr="00EF546D">
        <w:t xml:space="preserve">} </w:t>
      </w:r>
      <w:r>
        <w:t xml:space="preserve"> </w:t>
      </w:r>
    </w:p>
    <w:p w14:paraId="2A7C2A05" w14:textId="406461B6" w:rsidR="002E3145" w:rsidRDefault="002E3145">
      <w:pPr>
        <w:pStyle w:val="ConsPlusNormal"/>
        <w:spacing w:before="220"/>
        <w:ind w:firstLine="540"/>
        <w:jc w:val="both"/>
      </w:pPr>
      <w:bookmarkStart w:id="8" w:name="P93"/>
      <w:bookmarkEnd w:id="8"/>
      <w:r>
        <w:t xml:space="preserve">11. </w:t>
      </w:r>
      <w:r w:rsidR="00AE5300" w:rsidRPr="00EF546D">
        <w:t>{</w:t>
      </w:r>
      <w:r w:rsidR="00733EE7" w:rsidRPr="00733EE7">
        <w:t>58</w:t>
      </w:r>
      <w:proofErr w:type="gramStart"/>
      <w:r w:rsidR="00AE5300" w:rsidRPr="00EF546D">
        <w:t xml:space="preserve">} </w:t>
      </w:r>
      <w:r w:rsidR="00AE5300">
        <w:t xml:space="preserve"> </w:t>
      </w:r>
      <w:r>
        <w:t>Министерство</w:t>
      </w:r>
      <w:proofErr w:type="gramEnd"/>
      <w:r>
        <w:t xml:space="preserve"> промышленности и торговли Российской Федерации отказывает в предоставлении субсидии в следующих случаях:</w:t>
      </w:r>
      <w:r w:rsidR="00AE5300" w:rsidRPr="00AE5300">
        <w:t xml:space="preserve"> </w:t>
      </w:r>
      <w:r w:rsidR="00AE5300" w:rsidRPr="00EF546D">
        <w:t>{</w:t>
      </w:r>
      <w:r w:rsidR="00733EE7" w:rsidRPr="00733EE7">
        <w:t>58</w:t>
      </w:r>
      <w:r w:rsidR="00AE5300" w:rsidRPr="00EF546D">
        <w:t xml:space="preserve">} </w:t>
      </w:r>
      <w:r w:rsidR="00AE5300">
        <w:t xml:space="preserve"> </w:t>
      </w:r>
    </w:p>
    <w:p w14:paraId="7864DD73" w14:textId="4DBC5D29" w:rsidR="002E3145" w:rsidRDefault="002E3145">
      <w:pPr>
        <w:pStyle w:val="ConsPlusNormal"/>
        <w:spacing w:before="220"/>
        <w:ind w:firstLine="540"/>
        <w:jc w:val="both"/>
      </w:pPr>
      <w:bookmarkStart w:id="9" w:name="P94"/>
      <w:bookmarkEnd w:id="9"/>
      <w:r>
        <w:t xml:space="preserve">а) </w:t>
      </w:r>
      <w:r w:rsidR="00AE5300" w:rsidRPr="00EF546D">
        <w:t>{</w:t>
      </w:r>
      <w:r w:rsidR="00733EE7" w:rsidRPr="00733EE7">
        <w:t>59</w:t>
      </w:r>
      <w:r w:rsidR="00AE5300" w:rsidRPr="00EF546D">
        <w:t xml:space="preserve">} </w:t>
      </w:r>
      <w:r w:rsidR="00AE5300">
        <w:t xml:space="preserve"> </w:t>
      </w:r>
      <w:r>
        <w:t xml:space="preserve">непредставление (представление не в полном объеме, представление позже срока, указанного в </w:t>
      </w:r>
      <w:hyperlink w:anchor="P81" w:history="1">
        <w:r>
          <w:rPr>
            <w:color w:val="0000FF"/>
          </w:rPr>
          <w:t>пункте 9</w:t>
        </w:r>
      </w:hyperlink>
      <w:r>
        <w:t xml:space="preserve"> настоящих Правил) документов, указанных в </w:t>
      </w:r>
      <w:hyperlink w:anchor="P81" w:history="1">
        <w:r>
          <w:rPr>
            <w:color w:val="0000FF"/>
          </w:rPr>
          <w:t>пункте 9</w:t>
        </w:r>
      </w:hyperlink>
      <w:r>
        <w:t xml:space="preserve"> настоящих Правил, и (или) несоответствие представленных документов требованиям, установленным </w:t>
      </w:r>
      <w:hyperlink w:anchor="P52" w:history="1">
        <w:r>
          <w:rPr>
            <w:color w:val="0000FF"/>
          </w:rPr>
          <w:t>пунктом 4</w:t>
        </w:r>
      </w:hyperlink>
      <w:r>
        <w:t xml:space="preserve"> настоящих Правил;</w:t>
      </w:r>
      <w:r w:rsidR="00AE5300" w:rsidRPr="00AE5300">
        <w:t xml:space="preserve"> </w:t>
      </w:r>
      <w:r w:rsidR="00AE5300" w:rsidRPr="00EF546D">
        <w:t>{</w:t>
      </w:r>
      <w:r w:rsidR="00733EE7" w:rsidRPr="00733EE7">
        <w:t>59</w:t>
      </w:r>
      <w:r w:rsidR="00AE5300" w:rsidRPr="00EF546D">
        <w:t xml:space="preserve">} </w:t>
      </w:r>
      <w:r w:rsidR="00AE5300">
        <w:t xml:space="preserve"> </w:t>
      </w:r>
    </w:p>
    <w:p w14:paraId="50908A99" w14:textId="0803A889" w:rsidR="002E3145" w:rsidRDefault="002E3145">
      <w:pPr>
        <w:pStyle w:val="ConsPlusNormal"/>
        <w:spacing w:before="220"/>
        <w:ind w:firstLine="540"/>
        <w:jc w:val="both"/>
      </w:pPr>
      <w:bookmarkStart w:id="10" w:name="P95"/>
      <w:bookmarkEnd w:id="10"/>
      <w:r>
        <w:t xml:space="preserve">б) </w:t>
      </w:r>
      <w:r w:rsidR="00AE5300" w:rsidRPr="00EF546D">
        <w:t>{</w:t>
      </w:r>
      <w:r w:rsidR="00733EE7" w:rsidRPr="00733EE7">
        <w:t>60</w:t>
      </w:r>
      <w:proofErr w:type="gramStart"/>
      <w:r w:rsidR="00AE5300" w:rsidRPr="00EF546D">
        <w:t xml:space="preserve">} </w:t>
      </w:r>
      <w:r w:rsidR="00AE5300">
        <w:t xml:space="preserve"> </w:t>
      </w:r>
      <w:r>
        <w:t>недостоверность</w:t>
      </w:r>
      <w:proofErr w:type="gramEnd"/>
      <w:r>
        <w:t xml:space="preserve"> информации, представленной российской организацией;</w:t>
      </w:r>
      <w:r w:rsidR="00AE5300" w:rsidRPr="00AE5300">
        <w:t xml:space="preserve"> </w:t>
      </w:r>
      <w:r w:rsidR="00AE5300" w:rsidRPr="00EF546D">
        <w:t>{</w:t>
      </w:r>
      <w:r w:rsidR="00733EE7" w:rsidRPr="00733EE7">
        <w:t>60</w:t>
      </w:r>
      <w:r w:rsidR="00AE5300" w:rsidRPr="00EF546D">
        <w:t xml:space="preserve">} </w:t>
      </w:r>
      <w:r w:rsidR="00AE5300">
        <w:t xml:space="preserve"> </w:t>
      </w:r>
    </w:p>
    <w:p w14:paraId="5421F94E" w14:textId="3F18063A" w:rsidR="002E3145" w:rsidRDefault="002E3145">
      <w:pPr>
        <w:pStyle w:val="ConsPlusNormal"/>
        <w:spacing w:before="220"/>
        <w:ind w:firstLine="540"/>
        <w:jc w:val="both"/>
      </w:pPr>
      <w:bookmarkStart w:id="11" w:name="P96"/>
      <w:bookmarkEnd w:id="11"/>
      <w:r>
        <w:t xml:space="preserve">в) </w:t>
      </w:r>
      <w:r w:rsidR="00AE5300" w:rsidRPr="00EF546D">
        <w:t>{</w:t>
      </w:r>
      <w:r w:rsidR="00733EE7" w:rsidRPr="00733EE7">
        <w:t>6</w:t>
      </w:r>
      <w:r w:rsidR="00AE5300" w:rsidRPr="00AE5300">
        <w:t>1</w:t>
      </w:r>
      <w:proofErr w:type="gramStart"/>
      <w:r w:rsidR="00AE5300" w:rsidRPr="00EF546D">
        <w:t xml:space="preserve">} </w:t>
      </w:r>
      <w:r w:rsidR="00AE5300">
        <w:t xml:space="preserve"> </w:t>
      </w:r>
      <w:r>
        <w:t>недостаток</w:t>
      </w:r>
      <w:proofErr w:type="gramEnd"/>
      <w:r>
        <w:t xml:space="preserve"> лимитов бюджетных обязательств, доведенных в текущем финансовом году в установленном порядке до Министерства промышленности и торговли Российской Федерации как получателя средств федерального бюджета для предоставления субсидии на цели, указанные в </w:t>
      </w:r>
      <w:hyperlink w:anchor="P43" w:history="1">
        <w:r>
          <w:rPr>
            <w:color w:val="0000FF"/>
          </w:rPr>
          <w:t>пункте 1</w:t>
        </w:r>
      </w:hyperlink>
      <w:r>
        <w:t xml:space="preserve"> настоящих Правил.</w:t>
      </w:r>
      <w:r w:rsidR="00AE5300" w:rsidRPr="00AE5300">
        <w:t xml:space="preserve"> </w:t>
      </w:r>
      <w:r w:rsidR="00AE5300" w:rsidRPr="00EF546D">
        <w:t>{</w:t>
      </w:r>
      <w:r w:rsidR="00733EE7" w:rsidRPr="00733EE7">
        <w:t>6</w:t>
      </w:r>
      <w:r w:rsidR="00AE5300" w:rsidRPr="00AE5300">
        <w:t>1</w:t>
      </w:r>
      <w:r w:rsidR="00AE5300" w:rsidRPr="00EF546D">
        <w:t xml:space="preserve">} </w:t>
      </w:r>
      <w:r w:rsidR="00AE5300">
        <w:t xml:space="preserve"> </w:t>
      </w:r>
    </w:p>
    <w:p w14:paraId="36660A7D" w14:textId="448E83CD" w:rsidR="002E3145" w:rsidRDefault="002E3145">
      <w:pPr>
        <w:pStyle w:val="ConsPlusNormal"/>
        <w:spacing w:before="220"/>
        <w:ind w:firstLine="540"/>
        <w:jc w:val="both"/>
      </w:pPr>
      <w:bookmarkStart w:id="12" w:name="P97"/>
      <w:bookmarkEnd w:id="12"/>
      <w:r>
        <w:t>12.</w:t>
      </w:r>
      <w:r w:rsidR="00AE5300" w:rsidRPr="00AE5300">
        <w:t xml:space="preserve"> </w:t>
      </w:r>
      <w:r w:rsidR="00AE5300" w:rsidRPr="00EF546D">
        <w:t>{</w:t>
      </w:r>
      <w:r w:rsidR="00733EE7" w:rsidRPr="00733EE7">
        <w:t>6</w:t>
      </w:r>
      <w:r w:rsidR="00AE5300" w:rsidRPr="00AE5300">
        <w:t>2</w:t>
      </w:r>
      <w:r w:rsidR="00AE5300" w:rsidRPr="00EF546D">
        <w:t xml:space="preserve">} </w:t>
      </w:r>
      <w:r w:rsidR="00AE5300">
        <w:t xml:space="preserve"> </w:t>
      </w:r>
      <w:r>
        <w:t xml:space="preserve"> Размер субсидии составляет 20 процентов стоимости строительства судна (без учета налога на добавленную стоимость), но не более 340 </w:t>
      </w:r>
      <w:proofErr w:type="gramStart"/>
      <w:r>
        <w:t>млн.</w:t>
      </w:r>
      <w:proofErr w:type="gramEnd"/>
      <w:r>
        <w:t xml:space="preserve"> рублей.</w:t>
      </w:r>
      <w:r w:rsidR="00AE5300" w:rsidRPr="00AE5300">
        <w:t xml:space="preserve"> </w:t>
      </w:r>
      <w:r w:rsidR="00AE5300" w:rsidRPr="00EF546D">
        <w:t>{</w:t>
      </w:r>
      <w:r w:rsidR="00733EE7" w:rsidRPr="00733EE7">
        <w:t>6</w:t>
      </w:r>
      <w:r w:rsidR="00AE5300" w:rsidRPr="00AE5300">
        <w:t>2</w:t>
      </w:r>
      <w:r w:rsidR="00AE5300" w:rsidRPr="00EF546D">
        <w:t xml:space="preserve">} </w:t>
      </w:r>
      <w:r w:rsidR="00AE5300">
        <w:t xml:space="preserve"> </w:t>
      </w:r>
    </w:p>
    <w:p w14:paraId="03AD3F7F" w14:textId="7DE15700" w:rsidR="002E3145" w:rsidRDefault="002E3145">
      <w:pPr>
        <w:pStyle w:val="ConsPlusNormal"/>
        <w:spacing w:before="220"/>
        <w:ind w:firstLine="540"/>
        <w:jc w:val="both"/>
      </w:pPr>
      <w:r>
        <w:t>13.</w:t>
      </w:r>
      <w:r w:rsidR="00AE5300" w:rsidRPr="00AE5300">
        <w:t xml:space="preserve"> </w:t>
      </w:r>
      <w:r w:rsidR="00AE5300" w:rsidRPr="00EF546D">
        <w:t>{</w:t>
      </w:r>
      <w:r w:rsidR="00733EE7" w:rsidRPr="00733EE7">
        <w:t>63</w:t>
      </w:r>
      <w:r w:rsidR="0071023F">
        <w:t xml:space="preserve">} </w:t>
      </w:r>
      <w:r>
        <w:t xml:space="preserve">Российская организация, получившая отказ в предоставлении субсидии в соответствии с </w:t>
      </w:r>
      <w:hyperlink w:anchor="P93" w:history="1">
        <w:r>
          <w:rPr>
            <w:color w:val="0000FF"/>
          </w:rPr>
          <w:t>пунктом 11</w:t>
        </w:r>
      </w:hyperlink>
      <w:r>
        <w:t xml:space="preserve"> настоящих Правил, вправе подать заявление о заключении дополнительного соглашения о предоставлении субсидии в следующем финансовом году.</w:t>
      </w:r>
      <w:r w:rsidR="00AE5300" w:rsidRPr="00AE5300">
        <w:t xml:space="preserve"> </w:t>
      </w:r>
      <w:r w:rsidR="00AE5300" w:rsidRPr="00EF546D">
        <w:t>{</w:t>
      </w:r>
      <w:r w:rsidR="00733EE7" w:rsidRPr="00733EE7">
        <w:t>63</w:t>
      </w:r>
      <w:r w:rsidR="00AE5300" w:rsidRPr="00EF546D">
        <w:t xml:space="preserve">} </w:t>
      </w:r>
      <w:r w:rsidR="00AE5300">
        <w:t xml:space="preserve"> </w:t>
      </w:r>
    </w:p>
    <w:p w14:paraId="286995B3" w14:textId="2571B9E5" w:rsidR="002E3145" w:rsidRDefault="00AE5300">
      <w:pPr>
        <w:pStyle w:val="ConsPlusNormal"/>
        <w:spacing w:before="220"/>
        <w:ind w:firstLine="540"/>
        <w:jc w:val="both"/>
      </w:pPr>
      <w:r w:rsidRPr="00EF546D">
        <w:t>{</w:t>
      </w:r>
      <w:r w:rsidR="00733EE7" w:rsidRPr="00733EE7">
        <w:t>64</w:t>
      </w:r>
      <w:r w:rsidRPr="00EF546D">
        <w:t xml:space="preserve">} </w:t>
      </w:r>
      <w:r>
        <w:t xml:space="preserve"> </w:t>
      </w:r>
      <w:r w:rsidR="002E3145">
        <w:t>Министерство промышленности и торговли Российской Федерации регистрирует указанные заявления в порядке поступления и в течение 15 рабочих дней со дня их поступления принимает решение о возможности заключения дополнительных соглашений о предоставлении субсидии в следующем финансовом году при наличии</w:t>
      </w:r>
      <w:r w:rsidR="0071023F">
        <w:t xml:space="preserve"> </w:t>
      </w:r>
      <w:r w:rsidR="002E3145">
        <w:t xml:space="preserve"> в указанном году лимитов бюджетных обязательств на цели, установленные </w:t>
      </w:r>
      <w:hyperlink w:anchor="P43" w:history="1">
        <w:r w:rsidR="002E3145">
          <w:rPr>
            <w:color w:val="0000FF"/>
          </w:rPr>
          <w:t>пунктом 1</w:t>
        </w:r>
      </w:hyperlink>
      <w:r w:rsidR="002E3145">
        <w:t xml:space="preserve"> настоящих Правил. В первую очередь рассматриваются заявления российских организаций, получивших отказ в предоставлении субсидии в соответствии с </w:t>
      </w:r>
      <w:hyperlink w:anchor="P96" w:history="1">
        <w:r w:rsidR="002E3145">
          <w:rPr>
            <w:color w:val="0000FF"/>
          </w:rPr>
          <w:t>подпунктом "в" пункта 11</w:t>
        </w:r>
      </w:hyperlink>
      <w:r w:rsidR="002E3145">
        <w:t xml:space="preserve"> настоящих Правил.</w:t>
      </w:r>
      <w:r w:rsidRPr="00AE5300">
        <w:t xml:space="preserve"> </w:t>
      </w:r>
      <w:r w:rsidRPr="00EF546D">
        <w:t>{</w:t>
      </w:r>
      <w:r w:rsidR="00733EE7" w:rsidRPr="00733EE7">
        <w:t>64</w:t>
      </w:r>
      <w:r w:rsidRPr="00EF546D">
        <w:t xml:space="preserve">} </w:t>
      </w:r>
      <w:r>
        <w:t xml:space="preserve"> </w:t>
      </w:r>
    </w:p>
    <w:p w14:paraId="75A0AE18" w14:textId="4006BD15" w:rsidR="002E3145" w:rsidRDefault="00AE5300">
      <w:pPr>
        <w:pStyle w:val="ConsPlusNormal"/>
        <w:spacing w:before="220"/>
        <w:ind w:firstLine="540"/>
        <w:jc w:val="both"/>
      </w:pPr>
      <w:r w:rsidRPr="00EF546D">
        <w:t>{</w:t>
      </w:r>
      <w:r w:rsidR="00733EE7" w:rsidRPr="00733EE7">
        <w:t>65</w:t>
      </w:r>
      <w:r w:rsidRPr="00EF546D">
        <w:t xml:space="preserve">} </w:t>
      </w:r>
      <w:r>
        <w:t xml:space="preserve"> </w:t>
      </w:r>
      <w:r w:rsidR="002E3145">
        <w:t xml:space="preserve">Российская организация, получившая отказ в предоставлении субсидии в соответствии с </w:t>
      </w:r>
      <w:hyperlink w:anchor="P96" w:history="1">
        <w:r w:rsidR="002E3145">
          <w:rPr>
            <w:color w:val="0000FF"/>
          </w:rPr>
          <w:t>подпунктом "в" пункта 11</w:t>
        </w:r>
      </w:hyperlink>
      <w:r w:rsidR="002E3145">
        <w:t xml:space="preserve"> настоящих Правил, для получения субсидии в следующем финансовом году направляет в Министерство промышленности и торговли Российской Федерации не позднее 1 июля текущего года заявление о предоставлении субсидии, </w:t>
      </w:r>
      <w:r w:rsidR="00336640" w:rsidRPr="00336640">
        <w:t>{</w:t>
      </w:r>
      <w:r w:rsidR="00F1677D" w:rsidRPr="00F1677D">
        <w:t>65</w:t>
      </w:r>
      <w:r w:rsidR="00336640" w:rsidRPr="00336640">
        <w:t>}{</w:t>
      </w:r>
      <w:r w:rsidR="00F1677D" w:rsidRPr="00F1677D">
        <w:t>66</w:t>
      </w:r>
      <w:r w:rsidR="00336640" w:rsidRPr="00336640">
        <w:t>}</w:t>
      </w:r>
      <w:r w:rsidR="002E3145">
        <w:t xml:space="preserve">оформленное в соответствии с </w:t>
      </w:r>
      <w:hyperlink w:anchor="P82" w:history="1">
        <w:r w:rsidR="002E3145">
          <w:rPr>
            <w:color w:val="0000FF"/>
          </w:rPr>
          <w:t>подпунктом "а" пункта 9</w:t>
        </w:r>
      </w:hyperlink>
      <w:r w:rsidR="002E3145">
        <w:t xml:space="preserve"> настоящих Правил, и справку по состоянию на дату не ранее чем за 5 рабочих дней до даты подачи заявления о предоставлении субсидии, подписанную руководителем российс</w:t>
      </w:r>
      <w:r w:rsidR="0071023F">
        <w:t xml:space="preserve">кой организации (уполномоченным </w:t>
      </w:r>
      <w:r w:rsidR="002E3145">
        <w:t>лицом с представлением документов, подтверждающих полномочия указанного лица)</w:t>
      </w:r>
      <w:r w:rsidR="00336640" w:rsidRPr="00336640">
        <w:t xml:space="preserve"> {</w:t>
      </w:r>
      <w:r w:rsidR="00F1677D" w:rsidRPr="00F1677D">
        <w:t>66</w:t>
      </w:r>
      <w:r w:rsidR="00336640" w:rsidRPr="00336640">
        <w:t>}{</w:t>
      </w:r>
      <w:r w:rsidR="00F1677D" w:rsidRPr="00F1677D">
        <w:t>67</w:t>
      </w:r>
      <w:r w:rsidR="00336640" w:rsidRPr="00336640">
        <w:t>}</w:t>
      </w:r>
      <w:r w:rsidR="002E3145">
        <w:t xml:space="preserve"> и главным бухгалтером российской организации (при наличии), подтверждающую соответствие российской организации требованиям, установленным </w:t>
      </w:r>
      <w:hyperlink w:anchor="P52" w:history="1">
        <w:r w:rsidR="002E3145">
          <w:rPr>
            <w:color w:val="0000FF"/>
          </w:rPr>
          <w:t>пунктом 4</w:t>
        </w:r>
      </w:hyperlink>
      <w:r w:rsidR="002E3145">
        <w:t xml:space="preserve"> настоящих Правил.</w:t>
      </w:r>
      <w:r w:rsidRPr="00AE5300">
        <w:t xml:space="preserve"> </w:t>
      </w:r>
      <w:r w:rsidRPr="00EF546D">
        <w:t>{</w:t>
      </w:r>
      <w:r w:rsidR="00F1677D" w:rsidRPr="00F1677D">
        <w:t>67</w:t>
      </w:r>
      <w:r w:rsidRPr="00EF546D">
        <w:t xml:space="preserve">} </w:t>
      </w:r>
      <w:r>
        <w:t xml:space="preserve"> </w:t>
      </w:r>
    </w:p>
    <w:p w14:paraId="3043C628" w14:textId="75F50611" w:rsidR="002E3145" w:rsidRDefault="00AE5300">
      <w:pPr>
        <w:pStyle w:val="ConsPlusNormal"/>
        <w:spacing w:before="220"/>
        <w:ind w:firstLine="540"/>
        <w:jc w:val="both"/>
      </w:pPr>
      <w:r w:rsidRPr="00EF546D">
        <w:t>{</w:t>
      </w:r>
      <w:r w:rsidR="00F1677D" w:rsidRPr="00F1677D">
        <w:t>68</w:t>
      </w:r>
      <w:r w:rsidRPr="00EF546D">
        <w:t xml:space="preserve">} </w:t>
      </w:r>
      <w:r>
        <w:t xml:space="preserve"> </w:t>
      </w:r>
      <w:r w:rsidR="002E3145">
        <w:t xml:space="preserve">Российские организации, которым отказано в предоставлении субсидии по основаниям, предусмотренным </w:t>
      </w:r>
      <w:hyperlink w:anchor="P94" w:history="1">
        <w:r w:rsidR="002E3145">
          <w:rPr>
            <w:color w:val="0000FF"/>
          </w:rPr>
          <w:t>подпунктами "а"</w:t>
        </w:r>
      </w:hyperlink>
      <w:r w:rsidR="002E3145">
        <w:t xml:space="preserve"> и </w:t>
      </w:r>
      <w:hyperlink w:anchor="P95" w:history="1">
        <w:r w:rsidR="002E3145">
          <w:rPr>
            <w:color w:val="0000FF"/>
          </w:rPr>
          <w:t>"б" пункта 11</w:t>
        </w:r>
      </w:hyperlink>
      <w:r w:rsidR="002E3145">
        <w:t xml:space="preserve"> настоящих Правил, для получения субсидии в следующем финансовом году направляют в Министерство промышленности и торговли Российской Федерации не позднее 1 июля текущего года документы, предусмотренные </w:t>
      </w:r>
      <w:hyperlink w:anchor="P81" w:history="1">
        <w:r w:rsidR="002E3145">
          <w:rPr>
            <w:color w:val="0000FF"/>
          </w:rPr>
          <w:t>пунктом 9</w:t>
        </w:r>
      </w:hyperlink>
      <w:r w:rsidR="002E3145">
        <w:t xml:space="preserve"> настоящих Правил.</w:t>
      </w:r>
      <w:r w:rsidRPr="00AE5300">
        <w:t xml:space="preserve"> </w:t>
      </w:r>
      <w:r w:rsidRPr="00EF546D">
        <w:t>{</w:t>
      </w:r>
      <w:r w:rsidR="00F1677D" w:rsidRPr="00F1677D">
        <w:t>68</w:t>
      </w:r>
      <w:r w:rsidRPr="00EF546D">
        <w:t xml:space="preserve">} </w:t>
      </w:r>
      <w:r>
        <w:t xml:space="preserve"> </w:t>
      </w:r>
    </w:p>
    <w:p w14:paraId="3315B4B0" w14:textId="3B51B1D3" w:rsidR="002E3145" w:rsidRPr="00AE5300" w:rsidRDefault="002E3145">
      <w:pPr>
        <w:pStyle w:val="ConsPlusNormal"/>
        <w:spacing w:before="220"/>
        <w:ind w:firstLine="540"/>
        <w:jc w:val="both"/>
      </w:pPr>
      <w:r>
        <w:t>14.</w:t>
      </w:r>
      <w:r w:rsidR="00AE5300" w:rsidRPr="00AE5300">
        <w:t xml:space="preserve"> </w:t>
      </w:r>
      <w:r w:rsidR="00AE5300" w:rsidRPr="00EF546D">
        <w:t>{</w:t>
      </w:r>
      <w:r w:rsidR="00F1677D" w:rsidRPr="00F1677D">
        <w:t>69</w:t>
      </w:r>
      <w:r w:rsidR="00AE5300" w:rsidRPr="00EF546D">
        <w:t xml:space="preserve">} </w:t>
      </w:r>
      <w:r w:rsidR="00AE5300">
        <w:t xml:space="preserve"> </w:t>
      </w:r>
      <w:r>
        <w:t xml:space="preserve"> В случае если дата выдачи акта приема-передачи судна российской организации переносится судостроительной организацией на период позднее 15 ноября текущего финансового года или на следующий финансовый год, российская организация не позднее 1 ноября текущего года обращается в Министерство промышленности и торговли Российской Федерации с заявлением о заключении дополнительного соглашения о предоставлении субсидии в следующем финансовом году.</w:t>
      </w:r>
      <w:r w:rsidR="00AE5300" w:rsidRPr="00AE5300">
        <w:t xml:space="preserve"> </w:t>
      </w:r>
      <w:r w:rsidR="00AE5300" w:rsidRPr="00EF546D">
        <w:t>{</w:t>
      </w:r>
      <w:r w:rsidR="00F1677D" w:rsidRPr="00F1677D">
        <w:t>69</w:t>
      </w:r>
      <w:r w:rsidR="00AE5300" w:rsidRPr="00EF546D">
        <w:t xml:space="preserve">} </w:t>
      </w:r>
      <w:r w:rsidR="00AE5300">
        <w:t xml:space="preserve"> </w:t>
      </w:r>
    </w:p>
    <w:p w14:paraId="62C19AB4" w14:textId="40A9830C" w:rsidR="002E3145" w:rsidRPr="00AE5300" w:rsidRDefault="00AE5300">
      <w:pPr>
        <w:pStyle w:val="ConsPlusNormal"/>
        <w:spacing w:before="220"/>
        <w:ind w:firstLine="540"/>
        <w:jc w:val="both"/>
      </w:pPr>
      <w:r w:rsidRPr="00EF546D">
        <w:t>{</w:t>
      </w:r>
      <w:r w:rsidR="00F1677D" w:rsidRPr="00F1677D">
        <w:t>70</w:t>
      </w:r>
      <w:r w:rsidRPr="00EF546D">
        <w:t xml:space="preserve">} </w:t>
      </w:r>
      <w:r>
        <w:t xml:space="preserve"> </w:t>
      </w:r>
      <w:r w:rsidR="002E3145">
        <w:t xml:space="preserve">Министерство промышленности и торговли Российской Федерации рассматривает в течение 15 рабочих дней указанное заявление российской организации и при наличии в следующем финансовом году лимитов бюджетных обязательств на цели, установленные </w:t>
      </w:r>
      <w:hyperlink w:anchor="P43" w:history="1">
        <w:r w:rsidR="002E3145">
          <w:rPr>
            <w:color w:val="0000FF"/>
          </w:rPr>
          <w:t>пунктом 1</w:t>
        </w:r>
      </w:hyperlink>
      <w:r w:rsidR="002E3145">
        <w:t xml:space="preserve"> настоящих Правил, заключает дополнительное соглашение с российской организацией о предоставлении субсидии в следующем финансовом году в соответствии с типовой формой, установленной Министерством финансов Российской Федерации.</w:t>
      </w:r>
      <w:r w:rsidRPr="00AE5300">
        <w:t xml:space="preserve"> </w:t>
      </w:r>
      <w:r w:rsidRPr="00EF546D">
        <w:t>{</w:t>
      </w:r>
      <w:r w:rsidR="00F1677D" w:rsidRPr="00F1677D">
        <w:t>70</w:t>
      </w:r>
      <w:r w:rsidRPr="00EF546D">
        <w:t xml:space="preserve">} </w:t>
      </w:r>
      <w:r>
        <w:t xml:space="preserve"> </w:t>
      </w:r>
    </w:p>
    <w:p w14:paraId="3858D245" w14:textId="146C341A" w:rsidR="002E3145" w:rsidRDefault="00AE5300">
      <w:pPr>
        <w:pStyle w:val="ConsPlusNormal"/>
        <w:spacing w:before="220"/>
        <w:ind w:firstLine="540"/>
        <w:jc w:val="both"/>
      </w:pPr>
      <w:r w:rsidRPr="00EF546D">
        <w:t>{</w:t>
      </w:r>
      <w:r w:rsidR="00F1677D" w:rsidRPr="00F1677D">
        <w:t>71</w:t>
      </w:r>
      <w:r w:rsidRPr="00EF546D">
        <w:t xml:space="preserve">} </w:t>
      </w:r>
      <w:r>
        <w:t xml:space="preserve"> </w:t>
      </w:r>
      <w:r w:rsidR="002E3145">
        <w:t xml:space="preserve">При отсутствии в следующем финансовом году лимитов бюджетных обязательств на цели, установленные </w:t>
      </w:r>
      <w:hyperlink w:anchor="P43" w:history="1">
        <w:r w:rsidR="002E3145">
          <w:rPr>
            <w:color w:val="0000FF"/>
          </w:rPr>
          <w:t>пунктом 1</w:t>
        </w:r>
      </w:hyperlink>
      <w:r w:rsidR="002E3145">
        <w:t xml:space="preserve"> настоящих Правил, Министерство промышленности и торговли Российской Федерации заключает дополнительное соглашение с российской организацией о предоставлении субсидии в одном из годов планового периода, в котором имеются нераспределенные лимиты бюджетных обязательств на цели, установленные </w:t>
      </w:r>
      <w:hyperlink w:anchor="P43" w:history="1">
        <w:r w:rsidR="002E3145">
          <w:rPr>
            <w:color w:val="0000FF"/>
          </w:rPr>
          <w:t>пунктом 1</w:t>
        </w:r>
      </w:hyperlink>
      <w:r w:rsidR="002E3145">
        <w:t xml:space="preserve"> настоящих Правил.</w:t>
      </w:r>
      <w:r w:rsidRPr="00AE5300">
        <w:t xml:space="preserve"> </w:t>
      </w:r>
      <w:r w:rsidRPr="00EF546D">
        <w:t>{</w:t>
      </w:r>
      <w:r w:rsidR="00F1677D" w:rsidRPr="00F1677D">
        <w:t>71</w:t>
      </w:r>
      <w:r w:rsidRPr="00EF546D">
        <w:t xml:space="preserve">} </w:t>
      </w:r>
      <w:r>
        <w:t xml:space="preserve"> </w:t>
      </w:r>
    </w:p>
    <w:p w14:paraId="4287639A" w14:textId="16E99A58" w:rsidR="002E3145" w:rsidRDefault="002E3145">
      <w:pPr>
        <w:pStyle w:val="ConsPlusNormal"/>
        <w:spacing w:before="220"/>
        <w:ind w:firstLine="540"/>
        <w:jc w:val="both"/>
      </w:pPr>
      <w:r>
        <w:t xml:space="preserve">15. </w:t>
      </w:r>
      <w:r w:rsidR="00AE5300" w:rsidRPr="00EF546D">
        <w:t>{</w:t>
      </w:r>
      <w:r w:rsidR="00F1677D" w:rsidRPr="00F1677D">
        <w:t>72</w:t>
      </w:r>
      <w:r w:rsidR="00AE5300" w:rsidRPr="00EF546D">
        <w:t xml:space="preserve">} </w:t>
      </w:r>
      <w:r w:rsidR="00AE5300">
        <w:t xml:space="preserve">  </w:t>
      </w:r>
      <w:r>
        <w:t>Перечисление субсидии российской организации осуществляется единоразово не позднее 10-го рабочего дня после принятия Министерством промышленности и торговли Российской Федерации решения о предоставлении субсидии.</w:t>
      </w:r>
      <w:r w:rsidR="00AE5300" w:rsidRPr="00AE5300">
        <w:t xml:space="preserve"> </w:t>
      </w:r>
      <w:r w:rsidR="00AE5300" w:rsidRPr="00EF546D">
        <w:t>{</w:t>
      </w:r>
      <w:r w:rsidR="00F1677D" w:rsidRPr="00F1677D">
        <w:t>72</w:t>
      </w:r>
      <w:r w:rsidR="00AE5300" w:rsidRPr="00EF546D">
        <w:t xml:space="preserve">} </w:t>
      </w:r>
      <w:r w:rsidR="00AE5300">
        <w:t xml:space="preserve">  </w:t>
      </w:r>
    </w:p>
    <w:p w14:paraId="5F04F02C" w14:textId="4708CCA8" w:rsidR="002E3145" w:rsidRDefault="00AE5300">
      <w:pPr>
        <w:pStyle w:val="ConsPlusNormal"/>
        <w:spacing w:before="220"/>
        <w:ind w:firstLine="540"/>
        <w:jc w:val="both"/>
      </w:pPr>
      <w:r w:rsidRPr="00EF546D">
        <w:t>{</w:t>
      </w:r>
      <w:r w:rsidR="00F1677D" w:rsidRPr="00F1677D">
        <w:t>73</w:t>
      </w:r>
      <w:r w:rsidRPr="00EF546D">
        <w:t xml:space="preserve">} </w:t>
      </w:r>
      <w:r>
        <w:t xml:space="preserve">  </w:t>
      </w:r>
      <w:r w:rsidR="002E3145">
        <w:t>Субсидия перечисляется на расчетный или корреспондентский счет, открытый российской организацией в учреждениях Центрального банка Российской Федерации или российской кредитной организации.</w:t>
      </w:r>
      <w:r w:rsidRPr="00AE5300">
        <w:t xml:space="preserve"> </w:t>
      </w:r>
      <w:r w:rsidRPr="00EF546D">
        <w:t>{</w:t>
      </w:r>
      <w:r w:rsidR="00F1677D" w:rsidRPr="00F1677D">
        <w:t>73</w:t>
      </w:r>
      <w:r w:rsidRPr="00EF546D">
        <w:t xml:space="preserve">} </w:t>
      </w:r>
      <w:r>
        <w:t xml:space="preserve">  </w:t>
      </w:r>
    </w:p>
    <w:p w14:paraId="5B7EB108" w14:textId="2BF10139" w:rsidR="002E3145" w:rsidRDefault="002E3145">
      <w:pPr>
        <w:pStyle w:val="ConsPlusNormal"/>
        <w:spacing w:before="220"/>
        <w:ind w:firstLine="540"/>
        <w:jc w:val="both"/>
      </w:pPr>
      <w:bookmarkStart w:id="13" w:name="P107"/>
      <w:bookmarkEnd w:id="13"/>
      <w:r>
        <w:t>16.</w:t>
      </w:r>
      <w:r w:rsidR="00AE5300" w:rsidRPr="00AE5300">
        <w:t xml:space="preserve"> </w:t>
      </w:r>
      <w:r w:rsidR="00AE5300" w:rsidRPr="00EF546D">
        <w:t>{</w:t>
      </w:r>
      <w:r w:rsidR="00F1677D" w:rsidRPr="00F1677D">
        <w:t>74</w:t>
      </w:r>
      <w:r w:rsidR="00AE5300" w:rsidRPr="00EF546D">
        <w:t xml:space="preserve">} </w:t>
      </w:r>
      <w:r w:rsidR="00AE5300">
        <w:t xml:space="preserve">  </w:t>
      </w:r>
      <w:r>
        <w:t xml:space="preserve"> Результатами предоставления субсидии являются:</w:t>
      </w:r>
      <w:r w:rsidR="00AE5300" w:rsidRPr="00AE5300">
        <w:t xml:space="preserve"> </w:t>
      </w:r>
      <w:r w:rsidR="00AE5300" w:rsidRPr="00EF546D">
        <w:t>{</w:t>
      </w:r>
      <w:r w:rsidR="00F1677D" w:rsidRPr="00F1677D">
        <w:t>74</w:t>
      </w:r>
      <w:r w:rsidR="00AE5300" w:rsidRPr="00EF546D">
        <w:t xml:space="preserve">} </w:t>
      </w:r>
      <w:r w:rsidR="00AE5300">
        <w:t xml:space="preserve">   </w:t>
      </w:r>
    </w:p>
    <w:p w14:paraId="265A7313" w14:textId="000CF451" w:rsidR="002E3145" w:rsidRDefault="002E3145">
      <w:pPr>
        <w:pStyle w:val="ConsPlusNormal"/>
        <w:spacing w:before="220"/>
        <w:ind w:firstLine="540"/>
        <w:jc w:val="both"/>
      </w:pPr>
      <w:r>
        <w:t xml:space="preserve">а) </w:t>
      </w:r>
      <w:r w:rsidR="00AE5300" w:rsidRPr="00EF546D">
        <w:t>{</w:t>
      </w:r>
      <w:r w:rsidR="00F1677D" w:rsidRPr="00F1677D">
        <w:t>75</w:t>
      </w:r>
      <w:r w:rsidR="00AE5300" w:rsidRPr="00EF546D">
        <w:t xml:space="preserve">} </w:t>
      </w:r>
      <w:r w:rsidR="00AE5300">
        <w:t xml:space="preserve">   </w:t>
      </w:r>
      <w:r>
        <w:t>наличие построенного судна в собственности российской организации - получателя субсидии в технически пригодном состоянии и с правом плавания под Государственным флагом Российской Федерации в течение срока действия договора о закреплении доли;</w:t>
      </w:r>
      <w:r w:rsidR="00AE5300" w:rsidRPr="00AE5300">
        <w:t xml:space="preserve"> </w:t>
      </w:r>
      <w:r w:rsidR="00AE5300" w:rsidRPr="00EF546D">
        <w:t>{</w:t>
      </w:r>
      <w:r w:rsidR="00F1677D" w:rsidRPr="00F1677D">
        <w:t>75</w:t>
      </w:r>
      <w:r w:rsidR="00AE5300" w:rsidRPr="00EF546D">
        <w:t xml:space="preserve">} </w:t>
      </w:r>
      <w:r w:rsidR="00AE5300">
        <w:t xml:space="preserve">   </w:t>
      </w:r>
    </w:p>
    <w:p w14:paraId="76FD5A58" w14:textId="7E201374" w:rsidR="002E3145" w:rsidRDefault="002E3145">
      <w:pPr>
        <w:pStyle w:val="ConsPlusNormal"/>
        <w:spacing w:before="220"/>
        <w:ind w:firstLine="540"/>
        <w:jc w:val="both"/>
      </w:pPr>
      <w:bookmarkStart w:id="14" w:name="P109"/>
      <w:bookmarkEnd w:id="14"/>
      <w:r>
        <w:t xml:space="preserve">б) </w:t>
      </w:r>
      <w:r w:rsidR="00AE5300" w:rsidRPr="00EF546D">
        <w:t>{</w:t>
      </w:r>
      <w:r w:rsidR="00F1677D" w:rsidRPr="00F1677D">
        <w:t>76</w:t>
      </w:r>
      <w:r w:rsidR="00AE5300" w:rsidRPr="00EF546D">
        <w:t xml:space="preserve">} </w:t>
      </w:r>
      <w:r w:rsidR="00AE5300">
        <w:t xml:space="preserve">   </w:t>
      </w:r>
      <w:r>
        <w:t>использование судна российской организацией исключительно в целях рыболовства в порядке, предусмотренном законодательством о рыболовстве и сохранении водных биологических ресурсов, в течение срока действия договора о закреплении доли.</w:t>
      </w:r>
      <w:r w:rsidR="00AE5300" w:rsidRPr="00AE5300">
        <w:t xml:space="preserve"> </w:t>
      </w:r>
      <w:r w:rsidR="00AE5300" w:rsidRPr="00EF546D">
        <w:t>{</w:t>
      </w:r>
      <w:r w:rsidR="00F1677D" w:rsidRPr="00F1677D">
        <w:t>76</w:t>
      </w:r>
      <w:r w:rsidR="00AE5300" w:rsidRPr="00EF546D">
        <w:t xml:space="preserve">} </w:t>
      </w:r>
      <w:r w:rsidR="00AE5300">
        <w:t xml:space="preserve">   </w:t>
      </w:r>
    </w:p>
    <w:p w14:paraId="707FD5E1" w14:textId="497C5BE1" w:rsidR="002E3145" w:rsidRDefault="002E3145">
      <w:pPr>
        <w:pStyle w:val="ConsPlusNormal"/>
        <w:spacing w:before="220"/>
        <w:ind w:firstLine="540"/>
        <w:jc w:val="both"/>
      </w:pPr>
      <w:r>
        <w:t>17.</w:t>
      </w:r>
      <w:r w:rsidR="00AE5300" w:rsidRPr="00AE5300">
        <w:t xml:space="preserve"> </w:t>
      </w:r>
      <w:r w:rsidR="00AE5300" w:rsidRPr="00EF546D">
        <w:t>{</w:t>
      </w:r>
      <w:r w:rsidR="00F1677D" w:rsidRPr="00F1677D">
        <w:t>7</w:t>
      </w:r>
      <w:r w:rsidR="00AE5300">
        <w:t>7</w:t>
      </w:r>
      <w:r w:rsidR="00AE5300" w:rsidRPr="00EF546D">
        <w:t xml:space="preserve">} </w:t>
      </w:r>
      <w:r w:rsidR="00AE5300">
        <w:t xml:space="preserve">   </w:t>
      </w:r>
      <w:r>
        <w:t xml:space="preserve"> Российская организация, получившая субсидию в соответствии с настоящими Правилами, ежегодно, не позднее 15 февраля, в течение срока действия договора о закреплении доли, начиная с года, следующего за годом получения субсидии, представляет в Министерство промышленности и торговли Российской Федерации отчет о подтверждении нахождения в собственности российской организации в технически пригодном состоянии судна, на строительство которого предоставлена субсидия, согласно </w:t>
      </w:r>
      <w:hyperlink w:anchor="P138" w:history="1">
        <w:r>
          <w:rPr>
            <w:color w:val="0000FF"/>
          </w:rPr>
          <w:t>приложению N 1</w:t>
        </w:r>
      </w:hyperlink>
      <w:r>
        <w:t>.</w:t>
      </w:r>
      <w:r w:rsidR="00AE5300" w:rsidRPr="00AE5300">
        <w:t xml:space="preserve"> </w:t>
      </w:r>
      <w:r w:rsidR="00AE5300" w:rsidRPr="00EF546D">
        <w:t>{</w:t>
      </w:r>
      <w:r w:rsidR="00F1677D" w:rsidRPr="00F1677D">
        <w:t>7</w:t>
      </w:r>
      <w:r w:rsidR="00AE5300">
        <w:t>7</w:t>
      </w:r>
      <w:r w:rsidR="00AE5300" w:rsidRPr="00EF546D">
        <w:t xml:space="preserve">} </w:t>
      </w:r>
      <w:r w:rsidR="00AE5300">
        <w:t xml:space="preserve">   </w:t>
      </w:r>
    </w:p>
    <w:p w14:paraId="733D18F0" w14:textId="618F9A2B" w:rsidR="002E3145" w:rsidRDefault="002E3145">
      <w:pPr>
        <w:pStyle w:val="ConsPlusNormal"/>
        <w:spacing w:before="220"/>
        <w:ind w:firstLine="540"/>
        <w:jc w:val="both"/>
      </w:pPr>
      <w:r>
        <w:t xml:space="preserve">18. </w:t>
      </w:r>
      <w:r w:rsidR="00AE5300" w:rsidRPr="00EF546D">
        <w:t>{</w:t>
      </w:r>
      <w:r w:rsidR="00F1677D" w:rsidRPr="00F1677D">
        <w:t>78</w:t>
      </w:r>
      <w:r w:rsidR="00AE5300" w:rsidRPr="00EF546D">
        <w:t xml:space="preserve">} </w:t>
      </w:r>
      <w:r w:rsidR="00AE5300">
        <w:t xml:space="preserve">   </w:t>
      </w:r>
      <w:r>
        <w:t xml:space="preserve">Федеральное агентство по рыболовству в течение срока действия договора о закреплении доли ежегодно, начиная с года, следующего за годом получения субсидии, не позднее 15 февраля, представляет в Министерство промышленности и торговли Российской Федерации сводную информацию о достижении результата, указанного в </w:t>
      </w:r>
      <w:hyperlink w:anchor="P109" w:history="1">
        <w:r>
          <w:rPr>
            <w:color w:val="0000FF"/>
          </w:rPr>
          <w:t>подпункте "б" пункта 16</w:t>
        </w:r>
      </w:hyperlink>
      <w:r>
        <w:t xml:space="preserve"> настоящих Правил.</w:t>
      </w:r>
      <w:r w:rsidR="00AE5300" w:rsidRPr="00AE5300">
        <w:t xml:space="preserve"> </w:t>
      </w:r>
      <w:r w:rsidR="00AE5300" w:rsidRPr="00EF546D">
        <w:t>{</w:t>
      </w:r>
      <w:r w:rsidR="00F1677D" w:rsidRPr="00F1677D">
        <w:t>78</w:t>
      </w:r>
      <w:r w:rsidR="00AE5300" w:rsidRPr="00EF546D">
        <w:t xml:space="preserve">} </w:t>
      </w:r>
      <w:r w:rsidR="00AE5300">
        <w:t xml:space="preserve">   </w:t>
      </w:r>
    </w:p>
    <w:p w14:paraId="09F2A74D" w14:textId="0164A532" w:rsidR="002E3145" w:rsidRDefault="002E3145">
      <w:pPr>
        <w:pStyle w:val="ConsPlusNormal"/>
        <w:spacing w:before="220"/>
        <w:ind w:firstLine="540"/>
        <w:jc w:val="both"/>
      </w:pPr>
      <w:bookmarkStart w:id="15" w:name="P112"/>
      <w:bookmarkEnd w:id="15"/>
      <w:r>
        <w:t xml:space="preserve">19. </w:t>
      </w:r>
      <w:r w:rsidR="00AE5300" w:rsidRPr="00EF546D">
        <w:t>{</w:t>
      </w:r>
      <w:r w:rsidR="00F1677D" w:rsidRPr="00F1677D">
        <w:t>79</w:t>
      </w:r>
      <w:r w:rsidR="00AE5300" w:rsidRPr="00EF546D">
        <w:t xml:space="preserve">} </w:t>
      </w:r>
      <w:r w:rsidR="00AE5300">
        <w:t xml:space="preserve">   </w:t>
      </w:r>
      <w:r>
        <w:t>Министерство промышленности и торговли Российской Федерации и уполномоченный орган государственного финансового контроля осуществляют проверки соблюдения порядка, целей и условий предоставления субсидии российской организации.</w:t>
      </w:r>
      <w:r w:rsidR="00AE5300" w:rsidRPr="00AE5300">
        <w:t xml:space="preserve"> </w:t>
      </w:r>
      <w:r w:rsidR="00AE5300" w:rsidRPr="00EF546D">
        <w:t>{</w:t>
      </w:r>
      <w:r w:rsidR="00F1677D" w:rsidRPr="00F1677D">
        <w:t>79</w:t>
      </w:r>
      <w:r w:rsidR="00AE5300" w:rsidRPr="00EF546D">
        <w:t xml:space="preserve">} </w:t>
      </w:r>
      <w:r w:rsidR="00AE5300">
        <w:t xml:space="preserve">   </w:t>
      </w:r>
    </w:p>
    <w:p w14:paraId="3D08EF0B" w14:textId="6DC34CB8" w:rsidR="002E3145" w:rsidRDefault="002E3145">
      <w:pPr>
        <w:pStyle w:val="ConsPlusNormal"/>
        <w:spacing w:before="220"/>
        <w:ind w:firstLine="540"/>
        <w:jc w:val="both"/>
      </w:pPr>
      <w:r>
        <w:t>20.</w:t>
      </w:r>
      <w:r w:rsidR="00AE5300" w:rsidRPr="00AE5300">
        <w:t xml:space="preserve"> </w:t>
      </w:r>
      <w:r w:rsidR="00AE5300" w:rsidRPr="00EF546D">
        <w:t>{</w:t>
      </w:r>
      <w:r w:rsidR="00F1677D" w:rsidRPr="00F1677D">
        <w:t>80</w:t>
      </w:r>
      <w:r w:rsidR="00AE5300" w:rsidRPr="00EF546D">
        <w:t xml:space="preserve">} </w:t>
      </w:r>
      <w:r w:rsidR="00AE5300">
        <w:t xml:space="preserve">   </w:t>
      </w:r>
      <w:r>
        <w:t xml:space="preserve"> В случае установления по итогам проверок, указанных в </w:t>
      </w:r>
      <w:hyperlink w:anchor="P112" w:history="1">
        <w:r>
          <w:rPr>
            <w:color w:val="0000FF"/>
          </w:rPr>
          <w:t>пункте 19</w:t>
        </w:r>
      </w:hyperlink>
      <w:r>
        <w:t xml:space="preserve"> настоящих Правил, факта нарушения порядка, целей, условий и результатов предоставления субсидии соответствующие средства в объеме выявленных нарушений подлежат возврату в доход федерального бюджета:</w:t>
      </w:r>
      <w:r w:rsidR="00AE5300" w:rsidRPr="00AE5300">
        <w:t xml:space="preserve"> </w:t>
      </w:r>
      <w:r w:rsidR="00AE5300" w:rsidRPr="00EF546D">
        <w:t>{</w:t>
      </w:r>
      <w:r w:rsidR="00F1677D" w:rsidRPr="00F1677D">
        <w:t>80</w:t>
      </w:r>
      <w:r w:rsidR="00AE5300" w:rsidRPr="00EF546D">
        <w:t xml:space="preserve">} </w:t>
      </w:r>
      <w:r w:rsidR="00AE5300">
        <w:t xml:space="preserve">   </w:t>
      </w:r>
    </w:p>
    <w:p w14:paraId="1AC74A12" w14:textId="78A28C50" w:rsidR="002E3145" w:rsidRDefault="00AE5300">
      <w:pPr>
        <w:pStyle w:val="ConsPlusNormal"/>
        <w:spacing w:before="220"/>
        <w:ind w:firstLine="540"/>
        <w:jc w:val="both"/>
      </w:pPr>
      <w:r w:rsidRPr="00EF546D">
        <w:t>{</w:t>
      </w:r>
      <w:r w:rsidR="00F1677D" w:rsidRPr="00F1677D">
        <w:t>81</w:t>
      </w:r>
      <w:r w:rsidRPr="00EF546D">
        <w:t xml:space="preserve">} </w:t>
      </w:r>
      <w:r>
        <w:t xml:space="preserve">   </w:t>
      </w:r>
      <w:r w:rsidR="002E3145">
        <w:t>на основании требования Министерства промышленности и торговли Российской Федерации - в течение 30 дней со дня получения указанного требования;</w:t>
      </w:r>
      <w:r w:rsidRPr="00AE5300">
        <w:t xml:space="preserve"> </w:t>
      </w:r>
      <w:r w:rsidRPr="00EF546D">
        <w:t>{</w:t>
      </w:r>
      <w:r w:rsidR="00F1677D" w:rsidRPr="00F1677D">
        <w:t>81</w:t>
      </w:r>
      <w:r w:rsidRPr="00EF546D">
        <w:t xml:space="preserve">} </w:t>
      </w:r>
      <w:r>
        <w:t xml:space="preserve">   </w:t>
      </w:r>
    </w:p>
    <w:p w14:paraId="6A715C8B" w14:textId="1837C668" w:rsidR="002E3145" w:rsidRDefault="00AE5300">
      <w:pPr>
        <w:pStyle w:val="ConsPlusNormal"/>
        <w:spacing w:before="220"/>
        <w:ind w:firstLine="540"/>
        <w:jc w:val="both"/>
      </w:pPr>
      <w:r w:rsidRPr="00EF546D">
        <w:t>{</w:t>
      </w:r>
      <w:r w:rsidR="00F1677D" w:rsidRPr="00F1677D">
        <w:t>82</w:t>
      </w:r>
      <w:r w:rsidRPr="00EF546D">
        <w:t xml:space="preserve">} </w:t>
      </w:r>
      <w:r>
        <w:t xml:space="preserve">   </w:t>
      </w:r>
      <w:r w:rsidR="002E3145">
        <w:t>на основании представления и (или) предписания уполномоченного органа государственного финансового контроля - в сроки, установленные в соответствии с бюджетным законодательством Российской Федерации.</w:t>
      </w:r>
      <w:r w:rsidRPr="00AE5300">
        <w:t xml:space="preserve"> </w:t>
      </w:r>
      <w:r w:rsidRPr="00EF546D">
        <w:t>{</w:t>
      </w:r>
      <w:r w:rsidR="00F1677D" w:rsidRPr="00F1677D">
        <w:t>82</w:t>
      </w:r>
      <w:r w:rsidRPr="00EF546D">
        <w:t xml:space="preserve">} </w:t>
      </w:r>
      <w:r>
        <w:t xml:space="preserve">   </w:t>
      </w:r>
    </w:p>
    <w:p w14:paraId="19F82FB1" w14:textId="484A17D6" w:rsidR="002E3145" w:rsidRDefault="00AE5300">
      <w:pPr>
        <w:pStyle w:val="ConsPlusNormal"/>
        <w:spacing w:before="220"/>
        <w:ind w:firstLine="540"/>
        <w:jc w:val="both"/>
      </w:pPr>
      <w:r w:rsidRPr="00EF546D">
        <w:t>{</w:t>
      </w:r>
      <w:r w:rsidR="00F1677D" w:rsidRPr="00F1677D">
        <w:t>83</w:t>
      </w:r>
      <w:r w:rsidRPr="00EF546D">
        <w:t xml:space="preserve">} </w:t>
      </w:r>
      <w:r>
        <w:t xml:space="preserve">   </w:t>
      </w:r>
      <w:r w:rsidR="002E3145">
        <w:t xml:space="preserve">Размер субсидии, подлежащей возврату, определяется в соответствии с методикой расчета размера субсидии, подлежащей возврату в случае недостижения любого из результатов предоставления субсидии, согласно </w:t>
      </w:r>
      <w:hyperlink w:anchor="P230" w:history="1">
        <w:r w:rsidR="002E3145">
          <w:rPr>
            <w:color w:val="0000FF"/>
          </w:rPr>
          <w:t>приложению N 2</w:t>
        </w:r>
      </w:hyperlink>
      <w:r w:rsidR="002E3145">
        <w:t>.</w:t>
      </w:r>
      <w:r w:rsidRPr="00AE5300">
        <w:t xml:space="preserve"> </w:t>
      </w:r>
      <w:r w:rsidRPr="00EF546D">
        <w:t>{</w:t>
      </w:r>
      <w:r w:rsidR="00F1677D" w:rsidRPr="00F1677D">
        <w:t>83</w:t>
      </w:r>
      <w:r w:rsidRPr="00EF546D">
        <w:t xml:space="preserve">} </w:t>
      </w:r>
      <w:r>
        <w:t xml:space="preserve">   </w:t>
      </w:r>
    </w:p>
    <w:p w14:paraId="614A620E" w14:textId="11389E26" w:rsidR="002E3145" w:rsidRDefault="002E3145">
      <w:pPr>
        <w:pStyle w:val="ConsPlusNormal"/>
        <w:spacing w:before="220"/>
        <w:ind w:firstLine="540"/>
        <w:jc w:val="both"/>
      </w:pPr>
      <w:r>
        <w:t xml:space="preserve">21. </w:t>
      </w:r>
      <w:r w:rsidR="00AE5300" w:rsidRPr="00EF546D">
        <w:t>{</w:t>
      </w:r>
      <w:r w:rsidR="00F1677D" w:rsidRPr="00F1677D">
        <w:t>84</w:t>
      </w:r>
      <w:r w:rsidR="00AE5300" w:rsidRPr="00EF546D">
        <w:t xml:space="preserve">} </w:t>
      </w:r>
      <w:r w:rsidR="00AE5300">
        <w:t xml:space="preserve">   </w:t>
      </w:r>
      <w:r>
        <w:t>Информация о размере и сроке перечисления субсидии учитывается Министерством промышленности и торговли Российской Федерации при формировании прогноза кассовых выплат из федерального бюджета, необходимого для составления в установленном порядке кассового плана исполнения федерального бюджета.</w:t>
      </w:r>
      <w:r w:rsidR="00AE5300" w:rsidRPr="00AE5300">
        <w:t xml:space="preserve"> </w:t>
      </w:r>
      <w:r w:rsidR="00AE5300" w:rsidRPr="00EF546D">
        <w:t>{</w:t>
      </w:r>
      <w:r w:rsidR="00F1677D">
        <w:rPr>
          <w:lang w:val="en-US"/>
        </w:rPr>
        <w:t>84</w:t>
      </w:r>
      <w:r w:rsidR="00AE5300" w:rsidRPr="00EF546D">
        <w:t xml:space="preserve">} </w:t>
      </w:r>
      <w:r w:rsidR="00AE5300">
        <w:t xml:space="preserve">   </w:t>
      </w:r>
    </w:p>
    <w:p w14:paraId="7DA09B3C" w14:textId="77777777" w:rsidR="002E3145" w:rsidRDefault="002E3145">
      <w:pPr>
        <w:pStyle w:val="ConsPlusNormal"/>
        <w:jc w:val="both"/>
      </w:pPr>
    </w:p>
    <w:p w14:paraId="15703912" w14:textId="77777777" w:rsidR="002E3145" w:rsidRDefault="002E3145">
      <w:pPr>
        <w:pStyle w:val="ConsPlusNormal"/>
        <w:jc w:val="both"/>
      </w:pPr>
    </w:p>
    <w:p w14:paraId="0D4A2D27" w14:textId="77777777" w:rsidR="002E3145" w:rsidRDefault="002E3145">
      <w:pPr>
        <w:pStyle w:val="ConsPlusNormal"/>
        <w:jc w:val="both"/>
      </w:pPr>
    </w:p>
    <w:p w14:paraId="71B2DAD3" w14:textId="77777777" w:rsidR="002E3145" w:rsidRDefault="002E3145">
      <w:pPr>
        <w:pStyle w:val="ConsPlusNormal"/>
        <w:jc w:val="both"/>
      </w:pPr>
    </w:p>
    <w:p w14:paraId="7581D08D" w14:textId="77777777" w:rsidR="002E3145" w:rsidRDefault="002E3145">
      <w:pPr>
        <w:pStyle w:val="ConsPlusNormal"/>
        <w:jc w:val="both"/>
      </w:pPr>
    </w:p>
    <w:p w14:paraId="102AB3D3" w14:textId="77777777" w:rsidR="002E3145" w:rsidRDefault="002E3145">
      <w:pPr>
        <w:pStyle w:val="ConsPlusNormal"/>
        <w:jc w:val="right"/>
        <w:outlineLvl w:val="1"/>
      </w:pPr>
      <w:r>
        <w:t>Приложение N 1</w:t>
      </w:r>
    </w:p>
    <w:p w14:paraId="51417035" w14:textId="77777777" w:rsidR="002E3145" w:rsidRDefault="002E3145">
      <w:pPr>
        <w:pStyle w:val="ConsPlusNormal"/>
        <w:jc w:val="right"/>
      </w:pPr>
      <w:r>
        <w:t>к Правилам предоставления субсидий</w:t>
      </w:r>
    </w:p>
    <w:p w14:paraId="567A70D4" w14:textId="77777777" w:rsidR="002E3145" w:rsidRDefault="002E3145">
      <w:pPr>
        <w:pStyle w:val="ConsPlusNormal"/>
        <w:jc w:val="right"/>
      </w:pPr>
      <w:r>
        <w:t>из федерального бюджета российским</w:t>
      </w:r>
    </w:p>
    <w:p w14:paraId="32474B1C" w14:textId="77777777" w:rsidR="002E3145" w:rsidRDefault="002E3145">
      <w:pPr>
        <w:pStyle w:val="ConsPlusNormal"/>
        <w:jc w:val="right"/>
      </w:pPr>
      <w:r>
        <w:t>организациям на возмещение части затрат</w:t>
      </w:r>
    </w:p>
    <w:p w14:paraId="74193FB2" w14:textId="77777777" w:rsidR="002E3145" w:rsidRDefault="002E3145">
      <w:pPr>
        <w:pStyle w:val="ConsPlusNormal"/>
        <w:jc w:val="right"/>
      </w:pPr>
      <w:r>
        <w:t>на строительство судов рыбопромыслового</w:t>
      </w:r>
    </w:p>
    <w:p w14:paraId="07AD774B" w14:textId="77777777" w:rsidR="002E3145" w:rsidRDefault="002E3145">
      <w:pPr>
        <w:pStyle w:val="ConsPlusNormal"/>
        <w:jc w:val="right"/>
      </w:pPr>
      <w:r>
        <w:t>флота на верфях Дальневосточного</w:t>
      </w:r>
    </w:p>
    <w:p w14:paraId="24C633D1" w14:textId="77777777" w:rsidR="002E3145" w:rsidRDefault="002E3145">
      <w:pPr>
        <w:pStyle w:val="ConsPlusNormal"/>
        <w:jc w:val="right"/>
      </w:pPr>
      <w:r>
        <w:t>федерального округа, предусмотренных</w:t>
      </w:r>
    </w:p>
    <w:p w14:paraId="62BE9BE9" w14:textId="77777777" w:rsidR="002E3145" w:rsidRDefault="002E3145">
      <w:pPr>
        <w:pStyle w:val="ConsPlusNormal"/>
        <w:jc w:val="right"/>
      </w:pPr>
      <w:r>
        <w:t>договором о закреплении</w:t>
      </w:r>
    </w:p>
    <w:p w14:paraId="45702252" w14:textId="77777777" w:rsidR="002E3145" w:rsidRDefault="002E3145">
      <w:pPr>
        <w:pStyle w:val="ConsPlusNormal"/>
        <w:jc w:val="right"/>
      </w:pPr>
      <w:r>
        <w:t>и предоставлении доли квоты добычи</w:t>
      </w:r>
    </w:p>
    <w:p w14:paraId="79E1741C" w14:textId="77777777" w:rsidR="002E3145" w:rsidRDefault="002E3145">
      <w:pPr>
        <w:pStyle w:val="ConsPlusNormal"/>
        <w:jc w:val="right"/>
      </w:pPr>
      <w:r>
        <w:t>(вылова) крабов, предоставленной</w:t>
      </w:r>
    </w:p>
    <w:p w14:paraId="59304B95" w14:textId="77777777" w:rsidR="002E3145" w:rsidRDefault="002E3145">
      <w:pPr>
        <w:pStyle w:val="ConsPlusNormal"/>
        <w:jc w:val="right"/>
      </w:pPr>
      <w:r>
        <w:t>в инвестиционных целях в области</w:t>
      </w:r>
    </w:p>
    <w:p w14:paraId="2CD0853F" w14:textId="77777777" w:rsidR="002E3145" w:rsidRDefault="002E3145">
      <w:pPr>
        <w:pStyle w:val="ConsPlusNormal"/>
        <w:jc w:val="right"/>
      </w:pPr>
      <w:r>
        <w:t>рыболовства, для осуществления</w:t>
      </w:r>
    </w:p>
    <w:p w14:paraId="56948DDD" w14:textId="77777777" w:rsidR="002E3145" w:rsidRDefault="002E3145">
      <w:pPr>
        <w:pStyle w:val="ConsPlusNormal"/>
        <w:jc w:val="right"/>
      </w:pPr>
      <w:r>
        <w:t>промышленного рыболовства и (или)</w:t>
      </w:r>
    </w:p>
    <w:p w14:paraId="1C13382C" w14:textId="77777777" w:rsidR="002E3145" w:rsidRDefault="002E3145">
      <w:pPr>
        <w:pStyle w:val="ConsPlusNormal"/>
        <w:jc w:val="right"/>
      </w:pPr>
      <w:r>
        <w:t>прибрежного рыболовства</w:t>
      </w:r>
    </w:p>
    <w:p w14:paraId="285E9E24" w14:textId="77777777" w:rsidR="002E3145" w:rsidRDefault="002E3145">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569"/>
        <w:gridCol w:w="449"/>
        <w:gridCol w:w="2324"/>
        <w:gridCol w:w="1950"/>
        <w:gridCol w:w="3118"/>
        <w:gridCol w:w="604"/>
      </w:tblGrid>
      <w:tr w:rsidR="002E3145" w14:paraId="67D25E82" w14:textId="77777777">
        <w:tc>
          <w:tcPr>
            <w:tcW w:w="9014" w:type="dxa"/>
            <w:gridSpan w:val="6"/>
            <w:tcBorders>
              <w:top w:val="nil"/>
              <w:left w:val="nil"/>
              <w:bottom w:val="nil"/>
              <w:right w:val="nil"/>
            </w:tcBorders>
          </w:tcPr>
          <w:p w14:paraId="50E5A0B8" w14:textId="77777777" w:rsidR="002E3145" w:rsidRDefault="002E3145">
            <w:pPr>
              <w:pStyle w:val="ConsPlusNormal"/>
              <w:jc w:val="center"/>
            </w:pPr>
            <w:bookmarkStart w:id="16" w:name="P138"/>
            <w:bookmarkEnd w:id="16"/>
            <w:r>
              <w:t>ОТЧЕТ</w:t>
            </w:r>
          </w:p>
          <w:p w14:paraId="1453A44A" w14:textId="77777777" w:rsidR="002E3145" w:rsidRDefault="002E3145">
            <w:pPr>
              <w:pStyle w:val="ConsPlusNormal"/>
              <w:jc w:val="center"/>
            </w:pPr>
            <w:r>
              <w:t>о подтверждении нахождения в собственности российской организации в технически пригодном состоянии судна рыбопромыслового флота, на строительство которого предоставлена субсидия из федерального бюджета российским организациям на возмещение части затрат на строительство судов рыбопромыслового флота на верфях Дальневосточного федерального округа, предусмотренных договором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w:t>
            </w:r>
          </w:p>
        </w:tc>
      </w:tr>
      <w:tr w:rsidR="002E3145" w14:paraId="38DB62E4" w14:textId="77777777">
        <w:tc>
          <w:tcPr>
            <w:tcW w:w="9014" w:type="dxa"/>
            <w:gridSpan w:val="6"/>
            <w:tcBorders>
              <w:top w:val="nil"/>
              <w:left w:val="nil"/>
              <w:bottom w:val="nil"/>
              <w:right w:val="nil"/>
            </w:tcBorders>
          </w:tcPr>
          <w:p w14:paraId="0C8080D7" w14:textId="77777777" w:rsidR="002E3145" w:rsidRDefault="002E3145">
            <w:pPr>
              <w:pStyle w:val="ConsPlusNormal"/>
            </w:pPr>
          </w:p>
        </w:tc>
      </w:tr>
      <w:tr w:rsidR="002E3145" w14:paraId="5E88A08C" w14:textId="77777777">
        <w:tc>
          <w:tcPr>
            <w:tcW w:w="569" w:type="dxa"/>
            <w:tcBorders>
              <w:top w:val="nil"/>
              <w:left w:val="nil"/>
              <w:bottom w:val="nil"/>
              <w:right w:val="nil"/>
            </w:tcBorders>
          </w:tcPr>
          <w:p w14:paraId="536D93CD" w14:textId="77777777" w:rsidR="002E3145" w:rsidRDefault="002E3145">
            <w:pPr>
              <w:pStyle w:val="ConsPlusNormal"/>
            </w:pPr>
          </w:p>
        </w:tc>
        <w:tc>
          <w:tcPr>
            <w:tcW w:w="449" w:type="dxa"/>
            <w:tcBorders>
              <w:top w:val="nil"/>
              <w:left w:val="nil"/>
              <w:bottom w:val="nil"/>
              <w:right w:val="nil"/>
            </w:tcBorders>
          </w:tcPr>
          <w:p w14:paraId="2DCC0A8C" w14:textId="77777777" w:rsidR="002E3145" w:rsidRDefault="002E3145">
            <w:pPr>
              <w:pStyle w:val="ConsPlusNormal"/>
              <w:jc w:val="center"/>
            </w:pPr>
            <w:r>
              <w:t>за</w:t>
            </w:r>
          </w:p>
        </w:tc>
        <w:tc>
          <w:tcPr>
            <w:tcW w:w="2324" w:type="dxa"/>
            <w:tcBorders>
              <w:top w:val="nil"/>
              <w:left w:val="nil"/>
              <w:bottom w:val="single" w:sz="4" w:space="0" w:color="auto"/>
              <w:right w:val="nil"/>
            </w:tcBorders>
          </w:tcPr>
          <w:p w14:paraId="07BD65FE" w14:textId="77777777" w:rsidR="002E3145" w:rsidRDefault="002E3145">
            <w:pPr>
              <w:pStyle w:val="ConsPlusNormal"/>
            </w:pPr>
          </w:p>
        </w:tc>
        <w:tc>
          <w:tcPr>
            <w:tcW w:w="1950" w:type="dxa"/>
            <w:tcBorders>
              <w:top w:val="nil"/>
              <w:left w:val="nil"/>
              <w:bottom w:val="nil"/>
              <w:right w:val="nil"/>
            </w:tcBorders>
          </w:tcPr>
          <w:p w14:paraId="07FE7F8B" w14:textId="77777777" w:rsidR="002E3145" w:rsidRDefault="002E3145">
            <w:pPr>
              <w:pStyle w:val="ConsPlusNormal"/>
              <w:jc w:val="center"/>
            </w:pPr>
            <w:r>
              <w:t>по состоянию на</w:t>
            </w:r>
          </w:p>
        </w:tc>
        <w:tc>
          <w:tcPr>
            <w:tcW w:w="3118" w:type="dxa"/>
            <w:tcBorders>
              <w:top w:val="nil"/>
              <w:left w:val="nil"/>
              <w:bottom w:val="single" w:sz="4" w:space="0" w:color="auto"/>
              <w:right w:val="nil"/>
            </w:tcBorders>
          </w:tcPr>
          <w:p w14:paraId="496FA8CC" w14:textId="77777777" w:rsidR="002E3145" w:rsidRDefault="002E3145">
            <w:pPr>
              <w:pStyle w:val="ConsPlusNormal"/>
            </w:pPr>
          </w:p>
        </w:tc>
        <w:tc>
          <w:tcPr>
            <w:tcW w:w="604" w:type="dxa"/>
            <w:tcBorders>
              <w:top w:val="nil"/>
              <w:left w:val="nil"/>
              <w:bottom w:val="nil"/>
              <w:right w:val="nil"/>
            </w:tcBorders>
          </w:tcPr>
          <w:p w14:paraId="5BAB87E1" w14:textId="77777777" w:rsidR="002E3145" w:rsidRDefault="002E3145">
            <w:pPr>
              <w:pStyle w:val="ConsPlusNormal"/>
            </w:pPr>
          </w:p>
        </w:tc>
      </w:tr>
      <w:tr w:rsidR="002E3145" w14:paraId="4F01CEAC" w14:textId="77777777">
        <w:tc>
          <w:tcPr>
            <w:tcW w:w="569" w:type="dxa"/>
            <w:tcBorders>
              <w:top w:val="nil"/>
              <w:left w:val="nil"/>
              <w:bottom w:val="nil"/>
              <w:right w:val="nil"/>
            </w:tcBorders>
          </w:tcPr>
          <w:p w14:paraId="3A840495" w14:textId="77777777" w:rsidR="002E3145" w:rsidRDefault="002E3145">
            <w:pPr>
              <w:pStyle w:val="ConsPlusNormal"/>
            </w:pPr>
          </w:p>
        </w:tc>
        <w:tc>
          <w:tcPr>
            <w:tcW w:w="449" w:type="dxa"/>
            <w:tcBorders>
              <w:top w:val="nil"/>
              <w:left w:val="nil"/>
              <w:bottom w:val="nil"/>
              <w:right w:val="nil"/>
            </w:tcBorders>
          </w:tcPr>
          <w:p w14:paraId="75B0AD47" w14:textId="77777777" w:rsidR="002E3145" w:rsidRDefault="002E3145">
            <w:pPr>
              <w:pStyle w:val="ConsPlusNormal"/>
            </w:pPr>
          </w:p>
        </w:tc>
        <w:tc>
          <w:tcPr>
            <w:tcW w:w="2324" w:type="dxa"/>
            <w:tcBorders>
              <w:top w:val="single" w:sz="4" w:space="0" w:color="auto"/>
              <w:left w:val="nil"/>
              <w:bottom w:val="nil"/>
              <w:right w:val="nil"/>
            </w:tcBorders>
          </w:tcPr>
          <w:p w14:paraId="15F4853E" w14:textId="77777777" w:rsidR="002E3145" w:rsidRDefault="002E3145">
            <w:pPr>
              <w:pStyle w:val="ConsPlusNormal"/>
              <w:jc w:val="center"/>
            </w:pPr>
            <w:r>
              <w:t>отчетный период</w:t>
            </w:r>
          </w:p>
        </w:tc>
        <w:tc>
          <w:tcPr>
            <w:tcW w:w="1950" w:type="dxa"/>
            <w:tcBorders>
              <w:top w:val="nil"/>
              <w:left w:val="nil"/>
              <w:bottom w:val="nil"/>
              <w:right w:val="nil"/>
            </w:tcBorders>
          </w:tcPr>
          <w:p w14:paraId="60A84628" w14:textId="77777777" w:rsidR="002E3145" w:rsidRDefault="002E3145">
            <w:pPr>
              <w:pStyle w:val="ConsPlusNormal"/>
            </w:pPr>
          </w:p>
        </w:tc>
        <w:tc>
          <w:tcPr>
            <w:tcW w:w="3118" w:type="dxa"/>
            <w:tcBorders>
              <w:top w:val="single" w:sz="4" w:space="0" w:color="auto"/>
              <w:left w:val="nil"/>
              <w:bottom w:val="nil"/>
              <w:right w:val="nil"/>
            </w:tcBorders>
          </w:tcPr>
          <w:p w14:paraId="329853EF" w14:textId="77777777" w:rsidR="002E3145" w:rsidRDefault="002E3145">
            <w:pPr>
              <w:pStyle w:val="ConsPlusNormal"/>
              <w:jc w:val="center"/>
            </w:pPr>
            <w:r>
              <w:t>дата составления отчета</w:t>
            </w:r>
          </w:p>
        </w:tc>
        <w:tc>
          <w:tcPr>
            <w:tcW w:w="604" w:type="dxa"/>
            <w:tcBorders>
              <w:top w:val="nil"/>
              <w:left w:val="nil"/>
              <w:bottom w:val="nil"/>
              <w:right w:val="nil"/>
            </w:tcBorders>
          </w:tcPr>
          <w:p w14:paraId="18D8C4C7" w14:textId="77777777" w:rsidR="002E3145" w:rsidRDefault="002E3145">
            <w:pPr>
              <w:pStyle w:val="ConsPlusNormal"/>
            </w:pPr>
          </w:p>
        </w:tc>
      </w:tr>
      <w:tr w:rsidR="002E3145" w14:paraId="460E410B" w14:textId="77777777">
        <w:tc>
          <w:tcPr>
            <w:tcW w:w="9014" w:type="dxa"/>
            <w:gridSpan w:val="6"/>
            <w:tcBorders>
              <w:top w:val="nil"/>
              <w:left w:val="nil"/>
              <w:bottom w:val="nil"/>
              <w:right w:val="nil"/>
            </w:tcBorders>
          </w:tcPr>
          <w:p w14:paraId="13628829" w14:textId="77777777" w:rsidR="002E3145" w:rsidRDefault="002E3145">
            <w:pPr>
              <w:pStyle w:val="ConsPlusNormal"/>
            </w:pPr>
          </w:p>
        </w:tc>
      </w:tr>
      <w:tr w:rsidR="002E3145" w14:paraId="1EE5F37B" w14:textId="77777777">
        <w:tc>
          <w:tcPr>
            <w:tcW w:w="9014" w:type="dxa"/>
            <w:gridSpan w:val="6"/>
            <w:tcBorders>
              <w:top w:val="nil"/>
              <w:left w:val="nil"/>
              <w:bottom w:val="nil"/>
              <w:right w:val="nil"/>
            </w:tcBorders>
          </w:tcPr>
          <w:p w14:paraId="2BE22D05" w14:textId="77777777" w:rsidR="002E3145" w:rsidRDefault="002E3145">
            <w:pPr>
              <w:pStyle w:val="ConsPlusNormal"/>
            </w:pPr>
            <w:r>
              <w:t>Наименование российской организации _______________________________________</w:t>
            </w:r>
          </w:p>
        </w:tc>
      </w:tr>
      <w:tr w:rsidR="002E3145" w14:paraId="6CE4A793" w14:textId="77777777">
        <w:tc>
          <w:tcPr>
            <w:tcW w:w="9014" w:type="dxa"/>
            <w:gridSpan w:val="6"/>
            <w:tcBorders>
              <w:top w:val="nil"/>
              <w:left w:val="nil"/>
              <w:bottom w:val="nil"/>
              <w:right w:val="nil"/>
            </w:tcBorders>
          </w:tcPr>
          <w:p w14:paraId="76BA8747" w14:textId="77777777" w:rsidR="002E3145" w:rsidRDefault="002E3145">
            <w:pPr>
              <w:pStyle w:val="ConsPlusNormal"/>
            </w:pPr>
            <w:r>
              <w:t>Сумма полученной субсидии ________________________________________________</w:t>
            </w:r>
          </w:p>
        </w:tc>
      </w:tr>
      <w:tr w:rsidR="002E3145" w14:paraId="109A42FE" w14:textId="77777777">
        <w:tc>
          <w:tcPr>
            <w:tcW w:w="9014" w:type="dxa"/>
            <w:gridSpan w:val="6"/>
            <w:tcBorders>
              <w:top w:val="nil"/>
              <w:left w:val="nil"/>
              <w:bottom w:val="nil"/>
              <w:right w:val="nil"/>
            </w:tcBorders>
          </w:tcPr>
          <w:p w14:paraId="1AFDAB1D" w14:textId="77777777" w:rsidR="002E3145" w:rsidRDefault="002E3145">
            <w:pPr>
              <w:pStyle w:val="ConsPlusNormal"/>
            </w:pPr>
            <w:r>
              <w:t>Реквизиты судостроительного контракта ______________________________________</w:t>
            </w:r>
          </w:p>
        </w:tc>
      </w:tr>
    </w:tbl>
    <w:p w14:paraId="0908BA62" w14:textId="77777777" w:rsidR="002E3145" w:rsidRDefault="002E3145">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4"/>
        <w:gridCol w:w="1417"/>
        <w:gridCol w:w="2494"/>
        <w:gridCol w:w="1077"/>
        <w:gridCol w:w="2381"/>
      </w:tblGrid>
      <w:tr w:rsidR="002E3145" w14:paraId="19F3C91F" w14:textId="77777777">
        <w:tc>
          <w:tcPr>
            <w:tcW w:w="1644" w:type="dxa"/>
          </w:tcPr>
          <w:p w14:paraId="2EE2E63E" w14:textId="77777777" w:rsidR="002E3145" w:rsidRDefault="002E3145">
            <w:pPr>
              <w:pStyle w:val="ConsPlusNormal"/>
              <w:jc w:val="center"/>
            </w:pPr>
            <w:r>
              <w:t xml:space="preserve">Документ, подтверждающий, что судно рыбопромыслового флота поддерживается в технически пригодном для эксплуатации состоянии </w:t>
            </w:r>
            <w:hyperlink w:anchor="P205" w:history="1">
              <w:r>
                <w:rPr>
                  <w:color w:val="0000FF"/>
                </w:rPr>
                <w:t>&lt;1&gt;</w:t>
              </w:r>
            </w:hyperlink>
          </w:p>
        </w:tc>
        <w:tc>
          <w:tcPr>
            <w:tcW w:w="1417" w:type="dxa"/>
          </w:tcPr>
          <w:p w14:paraId="51A7AB8B" w14:textId="77777777" w:rsidR="002E3145" w:rsidRDefault="002E3145">
            <w:pPr>
              <w:pStyle w:val="ConsPlusNormal"/>
              <w:jc w:val="center"/>
            </w:pPr>
            <w:r>
              <w:t xml:space="preserve">Документ, подтверждающий плавание судна рыбопромыслового флота под Государственным флагом Российской Федерации </w:t>
            </w:r>
            <w:hyperlink w:anchor="P206" w:history="1">
              <w:r>
                <w:rPr>
                  <w:color w:val="0000FF"/>
                </w:rPr>
                <w:t>&lt;2&gt;</w:t>
              </w:r>
            </w:hyperlink>
          </w:p>
        </w:tc>
        <w:tc>
          <w:tcPr>
            <w:tcW w:w="2494" w:type="dxa"/>
          </w:tcPr>
          <w:p w14:paraId="286CD73A" w14:textId="77777777" w:rsidR="002E3145" w:rsidRDefault="002E3145">
            <w:pPr>
              <w:pStyle w:val="ConsPlusNormal"/>
              <w:jc w:val="center"/>
            </w:pPr>
            <w:r>
              <w:t xml:space="preserve">Документ, подтверждающий регистрацию судна рыбопромыслового флота в Государственном судовом реестре, в реестре маломерных судов, в Российском международном реестре судов или в Российском открытом реестре судов </w:t>
            </w:r>
            <w:hyperlink w:anchor="P207" w:history="1">
              <w:r>
                <w:rPr>
                  <w:color w:val="0000FF"/>
                </w:rPr>
                <w:t>&lt;3&gt;</w:t>
              </w:r>
            </w:hyperlink>
          </w:p>
        </w:tc>
        <w:tc>
          <w:tcPr>
            <w:tcW w:w="1077" w:type="dxa"/>
          </w:tcPr>
          <w:p w14:paraId="72899CD7" w14:textId="77777777" w:rsidR="002E3145" w:rsidRDefault="002E3145">
            <w:pPr>
              <w:pStyle w:val="ConsPlusNormal"/>
              <w:jc w:val="center"/>
            </w:pPr>
            <w:r>
              <w:t xml:space="preserve">Документ, подтверждающий право собственности на судно рыбопромыслового флота </w:t>
            </w:r>
            <w:hyperlink w:anchor="P208" w:history="1">
              <w:r>
                <w:rPr>
                  <w:color w:val="0000FF"/>
                </w:rPr>
                <w:t>&lt;4&gt;</w:t>
              </w:r>
            </w:hyperlink>
          </w:p>
        </w:tc>
        <w:tc>
          <w:tcPr>
            <w:tcW w:w="2381" w:type="dxa"/>
          </w:tcPr>
          <w:p w14:paraId="2452DCF8" w14:textId="77777777" w:rsidR="002E3145" w:rsidRDefault="002E3145">
            <w:pPr>
              <w:pStyle w:val="ConsPlusNormal"/>
              <w:jc w:val="center"/>
            </w:pPr>
            <w:r>
              <w:t xml:space="preserve">Документ, подтверждающий использование судна рыбопромыслового флота для добычи (вылова) водных биологических ресурсов в соответствии с законодательством о рыболовстве и сохранении водных биологических ресурсов </w:t>
            </w:r>
            <w:hyperlink w:anchor="P209" w:history="1">
              <w:r>
                <w:rPr>
                  <w:color w:val="0000FF"/>
                </w:rPr>
                <w:t>&lt;5&gt;</w:t>
              </w:r>
            </w:hyperlink>
          </w:p>
        </w:tc>
      </w:tr>
      <w:tr w:rsidR="002E3145" w14:paraId="76C5D693" w14:textId="77777777">
        <w:tc>
          <w:tcPr>
            <w:tcW w:w="1644" w:type="dxa"/>
          </w:tcPr>
          <w:p w14:paraId="3877787D" w14:textId="77777777" w:rsidR="002E3145" w:rsidRDefault="002E3145">
            <w:pPr>
              <w:pStyle w:val="ConsPlusNormal"/>
              <w:jc w:val="center"/>
            </w:pPr>
            <w:bookmarkStart w:id="17" w:name="P163"/>
            <w:bookmarkEnd w:id="17"/>
            <w:r>
              <w:t>1</w:t>
            </w:r>
          </w:p>
        </w:tc>
        <w:tc>
          <w:tcPr>
            <w:tcW w:w="1417" w:type="dxa"/>
          </w:tcPr>
          <w:p w14:paraId="5A561F29" w14:textId="77777777" w:rsidR="002E3145" w:rsidRDefault="002E3145">
            <w:pPr>
              <w:pStyle w:val="ConsPlusNormal"/>
              <w:jc w:val="center"/>
            </w:pPr>
            <w:bookmarkStart w:id="18" w:name="P164"/>
            <w:bookmarkEnd w:id="18"/>
            <w:r>
              <w:t>2</w:t>
            </w:r>
          </w:p>
        </w:tc>
        <w:tc>
          <w:tcPr>
            <w:tcW w:w="2494" w:type="dxa"/>
          </w:tcPr>
          <w:p w14:paraId="34F65A3C" w14:textId="77777777" w:rsidR="002E3145" w:rsidRDefault="002E3145">
            <w:pPr>
              <w:pStyle w:val="ConsPlusNormal"/>
              <w:jc w:val="center"/>
            </w:pPr>
            <w:bookmarkStart w:id="19" w:name="P165"/>
            <w:bookmarkEnd w:id="19"/>
            <w:r>
              <w:t>3</w:t>
            </w:r>
          </w:p>
        </w:tc>
        <w:tc>
          <w:tcPr>
            <w:tcW w:w="1077" w:type="dxa"/>
          </w:tcPr>
          <w:p w14:paraId="69F090AD" w14:textId="77777777" w:rsidR="002E3145" w:rsidRDefault="002E3145">
            <w:pPr>
              <w:pStyle w:val="ConsPlusNormal"/>
              <w:jc w:val="center"/>
            </w:pPr>
            <w:bookmarkStart w:id="20" w:name="P166"/>
            <w:bookmarkEnd w:id="20"/>
            <w:r>
              <w:t>4</w:t>
            </w:r>
          </w:p>
        </w:tc>
        <w:tc>
          <w:tcPr>
            <w:tcW w:w="2381" w:type="dxa"/>
          </w:tcPr>
          <w:p w14:paraId="4CEB37BB" w14:textId="77777777" w:rsidR="002E3145" w:rsidRDefault="002E3145">
            <w:pPr>
              <w:pStyle w:val="ConsPlusNormal"/>
              <w:jc w:val="center"/>
            </w:pPr>
            <w:bookmarkStart w:id="21" w:name="P167"/>
            <w:bookmarkEnd w:id="21"/>
            <w:r>
              <w:t>5</w:t>
            </w:r>
          </w:p>
        </w:tc>
      </w:tr>
    </w:tbl>
    <w:p w14:paraId="1EC5B6D9" w14:textId="77777777" w:rsidR="002E3145" w:rsidRDefault="002E3145">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2891"/>
        <w:gridCol w:w="340"/>
        <w:gridCol w:w="1587"/>
        <w:gridCol w:w="340"/>
        <w:gridCol w:w="3855"/>
      </w:tblGrid>
      <w:tr w:rsidR="002E3145" w14:paraId="650CEBC4" w14:textId="77777777">
        <w:tc>
          <w:tcPr>
            <w:tcW w:w="2891" w:type="dxa"/>
            <w:tcBorders>
              <w:top w:val="nil"/>
              <w:left w:val="nil"/>
              <w:bottom w:val="nil"/>
              <w:right w:val="nil"/>
            </w:tcBorders>
          </w:tcPr>
          <w:p w14:paraId="2204569C" w14:textId="77777777" w:rsidR="002E3145" w:rsidRDefault="002E3145">
            <w:pPr>
              <w:pStyle w:val="ConsPlusNormal"/>
            </w:pPr>
            <w:r>
              <w:t>Руководитель организации</w:t>
            </w:r>
          </w:p>
        </w:tc>
        <w:tc>
          <w:tcPr>
            <w:tcW w:w="340" w:type="dxa"/>
            <w:tcBorders>
              <w:top w:val="nil"/>
              <w:left w:val="nil"/>
              <w:bottom w:val="nil"/>
              <w:right w:val="nil"/>
            </w:tcBorders>
          </w:tcPr>
          <w:p w14:paraId="1B7B65DB" w14:textId="77777777" w:rsidR="002E3145" w:rsidRDefault="002E3145">
            <w:pPr>
              <w:pStyle w:val="ConsPlusNormal"/>
            </w:pPr>
          </w:p>
        </w:tc>
        <w:tc>
          <w:tcPr>
            <w:tcW w:w="1587" w:type="dxa"/>
            <w:tcBorders>
              <w:top w:val="nil"/>
              <w:left w:val="nil"/>
              <w:bottom w:val="single" w:sz="4" w:space="0" w:color="auto"/>
              <w:right w:val="nil"/>
            </w:tcBorders>
            <w:vAlign w:val="bottom"/>
          </w:tcPr>
          <w:p w14:paraId="67FF4B76" w14:textId="77777777" w:rsidR="002E3145" w:rsidRDefault="002E3145">
            <w:pPr>
              <w:pStyle w:val="ConsPlusNormal"/>
            </w:pPr>
          </w:p>
        </w:tc>
        <w:tc>
          <w:tcPr>
            <w:tcW w:w="340" w:type="dxa"/>
            <w:tcBorders>
              <w:top w:val="nil"/>
              <w:left w:val="nil"/>
              <w:bottom w:val="nil"/>
              <w:right w:val="nil"/>
            </w:tcBorders>
            <w:vAlign w:val="bottom"/>
          </w:tcPr>
          <w:p w14:paraId="47FEE3F4" w14:textId="77777777" w:rsidR="002E3145" w:rsidRDefault="002E3145">
            <w:pPr>
              <w:pStyle w:val="ConsPlusNormal"/>
            </w:pPr>
          </w:p>
        </w:tc>
        <w:tc>
          <w:tcPr>
            <w:tcW w:w="3855" w:type="dxa"/>
            <w:tcBorders>
              <w:top w:val="nil"/>
              <w:left w:val="nil"/>
              <w:bottom w:val="single" w:sz="4" w:space="0" w:color="auto"/>
              <w:right w:val="nil"/>
            </w:tcBorders>
            <w:vAlign w:val="bottom"/>
          </w:tcPr>
          <w:p w14:paraId="187BEBAC" w14:textId="77777777" w:rsidR="002E3145" w:rsidRDefault="002E3145">
            <w:pPr>
              <w:pStyle w:val="ConsPlusNormal"/>
            </w:pPr>
          </w:p>
        </w:tc>
      </w:tr>
      <w:tr w:rsidR="002E3145" w14:paraId="55CBC8DF" w14:textId="77777777">
        <w:tc>
          <w:tcPr>
            <w:tcW w:w="2891" w:type="dxa"/>
            <w:tcBorders>
              <w:top w:val="nil"/>
              <w:left w:val="nil"/>
              <w:bottom w:val="nil"/>
              <w:right w:val="nil"/>
            </w:tcBorders>
          </w:tcPr>
          <w:p w14:paraId="3BBDA694" w14:textId="77777777" w:rsidR="002E3145" w:rsidRDefault="002E3145">
            <w:pPr>
              <w:pStyle w:val="ConsPlusNormal"/>
            </w:pPr>
          </w:p>
        </w:tc>
        <w:tc>
          <w:tcPr>
            <w:tcW w:w="340" w:type="dxa"/>
            <w:tcBorders>
              <w:top w:val="nil"/>
              <w:left w:val="nil"/>
              <w:bottom w:val="nil"/>
              <w:right w:val="nil"/>
            </w:tcBorders>
          </w:tcPr>
          <w:p w14:paraId="75AC5693" w14:textId="77777777" w:rsidR="002E3145" w:rsidRDefault="002E3145">
            <w:pPr>
              <w:pStyle w:val="ConsPlusNormal"/>
            </w:pPr>
          </w:p>
        </w:tc>
        <w:tc>
          <w:tcPr>
            <w:tcW w:w="1587" w:type="dxa"/>
            <w:tcBorders>
              <w:top w:val="single" w:sz="4" w:space="0" w:color="auto"/>
              <w:left w:val="nil"/>
              <w:bottom w:val="nil"/>
              <w:right w:val="nil"/>
            </w:tcBorders>
            <w:vAlign w:val="bottom"/>
          </w:tcPr>
          <w:p w14:paraId="6F824B4C" w14:textId="77777777" w:rsidR="002E3145" w:rsidRDefault="002E3145">
            <w:pPr>
              <w:pStyle w:val="ConsPlusNormal"/>
              <w:jc w:val="center"/>
            </w:pPr>
            <w:r>
              <w:t>(подпись)</w:t>
            </w:r>
          </w:p>
        </w:tc>
        <w:tc>
          <w:tcPr>
            <w:tcW w:w="340" w:type="dxa"/>
            <w:tcBorders>
              <w:top w:val="nil"/>
              <w:left w:val="nil"/>
              <w:bottom w:val="nil"/>
              <w:right w:val="nil"/>
            </w:tcBorders>
            <w:vAlign w:val="bottom"/>
          </w:tcPr>
          <w:p w14:paraId="748F9339" w14:textId="77777777" w:rsidR="002E3145" w:rsidRDefault="002E3145">
            <w:pPr>
              <w:pStyle w:val="ConsPlusNormal"/>
            </w:pPr>
          </w:p>
        </w:tc>
        <w:tc>
          <w:tcPr>
            <w:tcW w:w="3855" w:type="dxa"/>
            <w:tcBorders>
              <w:top w:val="single" w:sz="4" w:space="0" w:color="auto"/>
              <w:left w:val="nil"/>
              <w:bottom w:val="nil"/>
              <w:right w:val="nil"/>
            </w:tcBorders>
            <w:vAlign w:val="bottom"/>
          </w:tcPr>
          <w:p w14:paraId="430FF236" w14:textId="77777777" w:rsidR="002E3145" w:rsidRDefault="002E3145">
            <w:pPr>
              <w:pStyle w:val="ConsPlusNormal"/>
              <w:jc w:val="center"/>
            </w:pPr>
            <w:proofErr w:type="spellStart"/>
            <w:r>
              <w:t>ф.и.о.</w:t>
            </w:r>
            <w:proofErr w:type="spellEnd"/>
            <w:r>
              <w:t xml:space="preserve"> (при наличии)</w:t>
            </w:r>
          </w:p>
        </w:tc>
      </w:tr>
      <w:tr w:rsidR="002E3145" w14:paraId="32BC403D" w14:textId="77777777">
        <w:tc>
          <w:tcPr>
            <w:tcW w:w="2891" w:type="dxa"/>
            <w:tcBorders>
              <w:top w:val="nil"/>
              <w:left w:val="nil"/>
              <w:bottom w:val="nil"/>
              <w:right w:val="nil"/>
            </w:tcBorders>
          </w:tcPr>
          <w:p w14:paraId="05E60941" w14:textId="77777777" w:rsidR="002E3145" w:rsidRDefault="002E3145">
            <w:pPr>
              <w:pStyle w:val="ConsPlusNormal"/>
            </w:pPr>
          </w:p>
        </w:tc>
        <w:tc>
          <w:tcPr>
            <w:tcW w:w="340" w:type="dxa"/>
            <w:tcBorders>
              <w:top w:val="nil"/>
              <w:left w:val="nil"/>
              <w:bottom w:val="nil"/>
              <w:right w:val="nil"/>
            </w:tcBorders>
          </w:tcPr>
          <w:p w14:paraId="64FDA7DA" w14:textId="77777777" w:rsidR="002E3145" w:rsidRDefault="002E3145">
            <w:pPr>
              <w:pStyle w:val="ConsPlusNormal"/>
            </w:pPr>
          </w:p>
        </w:tc>
        <w:tc>
          <w:tcPr>
            <w:tcW w:w="1587" w:type="dxa"/>
            <w:tcBorders>
              <w:top w:val="nil"/>
              <w:left w:val="nil"/>
              <w:bottom w:val="nil"/>
              <w:right w:val="nil"/>
            </w:tcBorders>
          </w:tcPr>
          <w:p w14:paraId="721D3A99" w14:textId="77777777" w:rsidR="002E3145" w:rsidRDefault="002E3145">
            <w:pPr>
              <w:pStyle w:val="ConsPlusNormal"/>
            </w:pPr>
          </w:p>
        </w:tc>
        <w:tc>
          <w:tcPr>
            <w:tcW w:w="340" w:type="dxa"/>
            <w:tcBorders>
              <w:top w:val="nil"/>
              <w:left w:val="nil"/>
              <w:bottom w:val="nil"/>
              <w:right w:val="nil"/>
            </w:tcBorders>
          </w:tcPr>
          <w:p w14:paraId="665DE8B4" w14:textId="77777777" w:rsidR="002E3145" w:rsidRDefault="002E3145">
            <w:pPr>
              <w:pStyle w:val="ConsPlusNormal"/>
            </w:pPr>
          </w:p>
        </w:tc>
        <w:tc>
          <w:tcPr>
            <w:tcW w:w="3855" w:type="dxa"/>
            <w:tcBorders>
              <w:top w:val="nil"/>
              <w:left w:val="nil"/>
              <w:bottom w:val="nil"/>
              <w:right w:val="nil"/>
            </w:tcBorders>
          </w:tcPr>
          <w:p w14:paraId="3BB53B99" w14:textId="77777777" w:rsidR="002E3145" w:rsidRDefault="002E3145">
            <w:pPr>
              <w:pStyle w:val="ConsPlusNormal"/>
            </w:pPr>
          </w:p>
        </w:tc>
      </w:tr>
      <w:tr w:rsidR="002E3145" w14:paraId="5FBE48F9" w14:textId="77777777">
        <w:tc>
          <w:tcPr>
            <w:tcW w:w="2891" w:type="dxa"/>
            <w:tcBorders>
              <w:top w:val="nil"/>
              <w:left w:val="nil"/>
              <w:bottom w:val="nil"/>
              <w:right w:val="nil"/>
            </w:tcBorders>
          </w:tcPr>
          <w:p w14:paraId="7AF92DF6" w14:textId="77777777" w:rsidR="002E3145" w:rsidRDefault="002E3145">
            <w:pPr>
              <w:pStyle w:val="ConsPlusNormal"/>
            </w:pPr>
            <w:r>
              <w:t>Главный бухгалтер</w:t>
            </w:r>
          </w:p>
          <w:p w14:paraId="44653359" w14:textId="77777777" w:rsidR="002E3145" w:rsidRDefault="002E3145">
            <w:pPr>
              <w:pStyle w:val="ConsPlusNormal"/>
            </w:pPr>
            <w:r>
              <w:t>(при наличии)</w:t>
            </w:r>
          </w:p>
        </w:tc>
        <w:tc>
          <w:tcPr>
            <w:tcW w:w="340" w:type="dxa"/>
            <w:tcBorders>
              <w:top w:val="nil"/>
              <w:left w:val="nil"/>
              <w:bottom w:val="nil"/>
              <w:right w:val="nil"/>
            </w:tcBorders>
          </w:tcPr>
          <w:p w14:paraId="796FB645" w14:textId="77777777" w:rsidR="002E3145" w:rsidRDefault="002E3145">
            <w:pPr>
              <w:pStyle w:val="ConsPlusNormal"/>
            </w:pPr>
          </w:p>
        </w:tc>
        <w:tc>
          <w:tcPr>
            <w:tcW w:w="1587" w:type="dxa"/>
            <w:tcBorders>
              <w:top w:val="nil"/>
              <w:left w:val="nil"/>
              <w:bottom w:val="single" w:sz="4" w:space="0" w:color="auto"/>
              <w:right w:val="nil"/>
            </w:tcBorders>
            <w:vAlign w:val="bottom"/>
          </w:tcPr>
          <w:p w14:paraId="4DB06635" w14:textId="77777777" w:rsidR="002E3145" w:rsidRDefault="002E3145">
            <w:pPr>
              <w:pStyle w:val="ConsPlusNormal"/>
            </w:pPr>
          </w:p>
        </w:tc>
        <w:tc>
          <w:tcPr>
            <w:tcW w:w="340" w:type="dxa"/>
            <w:tcBorders>
              <w:top w:val="nil"/>
              <w:left w:val="nil"/>
              <w:bottom w:val="nil"/>
              <w:right w:val="nil"/>
            </w:tcBorders>
            <w:vAlign w:val="bottom"/>
          </w:tcPr>
          <w:p w14:paraId="034DE3E3" w14:textId="77777777" w:rsidR="002E3145" w:rsidRDefault="002E3145">
            <w:pPr>
              <w:pStyle w:val="ConsPlusNormal"/>
            </w:pPr>
          </w:p>
        </w:tc>
        <w:tc>
          <w:tcPr>
            <w:tcW w:w="3855" w:type="dxa"/>
            <w:tcBorders>
              <w:top w:val="nil"/>
              <w:left w:val="nil"/>
              <w:bottom w:val="single" w:sz="4" w:space="0" w:color="auto"/>
              <w:right w:val="nil"/>
            </w:tcBorders>
            <w:vAlign w:val="bottom"/>
          </w:tcPr>
          <w:p w14:paraId="5E2C2CC4" w14:textId="77777777" w:rsidR="002E3145" w:rsidRDefault="002E3145">
            <w:pPr>
              <w:pStyle w:val="ConsPlusNormal"/>
            </w:pPr>
          </w:p>
        </w:tc>
      </w:tr>
      <w:tr w:rsidR="002E3145" w14:paraId="19680BAF" w14:textId="77777777">
        <w:tc>
          <w:tcPr>
            <w:tcW w:w="2891" w:type="dxa"/>
            <w:tcBorders>
              <w:top w:val="nil"/>
              <w:left w:val="nil"/>
              <w:bottom w:val="nil"/>
              <w:right w:val="nil"/>
            </w:tcBorders>
          </w:tcPr>
          <w:p w14:paraId="22026D46" w14:textId="77777777" w:rsidR="002E3145" w:rsidRDefault="002E3145">
            <w:pPr>
              <w:pStyle w:val="ConsPlusNormal"/>
            </w:pPr>
          </w:p>
        </w:tc>
        <w:tc>
          <w:tcPr>
            <w:tcW w:w="340" w:type="dxa"/>
            <w:tcBorders>
              <w:top w:val="nil"/>
              <w:left w:val="nil"/>
              <w:bottom w:val="nil"/>
              <w:right w:val="nil"/>
            </w:tcBorders>
          </w:tcPr>
          <w:p w14:paraId="5226D0B9" w14:textId="77777777" w:rsidR="002E3145" w:rsidRDefault="002E3145">
            <w:pPr>
              <w:pStyle w:val="ConsPlusNormal"/>
            </w:pPr>
          </w:p>
        </w:tc>
        <w:tc>
          <w:tcPr>
            <w:tcW w:w="1587" w:type="dxa"/>
            <w:tcBorders>
              <w:top w:val="single" w:sz="4" w:space="0" w:color="auto"/>
              <w:left w:val="nil"/>
              <w:bottom w:val="nil"/>
              <w:right w:val="nil"/>
            </w:tcBorders>
            <w:vAlign w:val="bottom"/>
          </w:tcPr>
          <w:p w14:paraId="36222F2F" w14:textId="77777777" w:rsidR="002E3145" w:rsidRDefault="002E3145">
            <w:pPr>
              <w:pStyle w:val="ConsPlusNormal"/>
              <w:jc w:val="center"/>
            </w:pPr>
            <w:r>
              <w:t>(подпись)</w:t>
            </w:r>
          </w:p>
        </w:tc>
        <w:tc>
          <w:tcPr>
            <w:tcW w:w="340" w:type="dxa"/>
            <w:tcBorders>
              <w:top w:val="nil"/>
              <w:left w:val="nil"/>
              <w:bottom w:val="nil"/>
              <w:right w:val="nil"/>
            </w:tcBorders>
            <w:vAlign w:val="bottom"/>
          </w:tcPr>
          <w:p w14:paraId="58790014" w14:textId="77777777" w:rsidR="002E3145" w:rsidRDefault="002E3145">
            <w:pPr>
              <w:pStyle w:val="ConsPlusNormal"/>
            </w:pPr>
          </w:p>
        </w:tc>
        <w:tc>
          <w:tcPr>
            <w:tcW w:w="3855" w:type="dxa"/>
            <w:tcBorders>
              <w:top w:val="single" w:sz="4" w:space="0" w:color="auto"/>
              <w:left w:val="nil"/>
              <w:bottom w:val="nil"/>
              <w:right w:val="nil"/>
            </w:tcBorders>
            <w:vAlign w:val="bottom"/>
          </w:tcPr>
          <w:p w14:paraId="3504EF96" w14:textId="77777777" w:rsidR="002E3145" w:rsidRDefault="002E3145">
            <w:pPr>
              <w:pStyle w:val="ConsPlusNormal"/>
              <w:jc w:val="center"/>
            </w:pPr>
            <w:proofErr w:type="spellStart"/>
            <w:r>
              <w:t>ф.и.о.</w:t>
            </w:r>
            <w:proofErr w:type="spellEnd"/>
            <w:r>
              <w:t xml:space="preserve"> (при наличии)</w:t>
            </w:r>
          </w:p>
        </w:tc>
      </w:tr>
    </w:tbl>
    <w:p w14:paraId="47950946" w14:textId="77777777" w:rsidR="002E3145" w:rsidRDefault="002E3145">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40"/>
        <w:gridCol w:w="1701"/>
        <w:gridCol w:w="737"/>
        <w:gridCol w:w="1133"/>
      </w:tblGrid>
      <w:tr w:rsidR="002E3145" w14:paraId="0933F68E" w14:textId="77777777">
        <w:tc>
          <w:tcPr>
            <w:tcW w:w="340" w:type="dxa"/>
            <w:tcBorders>
              <w:top w:val="nil"/>
              <w:left w:val="nil"/>
              <w:bottom w:val="nil"/>
              <w:right w:val="nil"/>
            </w:tcBorders>
          </w:tcPr>
          <w:p w14:paraId="3B918DF5" w14:textId="77777777" w:rsidR="002E3145" w:rsidRDefault="002E3145">
            <w:pPr>
              <w:pStyle w:val="ConsPlusNormal"/>
              <w:jc w:val="both"/>
            </w:pPr>
            <w:r>
              <w:t>"</w:t>
            </w:r>
          </w:p>
        </w:tc>
        <w:tc>
          <w:tcPr>
            <w:tcW w:w="1701" w:type="dxa"/>
            <w:tcBorders>
              <w:top w:val="nil"/>
              <w:left w:val="nil"/>
              <w:bottom w:val="nil"/>
              <w:right w:val="nil"/>
            </w:tcBorders>
          </w:tcPr>
          <w:p w14:paraId="59FFCD70" w14:textId="77777777" w:rsidR="002E3145" w:rsidRDefault="002E3145">
            <w:pPr>
              <w:pStyle w:val="ConsPlusNormal"/>
              <w:jc w:val="both"/>
            </w:pPr>
            <w:r>
              <w:t>"</w:t>
            </w:r>
          </w:p>
        </w:tc>
        <w:tc>
          <w:tcPr>
            <w:tcW w:w="737" w:type="dxa"/>
            <w:tcBorders>
              <w:top w:val="nil"/>
              <w:left w:val="nil"/>
              <w:bottom w:val="nil"/>
              <w:right w:val="nil"/>
            </w:tcBorders>
          </w:tcPr>
          <w:p w14:paraId="45792EEF" w14:textId="77777777" w:rsidR="002E3145" w:rsidRDefault="002E3145">
            <w:pPr>
              <w:pStyle w:val="ConsPlusNormal"/>
              <w:jc w:val="both"/>
            </w:pPr>
            <w:r>
              <w:t>20</w:t>
            </w:r>
          </w:p>
        </w:tc>
        <w:tc>
          <w:tcPr>
            <w:tcW w:w="1133" w:type="dxa"/>
            <w:tcBorders>
              <w:top w:val="nil"/>
              <w:left w:val="nil"/>
              <w:bottom w:val="nil"/>
              <w:right w:val="nil"/>
            </w:tcBorders>
          </w:tcPr>
          <w:p w14:paraId="550A5A38" w14:textId="77777777" w:rsidR="002E3145" w:rsidRDefault="002E3145">
            <w:pPr>
              <w:pStyle w:val="ConsPlusNormal"/>
              <w:jc w:val="both"/>
            </w:pPr>
            <w:r>
              <w:t>г.</w:t>
            </w:r>
          </w:p>
        </w:tc>
      </w:tr>
      <w:tr w:rsidR="002E3145" w14:paraId="2360FD7C" w14:textId="77777777">
        <w:tc>
          <w:tcPr>
            <w:tcW w:w="3911" w:type="dxa"/>
            <w:gridSpan w:val="4"/>
            <w:tcBorders>
              <w:top w:val="nil"/>
              <w:left w:val="nil"/>
              <w:bottom w:val="nil"/>
              <w:right w:val="nil"/>
            </w:tcBorders>
          </w:tcPr>
          <w:p w14:paraId="298661C1" w14:textId="77777777" w:rsidR="002E3145" w:rsidRDefault="002E3145">
            <w:pPr>
              <w:pStyle w:val="ConsPlusNormal"/>
            </w:pPr>
          </w:p>
        </w:tc>
      </w:tr>
      <w:tr w:rsidR="002E3145" w14:paraId="3FBA0B90" w14:textId="77777777">
        <w:tc>
          <w:tcPr>
            <w:tcW w:w="3911" w:type="dxa"/>
            <w:gridSpan w:val="4"/>
            <w:tcBorders>
              <w:top w:val="nil"/>
              <w:left w:val="nil"/>
              <w:bottom w:val="nil"/>
              <w:right w:val="nil"/>
            </w:tcBorders>
          </w:tcPr>
          <w:p w14:paraId="5AE945C0" w14:textId="77777777" w:rsidR="002E3145" w:rsidRDefault="002E3145">
            <w:pPr>
              <w:pStyle w:val="ConsPlusNormal"/>
            </w:pPr>
            <w:r>
              <w:t>М.П.</w:t>
            </w:r>
          </w:p>
          <w:p w14:paraId="4225D06F" w14:textId="77777777" w:rsidR="002E3145" w:rsidRDefault="002E3145">
            <w:pPr>
              <w:pStyle w:val="ConsPlusNormal"/>
            </w:pPr>
            <w:r>
              <w:t>(при наличии)</w:t>
            </w:r>
          </w:p>
        </w:tc>
      </w:tr>
    </w:tbl>
    <w:p w14:paraId="5F5A79F6" w14:textId="77777777" w:rsidR="002E3145" w:rsidRDefault="002E3145">
      <w:pPr>
        <w:pStyle w:val="ConsPlusNormal"/>
        <w:jc w:val="both"/>
      </w:pPr>
    </w:p>
    <w:p w14:paraId="2D05CCBA" w14:textId="77777777" w:rsidR="002E3145" w:rsidRDefault="002E3145">
      <w:pPr>
        <w:pStyle w:val="ConsPlusNormal"/>
        <w:ind w:firstLine="540"/>
        <w:jc w:val="both"/>
      </w:pPr>
      <w:r>
        <w:t>--------------------------------</w:t>
      </w:r>
    </w:p>
    <w:p w14:paraId="528BC6CC" w14:textId="77777777" w:rsidR="002E3145" w:rsidRDefault="002E3145">
      <w:pPr>
        <w:pStyle w:val="ConsPlusNormal"/>
        <w:spacing w:before="220"/>
        <w:ind w:firstLine="540"/>
        <w:jc w:val="both"/>
      </w:pPr>
      <w:bookmarkStart w:id="22" w:name="P205"/>
      <w:bookmarkEnd w:id="22"/>
      <w:r>
        <w:t xml:space="preserve">&lt;1&gt; В </w:t>
      </w:r>
      <w:hyperlink w:anchor="P163" w:history="1">
        <w:r>
          <w:rPr>
            <w:color w:val="0000FF"/>
          </w:rPr>
          <w:t>графе</w:t>
        </w:r>
      </w:hyperlink>
      <w:r>
        <w:t xml:space="preserve"> указываются реквизиты классификационного свидетельства и (или) свидетельства о годности судна рыбопромыслового флота к плаванию (к отчету прилагаются копии таких свидетельств, действительных на дату составления отчета).</w:t>
      </w:r>
    </w:p>
    <w:p w14:paraId="57566809" w14:textId="77777777" w:rsidR="002E3145" w:rsidRDefault="002E3145">
      <w:pPr>
        <w:pStyle w:val="ConsPlusNormal"/>
        <w:spacing w:before="220"/>
        <w:ind w:firstLine="540"/>
        <w:jc w:val="both"/>
      </w:pPr>
      <w:bookmarkStart w:id="23" w:name="P206"/>
      <w:bookmarkEnd w:id="23"/>
      <w:r>
        <w:t xml:space="preserve">&lt;2&gt; В </w:t>
      </w:r>
      <w:hyperlink w:anchor="P164" w:history="1">
        <w:r>
          <w:rPr>
            <w:color w:val="0000FF"/>
          </w:rPr>
          <w:t>графе</w:t>
        </w:r>
      </w:hyperlink>
      <w:r>
        <w:t xml:space="preserve"> указываются реквизиты свидетельства о праве плавания под Государственным флагом Российской Федерации (к отчету прилагается копия такого свидетельства, действительного на дату составления отчета).</w:t>
      </w:r>
    </w:p>
    <w:p w14:paraId="28E1F8A3" w14:textId="77777777" w:rsidR="002E3145" w:rsidRDefault="002E3145">
      <w:pPr>
        <w:pStyle w:val="ConsPlusNormal"/>
        <w:spacing w:before="220"/>
        <w:ind w:firstLine="540"/>
        <w:jc w:val="both"/>
      </w:pPr>
      <w:bookmarkStart w:id="24" w:name="P207"/>
      <w:bookmarkEnd w:id="24"/>
      <w:r>
        <w:t xml:space="preserve">&lt;3&gt; В </w:t>
      </w:r>
      <w:hyperlink w:anchor="P165" w:history="1">
        <w:r>
          <w:rPr>
            <w:color w:val="0000FF"/>
          </w:rPr>
          <w:t>графе</w:t>
        </w:r>
      </w:hyperlink>
      <w:r>
        <w:t xml:space="preserve"> указываются реквизиты свидетельства о регистрации судна рыбопромыслового флота в одном из реестров (к отчету прилагается копия такого свидетельства, действительного на дату составления отчета).</w:t>
      </w:r>
    </w:p>
    <w:p w14:paraId="000C571E" w14:textId="77777777" w:rsidR="002E3145" w:rsidRDefault="002E3145">
      <w:pPr>
        <w:pStyle w:val="ConsPlusNormal"/>
        <w:spacing w:before="220"/>
        <w:ind w:firstLine="540"/>
        <w:jc w:val="both"/>
      </w:pPr>
      <w:bookmarkStart w:id="25" w:name="P208"/>
      <w:bookmarkEnd w:id="25"/>
      <w:r>
        <w:t xml:space="preserve">&lt;4&gt; В </w:t>
      </w:r>
      <w:hyperlink w:anchor="P166" w:history="1">
        <w:r>
          <w:rPr>
            <w:color w:val="0000FF"/>
          </w:rPr>
          <w:t>графе</w:t>
        </w:r>
      </w:hyperlink>
      <w:r>
        <w:t xml:space="preserve"> указываются реквизиты свидетельства о праве собственности на судно рыбопромыслового флота (к отчету прилагается копия такого свидетельства, действительного на дату составления отчета).</w:t>
      </w:r>
    </w:p>
    <w:p w14:paraId="7476BB77" w14:textId="77777777" w:rsidR="002E3145" w:rsidRDefault="002E3145">
      <w:pPr>
        <w:pStyle w:val="ConsPlusNormal"/>
        <w:spacing w:before="220"/>
        <w:ind w:firstLine="540"/>
        <w:jc w:val="both"/>
      </w:pPr>
      <w:bookmarkStart w:id="26" w:name="P209"/>
      <w:bookmarkEnd w:id="26"/>
      <w:r>
        <w:t xml:space="preserve">&lt;5&gt; В </w:t>
      </w:r>
      <w:hyperlink w:anchor="P167" w:history="1">
        <w:r>
          <w:rPr>
            <w:color w:val="0000FF"/>
          </w:rPr>
          <w:t>графе</w:t>
        </w:r>
      </w:hyperlink>
      <w:r>
        <w:t xml:space="preserve"> указывается информация о целях использования судна рыбопромыслового флота (к отчету прилагается заверенное письмо российской организации на дату составления отчета).</w:t>
      </w:r>
    </w:p>
    <w:p w14:paraId="0A02AC76" w14:textId="77777777" w:rsidR="002E3145" w:rsidRDefault="002E3145">
      <w:pPr>
        <w:pStyle w:val="ConsPlusNormal"/>
        <w:jc w:val="both"/>
      </w:pPr>
    </w:p>
    <w:p w14:paraId="239EDF18" w14:textId="77777777" w:rsidR="002E3145" w:rsidRDefault="002E3145">
      <w:pPr>
        <w:pStyle w:val="ConsPlusNormal"/>
        <w:jc w:val="both"/>
      </w:pPr>
    </w:p>
    <w:p w14:paraId="20E16659" w14:textId="77777777" w:rsidR="002E3145" w:rsidRDefault="002E3145">
      <w:pPr>
        <w:pStyle w:val="ConsPlusNormal"/>
        <w:jc w:val="both"/>
      </w:pPr>
    </w:p>
    <w:p w14:paraId="02203AE1" w14:textId="77777777" w:rsidR="002E3145" w:rsidRDefault="002E3145">
      <w:pPr>
        <w:pStyle w:val="ConsPlusNormal"/>
        <w:jc w:val="both"/>
      </w:pPr>
    </w:p>
    <w:p w14:paraId="297F7559" w14:textId="77777777" w:rsidR="002E3145" w:rsidRDefault="002E3145">
      <w:pPr>
        <w:pStyle w:val="ConsPlusNormal"/>
        <w:jc w:val="both"/>
      </w:pPr>
    </w:p>
    <w:p w14:paraId="19C5A63D" w14:textId="77777777" w:rsidR="002E3145" w:rsidRDefault="002E3145">
      <w:pPr>
        <w:pStyle w:val="ConsPlusNormal"/>
        <w:jc w:val="right"/>
        <w:outlineLvl w:val="1"/>
      </w:pPr>
      <w:r>
        <w:t>Приложение N 2</w:t>
      </w:r>
    </w:p>
    <w:p w14:paraId="4E87208A" w14:textId="77777777" w:rsidR="002E3145" w:rsidRDefault="002E3145">
      <w:pPr>
        <w:pStyle w:val="ConsPlusNormal"/>
        <w:jc w:val="right"/>
      </w:pPr>
      <w:r>
        <w:t>к Правилам предоставления субсидий</w:t>
      </w:r>
    </w:p>
    <w:p w14:paraId="30F838AF" w14:textId="77777777" w:rsidR="002E3145" w:rsidRDefault="002E3145">
      <w:pPr>
        <w:pStyle w:val="ConsPlusNormal"/>
        <w:jc w:val="right"/>
      </w:pPr>
      <w:r>
        <w:t>из федерального бюджета российским</w:t>
      </w:r>
    </w:p>
    <w:p w14:paraId="3DA3504A" w14:textId="77777777" w:rsidR="002E3145" w:rsidRDefault="002E3145">
      <w:pPr>
        <w:pStyle w:val="ConsPlusNormal"/>
        <w:jc w:val="right"/>
      </w:pPr>
      <w:r>
        <w:t>организациям на возмещение части затрат</w:t>
      </w:r>
    </w:p>
    <w:p w14:paraId="3D4C01FF" w14:textId="77777777" w:rsidR="002E3145" w:rsidRDefault="002E3145">
      <w:pPr>
        <w:pStyle w:val="ConsPlusNormal"/>
        <w:jc w:val="right"/>
      </w:pPr>
      <w:r>
        <w:t>на строительство судов рыбопромыслового</w:t>
      </w:r>
    </w:p>
    <w:p w14:paraId="27F568AF" w14:textId="77777777" w:rsidR="002E3145" w:rsidRDefault="002E3145">
      <w:pPr>
        <w:pStyle w:val="ConsPlusNormal"/>
        <w:jc w:val="right"/>
      </w:pPr>
      <w:r>
        <w:t>флота на верфях Дальневосточного</w:t>
      </w:r>
    </w:p>
    <w:p w14:paraId="0CBDBB46" w14:textId="77777777" w:rsidR="002E3145" w:rsidRDefault="002E3145">
      <w:pPr>
        <w:pStyle w:val="ConsPlusNormal"/>
        <w:jc w:val="right"/>
      </w:pPr>
      <w:r>
        <w:t>федерального округа, предусмотренных</w:t>
      </w:r>
    </w:p>
    <w:p w14:paraId="65C61AA9" w14:textId="77777777" w:rsidR="002E3145" w:rsidRDefault="002E3145">
      <w:pPr>
        <w:pStyle w:val="ConsPlusNormal"/>
        <w:jc w:val="right"/>
      </w:pPr>
      <w:r>
        <w:t>договором о закреплении</w:t>
      </w:r>
    </w:p>
    <w:p w14:paraId="7BF9A201" w14:textId="77777777" w:rsidR="002E3145" w:rsidRDefault="002E3145">
      <w:pPr>
        <w:pStyle w:val="ConsPlusNormal"/>
        <w:jc w:val="right"/>
      </w:pPr>
      <w:r>
        <w:t>и предоставлении доли квоты добычи</w:t>
      </w:r>
    </w:p>
    <w:p w14:paraId="32C8EDAF" w14:textId="77777777" w:rsidR="002E3145" w:rsidRDefault="002E3145">
      <w:pPr>
        <w:pStyle w:val="ConsPlusNormal"/>
        <w:jc w:val="right"/>
      </w:pPr>
      <w:r>
        <w:t>(вылова) крабов, предоставленной</w:t>
      </w:r>
    </w:p>
    <w:p w14:paraId="61532D03" w14:textId="77777777" w:rsidR="002E3145" w:rsidRDefault="002E3145">
      <w:pPr>
        <w:pStyle w:val="ConsPlusNormal"/>
        <w:jc w:val="right"/>
      </w:pPr>
      <w:r>
        <w:t>в инвестиционных целях в области</w:t>
      </w:r>
    </w:p>
    <w:p w14:paraId="4EF2AF25" w14:textId="77777777" w:rsidR="002E3145" w:rsidRDefault="002E3145">
      <w:pPr>
        <w:pStyle w:val="ConsPlusNormal"/>
        <w:jc w:val="right"/>
      </w:pPr>
      <w:r>
        <w:t>рыболовства, для осуществления</w:t>
      </w:r>
    </w:p>
    <w:p w14:paraId="4F35FD3A" w14:textId="77777777" w:rsidR="002E3145" w:rsidRDefault="002E3145">
      <w:pPr>
        <w:pStyle w:val="ConsPlusNormal"/>
        <w:jc w:val="right"/>
      </w:pPr>
      <w:r>
        <w:t>промышленного рыболовства и (или)</w:t>
      </w:r>
    </w:p>
    <w:p w14:paraId="65406B4A" w14:textId="77777777" w:rsidR="002E3145" w:rsidRDefault="002E3145">
      <w:pPr>
        <w:pStyle w:val="ConsPlusNormal"/>
        <w:jc w:val="right"/>
      </w:pPr>
      <w:r>
        <w:t>прибрежного рыболовства</w:t>
      </w:r>
    </w:p>
    <w:p w14:paraId="7360F230" w14:textId="77777777" w:rsidR="002E3145" w:rsidRDefault="002E3145">
      <w:pPr>
        <w:pStyle w:val="ConsPlusNormal"/>
        <w:jc w:val="both"/>
      </w:pPr>
    </w:p>
    <w:p w14:paraId="69380263" w14:textId="77777777" w:rsidR="002E3145" w:rsidRDefault="002E3145">
      <w:pPr>
        <w:pStyle w:val="ConsPlusTitle"/>
        <w:jc w:val="center"/>
      </w:pPr>
      <w:bookmarkStart w:id="27" w:name="P230"/>
      <w:bookmarkEnd w:id="27"/>
      <w:r>
        <w:t>МЕТОДИКА</w:t>
      </w:r>
    </w:p>
    <w:p w14:paraId="24C07FFC" w14:textId="77777777" w:rsidR="002E3145" w:rsidRDefault="002E3145">
      <w:pPr>
        <w:pStyle w:val="ConsPlusTitle"/>
        <w:jc w:val="center"/>
      </w:pPr>
      <w:r>
        <w:t>РАСЧЕТА РАЗМЕРА СУБСИДИИ ИЗ ФЕДЕРАЛЬНОГО БЮДЖЕТА</w:t>
      </w:r>
    </w:p>
    <w:p w14:paraId="07FAAF3B" w14:textId="77777777" w:rsidR="002E3145" w:rsidRDefault="002E3145">
      <w:pPr>
        <w:pStyle w:val="ConsPlusTitle"/>
        <w:jc w:val="center"/>
      </w:pPr>
      <w:r>
        <w:t>РОССИЙСКИМ ОРГАНИЗАЦИЯМ НА ВОЗМЕЩЕНИЕ ЧАСТИ ЗАТРАТ</w:t>
      </w:r>
    </w:p>
    <w:p w14:paraId="37212541" w14:textId="77777777" w:rsidR="002E3145" w:rsidRDefault="002E3145">
      <w:pPr>
        <w:pStyle w:val="ConsPlusTitle"/>
        <w:jc w:val="center"/>
      </w:pPr>
      <w:r>
        <w:t>НА СТРОИТЕЛЬСТВО СУДОВ РЫБОПРОМЫСЛОВОГО ФЛОТА НА ВЕРФЯХ</w:t>
      </w:r>
    </w:p>
    <w:p w14:paraId="0D9EF8A5" w14:textId="77777777" w:rsidR="002E3145" w:rsidRDefault="002E3145">
      <w:pPr>
        <w:pStyle w:val="ConsPlusTitle"/>
        <w:jc w:val="center"/>
      </w:pPr>
      <w:r>
        <w:t>ДАЛЬНЕВОСТОЧНОГО ФЕДЕРАЛЬНОГО ОКРУГА, ПРЕДУСМОТРЕННЫХ</w:t>
      </w:r>
    </w:p>
    <w:p w14:paraId="26B5971A" w14:textId="77777777" w:rsidR="002E3145" w:rsidRDefault="002E3145">
      <w:pPr>
        <w:pStyle w:val="ConsPlusTitle"/>
        <w:jc w:val="center"/>
      </w:pPr>
      <w:r>
        <w:t>ДОГОВОРОМ О ЗАКРЕПЛЕНИИ И ПРЕДОСТАВЛЕНИИ ДОЛИ КВОТЫ ДОБЫЧИ</w:t>
      </w:r>
    </w:p>
    <w:p w14:paraId="1F728D06" w14:textId="77777777" w:rsidR="002E3145" w:rsidRDefault="002E3145">
      <w:pPr>
        <w:pStyle w:val="ConsPlusTitle"/>
        <w:jc w:val="center"/>
      </w:pPr>
      <w:r>
        <w:t>(ВЫЛОВА) КРАБОВ, ПРЕДОСТАВЛЕННОЙ В ИНВЕСТИЦИОННЫХ ЦЕЛЯХ</w:t>
      </w:r>
    </w:p>
    <w:p w14:paraId="0898EB16" w14:textId="77777777" w:rsidR="002E3145" w:rsidRDefault="002E3145">
      <w:pPr>
        <w:pStyle w:val="ConsPlusTitle"/>
        <w:jc w:val="center"/>
      </w:pPr>
      <w:r>
        <w:t>В ОБЛАСТИ РЫБОЛОВСТВА, ДЛЯ ОСУЩЕСТВЛЕНИЯ ПРОМЫШЛЕННОГО</w:t>
      </w:r>
    </w:p>
    <w:p w14:paraId="6D7F5E8A" w14:textId="77777777" w:rsidR="002E3145" w:rsidRDefault="002E3145">
      <w:pPr>
        <w:pStyle w:val="ConsPlusTitle"/>
        <w:jc w:val="center"/>
      </w:pPr>
      <w:r>
        <w:t>РЫБОЛОВСТВА И (ИЛИ) ПРИБРЕЖНОГО РЫБОЛОВСТВА, ПОДЛЕЖАЩЕЙ</w:t>
      </w:r>
    </w:p>
    <w:p w14:paraId="4A5AD323" w14:textId="77777777" w:rsidR="002E3145" w:rsidRDefault="002E3145">
      <w:pPr>
        <w:pStyle w:val="ConsPlusTitle"/>
        <w:jc w:val="center"/>
      </w:pPr>
      <w:r>
        <w:t>ВОЗВРАТУ В СЛУЧАЕ НЕДОСТИЖЕНИЯ ЛЮБОГО ИЗ РЕЗУЛЬТАТОВ</w:t>
      </w:r>
    </w:p>
    <w:p w14:paraId="1962BB10" w14:textId="77777777" w:rsidR="002E3145" w:rsidRDefault="002E3145">
      <w:pPr>
        <w:pStyle w:val="ConsPlusTitle"/>
        <w:jc w:val="center"/>
      </w:pPr>
      <w:r>
        <w:t>ПРЕДОСТАВЛЕНИЯ СУБСИДИИ</w:t>
      </w:r>
    </w:p>
    <w:p w14:paraId="7BAF0404" w14:textId="77777777" w:rsidR="002E3145" w:rsidRDefault="002E3145">
      <w:pPr>
        <w:pStyle w:val="ConsPlusNormal"/>
        <w:jc w:val="both"/>
      </w:pPr>
    </w:p>
    <w:p w14:paraId="0439F7EE" w14:textId="77777777" w:rsidR="002E3145" w:rsidRDefault="002E3145">
      <w:pPr>
        <w:pStyle w:val="ConsPlusNormal"/>
        <w:ind w:firstLine="540"/>
        <w:jc w:val="both"/>
      </w:pPr>
      <w:r>
        <w:t>Размер субсидии из федерального бюджета российским организациям на возмещение части затрат на строительство судов рыбопромыслового флота на верфях Дальневосточного федерального округа, предусмотренных договором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 подлежащей возврату в случае недостижения результатов предоставления субсидии (В), рассчитывается по следующей формуле:</w:t>
      </w:r>
    </w:p>
    <w:p w14:paraId="3EE91D48" w14:textId="77777777" w:rsidR="002E3145" w:rsidRDefault="002E3145">
      <w:pPr>
        <w:pStyle w:val="ConsPlusNormal"/>
        <w:jc w:val="both"/>
      </w:pPr>
    </w:p>
    <w:p w14:paraId="1015395D" w14:textId="77777777" w:rsidR="002E3145" w:rsidRDefault="002E3145">
      <w:pPr>
        <w:pStyle w:val="ConsPlusNormal"/>
        <w:jc w:val="center"/>
      </w:pPr>
      <w:r>
        <w:t>В = С (1 - Г / 15),</w:t>
      </w:r>
    </w:p>
    <w:p w14:paraId="19464EF9" w14:textId="77777777" w:rsidR="002E3145" w:rsidRDefault="002E3145">
      <w:pPr>
        <w:pStyle w:val="ConsPlusNormal"/>
        <w:jc w:val="both"/>
      </w:pPr>
    </w:p>
    <w:p w14:paraId="3950640C" w14:textId="77777777" w:rsidR="002E3145" w:rsidRDefault="002E3145">
      <w:pPr>
        <w:pStyle w:val="ConsPlusNormal"/>
        <w:ind w:firstLine="540"/>
        <w:jc w:val="both"/>
      </w:pPr>
      <w:r>
        <w:t>где:</w:t>
      </w:r>
    </w:p>
    <w:p w14:paraId="5C1B0609" w14:textId="77777777" w:rsidR="002E3145" w:rsidRDefault="002E3145">
      <w:pPr>
        <w:pStyle w:val="ConsPlusNormal"/>
        <w:spacing w:before="220"/>
        <w:ind w:firstLine="540"/>
        <w:jc w:val="both"/>
      </w:pPr>
      <w:r>
        <w:t>С - сумма предоставленной субсидии (рублей);</w:t>
      </w:r>
    </w:p>
    <w:p w14:paraId="13C373C5" w14:textId="77777777" w:rsidR="002E3145" w:rsidRDefault="002E3145">
      <w:pPr>
        <w:pStyle w:val="ConsPlusNormal"/>
        <w:spacing w:before="220"/>
        <w:ind w:firstLine="540"/>
        <w:jc w:val="both"/>
      </w:pPr>
      <w:r>
        <w:t>Г - количество лет с даты ввода судна рыбопромыслового флота в эксплуатацию (дробное значение с округлением до десятой доли при наличии неполных лет).</w:t>
      </w:r>
    </w:p>
    <w:p w14:paraId="4C3D00A4" w14:textId="77777777" w:rsidR="002E3145" w:rsidRDefault="002E3145">
      <w:pPr>
        <w:pStyle w:val="ConsPlusNormal"/>
        <w:jc w:val="both"/>
      </w:pPr>
    </w:p>
    <w:p w14:paraId="5B4E76A2" w14:textId="77777777" w:rsidR="002E3145" w:rsidRDefault="002E3145">
      <w:pPr>
        <w:pStyle w:val="ConsPlusNormal"/>
        <w:jc w:val="both"/>
      </w:pPr>
    </w:p>
    <w:p w14:paraId="6C2A03A2" w14:textId="77777777" w:rsidR="002E3145" w:rsidRDefault="002E3145">
      <w:pPr>
        <w:pStyle w:val="ConsPlusNormal"/>
        <w:pBdr>
          <w:top w:val="single" w:sz="6" w:space="0" w:color="auto"/>
        </w:pBdr>
        <w:spacing w:before="100" w:after="100"/>
        <w:jc w:val="both"/>
        <w:rPr>
          <w:sz w:val="2"/>
          <w:szCs w:val="2"/>
        </w:rPr>
      </w:pPr>
    </w:p>
    <w:p w14:paraId="22DA5570" w14:textId="77777777" w:rsidR="00AE1A65" w:rsidRDefault="00AE1A65"/>
    <w:sectPr w:rsidR="00AE1A65" w:rsidSect="00EF54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145"/>
    <w:rsid w:val="002E3145"/>
    <w:rsid w:val="00312194"/>
    <w:rsid w:val="00336640"/>
    <w:rsid w:val="00500A32"/>
    <w:rsid w:val="0071023F"/>
    <w:rsid w:val="00733EE7"/>
    <w:rsid w:val="00AE1A65"/>
    <w:rsid w:val="00AE5300"/>
    <w:rsid w:val="00EB43E8"/>
    <w:rsid w:val="00EF546D"/>
    <w:rsid w:val="00F167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2A70"/>
  <w15:docId w15:val="{BABD240D-DBFA-4CFD-BF49-C54CA309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E314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2E314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2E3145"/>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4CB737D440D0305D61396B46B253BFE6CC27EC061F0BD1498269B7AADBEA0D8CE82288C8A7825923934143715I4Q9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onsultantplus://offline/ref=D4CB737D440D0305D61396B46B253BFE6CC37FCE6CF0BD1498269B7AADBEA0D8DC827082897230C66C6E433A1542E6AFC855E3CFC9I4Q2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D4CB737D440D0305D61396B46B253BFE6CC37FCE6CF0BD1498269B7AADBEA0D8DC827082897330C66C6E433A1542E6AFC855E3CFC9I4Q2M" TargetMode="External"/><Relationship Id="rId11" Type="http://schemas.openxmlformats.org/officeDocument/2006/relationships/hyperlink" Target="consultantplus://offline/ref=D4CB737D440D0305D61396B46B253BFE6CC27EC762F5BD1498269B7AADBEA0D8DC8270828B7A6FC3797F1B351E55F8ABD249E1CDICQ9M" TargetMode="External"/><Relationship Id="rId5" Type="http://schemas.openxmlformats.org/officeDocument/2006/relationships/hyperlink" Target="consultantplus://offline/ref=D4CB737D440D0305D61396B46B253BFE6CC37FCE6CF0BD1498269B7AADBEA0D8DC8270848E7A6FC3797F1B351E55F8ABD249E1CDICQ9M" TargetMode="External"/><Relationship Id="rId10" Type="http://schemas.openxmlformats.org/officeDocument/2006/relationships/hyperlink" Target="consultantplus://offline/ref=D4CB737D440D0305D61396B46B253BFE6CC27EC061F0BD1498269B7AADBEA0D8CE82288C8A7825923934143715I4Q9M"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D4CB737D440D0305D61396B46B253BFE6BCA7CC366FABD1498269B7AADBEA0D8DC82708088713B923B214266531EF5ADC555E1CBD5421AE5IEQ9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4661</Words>
  <Characters>26571</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Басов Константин Сергеевич</cp:lastModifiedBy>
  <cp:revision>2</cp:revision>
  <dcterms:created xsi:type="dcterms:W3CDTF">2022-08-28T03:28:00Z</dcterms:created>
  <dcterms:modified xsi:type="dcterms:W3CDTF">2022-08-28T03:28:00Z</dcterms:modified>
</cp:coreProperties>
</file>