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6"/>
        <w:spacing w:before="360" w:after="200"/>
      </w:pPr>
      <w:r>
        <w:t xml:space="preserve">                                                     Аннотатсия</w:t>
      </w:r>
    </w:p>
    <w:p>
      <w:pPr>
        <w:spacing w:after="200" w:line="276" w:lineRule="auto"/>
        <w:jc w:val="both"/>
      </w:pPr>
      <w:r>
        <w:rPr>
          <w:rFonts w:ascii="Times New Roman" w:eastAsia="Times New Roman" w:cs="Times New Roman" w:hAnsi="Times New Roman"/>
          <w:sz w:val="24"/>
          <w:szCs w:val="24"/>
        </w:rPr>
        <w:t>Lingolion платформаи рақамии омӯзиши забонҳои хориҷӣ аст, ки бар технологияи зеҳни сунъӣ асос ёфтааст. Вазифаи асосии он фароҳам овардани имкони омӯзиши забони мақсаднок аз ҳар забони асосӣ мебошад. Забони пешфарзи интерфейс тоҷикӣ буда, русӣ ва англисӣ низ дастгирӣ мешаванд.</w:t>
      </w:r>
    </w:p>
    <w:p>
      <w:pPr>
        <w:spacing w:after="200" w:line="276" w:lineRule="auto"/>
        <w:jc w:val="both"/>
      </w:pPr>
      <w:r>
        <w:rPr>
          <w:rFonts w:ascii="Times New Roman" w:eastAsia="Times New Roman" w:cs="Times New Roman" w:hAnsi="Times New Roman"/>
          <w:sz w:val="24"/>
          <w:szCs w:val="24"/>
        </w:rPr>
        <w:t>Аз ҷиҳати техникӣ, қисми корбарӣ бо HTML, CSS ва JavaScript сохта шудааст. Қисми серверӣ бар пояи Python ва чаҳорчӯбаи FastAPI қарор дорад. Нигоҳдории маълумот дар пойгоҳи PostgreSQL анҷом меёбад. Тавлиди дарсҳо, муколамаи мураббии зеҳнӣ ва мундариҷаи бозиҳо ба воситаи модели зеҳни сунъӣ сурат мегирад.</w:t>
      </w:r>
    </w:p>
    <w:p>
      <w:pPr>
        <w:spacing w:after="200" w:line="276" w:lineRule="auto"/>
        <w:jc w:val="both"/>
      </w:pPr>
      <w:r>
        <w:rPr>
          <w:rFonts w:ascii="Times New Roman" w:eastAsia="Times New Roman" w:cs="Times New Roman" w:hAnsi="Times New Roman"/>
          <w:sz w:val="24"/>
          <w:szCs w:val="24"/>
        </w:rPr>
        <w:t>Муҳтавои таълимӣ топикҳо, диалогҳо ва нӯҳ бозиро дар бар мегирад. Роҳи мустақили машқи гуфтор барои ҳар ҷуфти забон панҷоҳ диалог дорад ва аз сатҳи A1 то C1 пеш меравад, новобаста аз курси асосӣ. Гузариш ба дарси навбатӣ пас аз ба даст овардани на камтар аз ҳаштод фоиз хол сурат мегирад. Дар ҳолатҳои дастгиришавандаи браузер воридшавии овозӣ ва пахши аудио низ фароҳам аст.</w:t>
      </w:r>
    </w:p>
    <w:p>
      <w:pPr>
        <w:spacing w:after="200" w:line="276" w:lineRule="auto"/>
        <w:jc w:val="both"/>
      </w:pPr>
      <w:r>
        <w:rPr>
          <w:rFonts w:ascii="Times New Roman" w:eastAsia="Times New Roman" w:cs="Times New Roman" w:hAnsi="Times New Roman"/>
          <w:sz w:val="24"/>
          <w:szCs w:val="24"/>
        </w:rPr>
        <w:t>Муоширати байни корбарон ҷузъи фаъолияти платформа аст. Натиҷаҳои дарс, диалог ва бозӣ дар низоми рейтинг сабт гардида, мавқеи истифодабарандаро муайян мекунанд. Анҷоми дарс бо мукофоти таълимӣ ҳамроҳ мебошад.</w:t>
      </w:r>
    </w:p>
    <w:p>
      <w:pPr>
        <w:spacing w:after="200" w:line="276" w:lineRule="auto"/>
        <w:jc w:val="both"/>
      </w:pPr>
      <w:r>
        <w:rPr>
          <w:rFonts w:ascii="Times New Roman" w:eastAsia="Times New Roman" w:cs="Times New Roman" w:hAnsi="Times New Roman"/>
          <w:sz w:val="24"/>
          <w:szCs w:val="24"/>
        </w:rPr>
        <w:t>Дастрасӣ тавассути ҳисоби почтаи электронӣ ва парол таъмин мешавад. Ҷаласа дар ҳамон дастгоҳ то баромадан ё бекор кардани он нигоҳ дошта мешавад. Барқарорсозии парол танҳо аз дастгоҳе имконпазир аст, ки қаблан барои воридшавӣ истифода шудааст. Нест кардани ҳисоб тасдиқи паролро талаб мекунад.</w:t>
      </w:r>
    </w:p>
    <w:p>
      <w:pPr>
        <w:spacing w:after="200" w:line="276" w:lineRule="auto"/>
        <w:jc w:val="both"/>
      </w:pPr>
      <w:r>
        <w:rPr>
          <w:rFonts w:ascii="Times New Roman" w:eastAsia="Times New Roman" w:cs="Times New Roman" w:hAnsi="Times New Roman"/>
          <w:sz w:val="24"/>
          <w:szCs w:val="24"/>
        </w:rPr>
        <w:t>Ҳамин тариқ, Lingolion омӯзиши сохторӣ, машқи муколама, фаъолияти бозӣ, муоширати корбарон ва арзёбии рейтингро дар муҳити бисёрзабона, бар меъмории HTML, CSS, JavaScript, FastAPI ва PostgreSQL, муттаҳид месозад.</w:t>
      </w:r>
    </w:p>
    <w:p>
      <w:pPr>
        <w:pStyle w:val="16"/>
        <w:spacing w:before="360" w:after="200"/>
        <w:rPr>
          <w:rFonts w:ascii="Times New Roman" w:eastAsia="Times New Roman" w:cs="Times New Roman" w:hAnsi="Times New Roman"/>
          <w:b/>
          <w:bCs/>
          <w:sz w:val="28"/>
          <w:szCs w:val="28"/>
        </w:rPr>
      </w:pPr>
    </w:p>
    <w:p>
      <w:pPr>
        <w:pStyle w:val="16"/>
        <w:spacing w:before="360" w:after="200"/>
        <w:rPr>
          <w:rFonts w:ascii="Times New Roman" w:eastAsia="Times New Roman" w:cs="Times New Roman" w:hAnsi="Times New Roman"/>
          <w:b/>
          <w:bCs/>
          <w:sz w:val="28"/>
          <w:szCs w:val="28"/>
        </w:rPr>
      </w:pPr>
    </w:p>
    <w:p>
      <w:pPr>
        <w:pStyle w:val="16"/>
        <w:spacing w:before="360" w:after="200"/>
        <w:rPr>
          <w:rFonts w:ascii="Times New Roman" w:eastAsia="Times New Roman" w:cs="Times New Roman" w:hAnsi="Times New Roman"/>
          <w:b/>
          <w:bCs/>
          <w:sz w:val="28"/>
          <w:szCs w:val="28"/>
        </w:rPr>
      </w:pPr>
    </w:p>
    <w:p>
      <w:pPr>
        <w:pStyle w:val="16"/>
        <w:spacing w:before="360" w:after="200"/>
        <w:rPr>
          <w:rFonts w:ascii="Times New Roman" w:eastAsia="Times New Roman" w:cs="Times New Roman" w:hAnsi="Times New Roman"/>
          <w:b/>
          <w:bCs/>
          <w:sz w:val="28"/>
          <w:szCs w:val="28"/>
        </w:rPr>
      </w:pPr>
    </w:p>
    <w:p>
      <w:pPr>
        <w:pStyle w:val="16"/>
        <w:spacing w:before="360" w:after="200"/>
      </w:pPr>
    </w:p>
    <w:p>
      <w:pPr>
        <w:pStyle w:val="16"/>
        <w:spacing w:before="360" w:after="200"/>
      </w:pPr>
    </w:p>
    <w:p>
      <w:pPr>
        <w:pStyle w:val="16"/>
        <w:spacing w:before="360" w:after="200"/>
      </w:pPr>
    </w:p>
    <w:p>
      <w:pPr>
        <w:pStyle w:val="16"/>
        <w:spacing w:before="360" w:after="200"/>
      </w:pPr>
      <w:r>
        <w:t xml:space="preserve">                                                          Абстрактный</w:t>
      </w:r>
    </w:p>
    <w:p>
      <w:pPr>
        <w:spacing w:after="200" w:line="276" w:lineRule="auto"/>
        <w:jc w:val="both"/>
      </w:pPr>
      <w:r>
        <w:rPr>
          <w:rFonts w:ascii="Times New Roman" w:eastAsia="Times New Roman" w:cs="Times New Roman" w:hAnsi="Times New Roman"/>
          <w:sz w:val="24"/>
          <w:szCs w:val="24"/>
        </w:rPr>
        <w:t>Lingolion представляет собой цифровую платформу изучения иностранных языков, деятельность которой основана на технологиях искусственного интеллекта. Основная задача платформы состоит в обеспечении возможности изучения целевого языка с любого исходного языка. Языком интерфейса по умолчанию является таджикский; русский и английский также поддерживаются в качестве рабочих языков.</w:t>
      </w:r>
    </w:p>
    <w:p>
      <w:pPr>
        <w:spacing w:after="200" w:line="276" w:lineRule="auto"/>
        <w:jc w:val="both"/>
      </w:pPr>
      <w:r>
        <w:rPr>
          <w:rFonts w:ascii="Times New Roman" w:eastAsia="Times New Roman" w:cs="Times New Roman" w:hAnsi="Times New Roman"/>
          <w:sz w:val="24"/>
          <w:szCs w:val="24"/>
        </w:rPr>
        <w:t>С технической точки зрения клиентская часть реализована средствами HTML, CSS и JavaScript. Серверная часть построена на языке Python и фреймворке FastAPI. Хранение данных осуществляется в базе PostgreSQL. Формирование уроков, диалога с интеллектуальным тьютором и содержания игр выполняется с помощью модели искусственного интеллекта.</w:t>
      </w:r>
    </w:p>
    <w:p>
      <w:pPr>
        <w:spacing w:after="200" w:line="276" w:lineRule="auto"/>
        <w:jc w:val="both"/>
      </w:pPr>
      <w:r>
        <w:rPr>
          <w:rFonts w:ascii="Times New Roman" w:eastAsia="Times New Roman" w:cs="Times New Roman" w:hAnsi="Times New Roman"/>
          <w:sz w:val="24"/>
          <w:szCs w:val="24"/>
        </w:rPr>
        <w:t>Учебное содержание включает темы, диалоги и девять игр. Самостоятельный трек разговорной практики для каждой языковой пары охватывает пятьдесят диалогов и проходит от уровня A1 до уровня C1 независимо от основного курса. Переход к следующему уроку осуществляется при результате не ниже восьмидесяти процентов. В случаях, когда браузер предоставляет соответствующую возможность, доступны голосовой ввод и воспроизведение аудио.</w:t>
      </w:r>
    </w:p>
    <w:p>
      <w:pPr>
        <w:spacing w:after="200" w:line="276" w:lineRule="auto"/>
        <w:jc w:val="both"/>
      </w:pPr>
      <w:r>
        <w:rPr>
          <w:rFonts w:ascii="Times New Roman" w:eastAsia="Times New Roman" w:cs="Times New Roman" w:hAnsi="Times New Roman"/>
          <w:sz w:val="24"/>
          <w:szCs w:val="24"/>
        </w:rPr>
        <w:t>Общение между пользователями является составной частью деятельности платформы. Результаты уроков, диалогов и игр фиксируются в системе рейтинга и определяют положение пользователя. Завершение урока сопровождается учебной наградой.</w:t>
      </w:r>
    </w:p>
    <w:p>
      <w:pPr>
        <w:spacing w:after="200" w:line="276" w:lineRule="auto"/>
        <w:jc w:val="both"/>
      </w:pPr>
      <w:r>
        <w:rPr>
          <w:rFonts w:ascii="Times New Roman" w:eastAsia="Times New Roman" w:cs="Times New Roman" w:hAnsi="Times New Roman"/>
          <w:sz w:val="24"/>
          <w:szCs w:val="24"/>
        </w:rPr>
        <w:t>Доступ к платформе обеспечивается посредством учётной записи с адресом электронной почты и паролем. Сессия сохраняется на том же устройстве до момента выхода или её отзыва. Восстановление пароля возможно только с устройства, ранее использовавшегося для входа в учётную запись. Удаление учётной записи требует подтверждения пароля.</w:t>
      </w:r>
    </w:p>
    <w:p>
      <w:pPr>
        <w:spacing w:after="200" w:line="276" w:lineRule="auto"/>
        <w:jc w:val="both"/>
      </w:pPr>
      <w:r>
        <w:rPr>
          <w:rFonts w:ascii="Times New Roman" w:eastAsia="Times New Roman" w:cs="Times New Roman" w:hAnsi="Times New Roman"/>
          <w:sz w:val="24"/>
          <w:szCs w:val="24"/>
        </w:rPr>
        <w:t>Таким образом, Lingolion объединяет структурированное обучение, самостоятельную практику диалога, игровую деятельность, общение пользователей и рейтинговую оценку в единой многоязычной среде, построенной на архитектуре HTML, CSS, JavaScript, FastAPI и PostgreSQL.</w:t>
      </w:r>
    </w:p>
    <w:p>
      <w:pPr>
        <w:pStyle w:val="16"/>
        <w:spacing w:before="360" w:after="200"/>
        <w:rPr>
          <w:rFonts w:ascii="Times New Roman" w:eastAsia="Times New Roman" w:cs="Times New Roman" w:hAnsi="Times New Roman"/>
          <w:b/>
          <w:bCs/>
          <w:sz w:val="28"/>
          <w:szCs w:val="28"/>
        </w:rPr>
      </w:pPr>
    </w:p>
    <w:p>
      <w:pPr>
        <w:pStyle w:val="16"/>
        <w:spacing w:before="360" w:after="200"/>
        <w:rPr>
          <w:rFonts w:ascii="Times New Roman" w:eastAsia="Times New Roman" w:cs="Times New Roman" w:hAnsi="Times New Roman"/>
          <w:b/>
          <w:bCs/>
          <w:sz w:val="28"/>
          <w:szCs w:val="28"/>
        </w:rPr>
      </w:pPr>
    </w:p>
    <w:p>
      <w:pPr>
        <w:pStyle w:val="16"/>
        <w:spacing w:before="360" w:after="200"/>
        <w:rPr>
          <w:rFonts w:ascii="Times New Roman" w:eastAsia="Times New Roman" w:cs="Times New Roman" w:hAnsi="Times New Roman"/>
          <w:b/>
          <w:bCs/>
          <w:sz w:val="28"/>
          <w:szCs w:val="28"/>
        </w:rPr>
      </w:pPr>
    </w:p>
    <w:p>
      <w:pPr>
        <w:pStyle w:val="16"/>
        <w:spacing w:before="360" w:after="200"/>
        <w:rPr>
          <w:rFonts w:ascii="Times New Roman" w:eastAsia="Times New Roman" w:cs="Times New Roman" w:hAnsi="Times New Roman"/>
          <w:b/>
          <w:bCs/>
          <w:sz w:val="28"/>
          <w:szCs w:val="28"/>
        </w:rPr>
      </w:pPr>
    </w:p>
    <w:p>
      <w:pPr>
        <w:pStyle w:val="16"/>
        <w:spacing w:before="360" w:after="200"/>
      </w:pPr>
      <w:r>
        <w:rPr>
          <w:rFonts w:ascii="Times New Roman" w:eastAsia="Times New Roman" w:cs="Times New Roman" w:hAnsi="Times New Roman"/>
          <w:b/>
          <w:bCs/>
          <w:sz w:val="28"/>
          <w:szCs w:val="28"/>
        </w:rPr>
        <w:t xml:space="preserve">                                                           Abstract</w:t>
      </w:r>
      <w:bookmarkStart w:id="0" w:name="_GoBack"/>
      <w:bookmarkEnd w:id="0"/>
    </w:p>
    <w:p>
      <w:pPr>
        <w:spacing w:after="200" w:line="276" w:lineRule="auto"/>
        <w:jc w:val="both"/>
      </w:pPr>
      <w:r>
        <w:rPr>
          <w:rFonts w:ascii="Times New Roman" w:eastAsia="Times New Roman" w:cs="Times New Roman" w:hAnsi="Times New Roman"/>
          <w:sz w:val="24"/>
          <w:szCs w:val="24"/>
        </w:rPr>
        <w:t>Lingolion is a digital platform for learning foreign languages, built on artificial-intelligence technology. Its principal purpose is to make it possible to learn any target language from any source language. The default interface language is Tajik; Russian and English are also supported as working languages.</w:t>
      </w:r>
    </w:p>
    <w:p>
      <w:pPr>
        <w:spacing w:after="200" w:line="276" w:lineRule="auto"/>
        <w:jc w:val="both"/>
      </w:pPr>
      <w:r>
        <w:rPr>
          <w:rFonts w:ascii="Times New Roman" w:eastAsia="Times New Roman" w:cs="Times New Roman" w:hAnsi="Times New Roman"/>
          <w:sz w:val="24"/>
          <w:szCs w:val="24"/>
        </w:rPr>
        <w:t>Technically, the client side is implemented in HTML, CSS, and JavaScript. The server side is built in Python on the FastAPI framework. Data are stored in a PostgreSQL database. Lessons, dialogue with the intelligent tutor, and game content are generated by an artificial-intelligence model.</w:t>
      </w:r>
    </w:p>
    <w:p>
      <w:pPr>
        <w:spacing w:after="200" w:line="276" w:lineRule="auto"/>
        <w:jc w:val="both"/>
      </w:pPr>
      <w:r>
        <w:rPr>
          <w:rFonts w:ascii="Times New Roman" w:eastAsia="Times New Roman" w:cs="Times New Roman" w:hAnsi="Times New Roman"/>
          <w:sz w:val="24"/>
          <w:szCs w:val="24"/>
        </w:rPr>
        <w:t>The learning content comprises topics, dialogues, and nine games. An independent speaking track for each language pair contains fifty dialogues and progresses from level A1 to level C1, separately from the main course. The next lesson unlocks only after a score of at least eighty per cent. Where the browser permits it, speech input and audio playback are also available.</w:t>
      </w:r>
    </w:p>
    <w:p>
      <w:pPr>
        <w:spacing w:after="200" w:line="276" w:lineRule="auto"/>
        <w:jc w:val="both"/>
      </w:pPr>
      <w:r>
        <w:rPr>
          <w:rFonts w:ascii="Times New Roman" w:eastAsia="Times New Roman" w:cs="Times New Roman" w:hAnsi="Times New Roman"/>
          <w:sz w:val="24"/>
          <w:szCs w:val="24"/>
        </w:rPr>
        <w:t>Communication between users forms part of the platform’s activity. Results from lessons, dialogues, and games are recorded in a rating system and determine the user’s standing. Completing a lesson is accompanied by a learning reward.</w:t>
      </w:r>
    </w:p>
    <w:p>
      <w:pPr>
        <w:spacing w:after="200" w:line="276" w:lineRule="auto"/>
        <w:jc w:val="both"/>
      </w:pPr>
      <w:r>
        <w:rPr>
          <w:rFonts w:ascii="Times New Roman" w:eastAsia="Times New Roman" w:cs="Times New Roman" w:hAnsi="Times New Roman"/>
          <w:sz w:val="24"/>
          <w:szCs w:val="24"/>
        </w:rPr>
        <w:t>Access is provided through an account with an email address and a password. The session is kept on the same device until the user signs out or the session is revoked. Password recovery is possible only from a device previously used to sign in. Deleting an account requires confirmation of the password.</w:t>
      </w:r>
    </w:p>
    <w:p>
      <w:pPr>
        <w:spacing w:after="200" w:line="276" w:lineRule="auto"/>
        <w:jc w:val="both"/>
      </w:pPr>
      <w:r>
        <w:rPr>
          <w:rFonts w:ascii="Times New Roman" w:eastAsia="Times New Roman" w:cs="Times New Roman" w:hAnsi="Times New Roman"/>
          <w:sz w:val="24"/>
          <w:szCs w:val="24"/>
        </w:rPr>
        <w:t>Thus Lingolion brings together structured study, independent dialogue practice, game activity, communication among users, and rating-based assessment in a single multilingual environment, built on an architecture of HTML, CSS, JavaScript, FastAPI, and PostgreSQL.</w:t>
      </w:r>
    </w:p>
    <w:sectPr>
      <w:pgSz w:w="11906" w:h="16838"/>
      <w:pgMar w:top="1134" w:right="1134" w:bottom="1134" w:left="1134"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HONOR black body">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11"/>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HONOR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rFonts w:ascii="Times New Roman" w:eastAsia="Times New Roman" w:cs="Times New Roman" w:hAnsi="Times New Roman"/>
      <w:sz w:val="56"/>
      <w:szCs w:val="56"/>
    </w:rPr>
  </w:style>
  <w:style w:type="paragraph" w:customStyle="1" w:styleId="16">
    <w:name w:val="Heading 1"/>
    <w:pPr>
      <w:spacing w:before="360" w:after="200"/>
      <w:outlineLvl w:val="0"/>
    </w:pPr>
    <w:rPr>
      <w:rFonts w:ascii="Times New Roman" w:eastAsia="Times New Roman" w:cs="Times New Roman" w:hAnsi="Times New Roman"/>
      <w:b/>
      <w:bCs/>
      <w:sz w:val="28"/>
      <w:szCs w:val="28"/>
    </w:rPr>
  </w:style>
  <w:style w:type="paragraph" w:customStyle="1" w:styleId="17">
    <w:name w:val="Heading 2"/>
    <w:rPr>
      <w:rFonts w:ascii="Times New Roman" w:eastAsia="Times New Roman" w:cs="Times New Roman" w:hAnsi="Times New Roman"/>
      <w:color w:val="2E74B5"/>
      <w:sz w:val="26"/>
      <w:szCs w:val="26"/>
    </w:rPr>
  </w:style>
  <w:style w:type="paragraph" w:customStyle="1" w:styleId="18">
    <w:name w:val="Heading 3"/>
    <w:rPr>
      <w:rFonts w:ascii="Times New Roman" w:eastAsia="Times New Roman" w:cs="Times New Roman" w:hAnsi="Times New Roman"/>
      <w:color w:val="1F4D78"/>
      <w:sz w:val="24"/>
      <w:szCs w:val="24"/>
    </w:rPr>
  </w:style>
  <w:style w:type="paragraph" w:customStyle="1" w:styleId="19">
    <w:name w:val="Heading 4"/>
    <w:rPr>
      <w:rFonts w:ascii="Times New Roman" w:eastAsia="Times New Roman" w:cs="Times New Roman" w:hAnsi="Times New Roman"/>
      <w:i/>
      <w:iCs/>
      <w:color w:val="2E74B5"/>
      <w:sz w:val="24"/>
      <w:szCs w:val="24"/>
    </w:rPr>
  </w:style>
  <w:style w:type="paragraph" w:customStyle="1" w:styleId="20">
    <w:name w:val="Heading 5"/>
    <w:rPr>
      <w:rFonts w:ascii="Times New Roman" w:eastAsia="Times New Roman" w:cs="Times New Roman" w:hAnsi="Times New Roman"/>
      <w:color w:val="2E74B5"/>
      <w:sz w:val="24"/>
      <w:szCs w:val="24"/>
    </w:rPr>
  </w:style>
  <w:style w:type="paragraph" w:customStyle="1" w:styleId="21">
    <w:name w:val="Heading 6"/>
    <w:rPr>
      <w:rFonts w:ascii="Times New Roman" w:eastAsia="Times New Roman" w:cs="Times New Roman" w:hAnsi="Times New Roman"/>
      <w:color w:val="1F4D78"/>
      <w:sz w:val="24"/>
      <w:szCs w:val="24"/>
    </w:rPr>
  </w:style>
  <w:style w:type="paragraph" w:styleId="22">
    <w:name w:val="Strong"/>
    <w:rPr>
      <w:rFonts w:ascii="Times New Roman" w:eastAsia="Times New Roman" w:cs="Times New Roman" w:hAnsi="Times New Roman"/>
      <w:b/>
      <w:bCs/>
      <w:sz w:val="24"/>
      <w:szCs w:val="24"/>
    </w:rPr>
  </w:style>
  <w:style w:type="paragraph" w:customStyle="1" w:styleId="23">
    <w:name w:val="List Paragraph"/>
    <w:rPr>
      <w:rFonts w:ascii="Times New Roman" w:eastAsia="Times New Roman" w:cs="Times New Roman" w:hAnsi="Times New Roman"/>
      <w:sz w:val="24"/>
      <w:szCs w:val="24"/>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Times New Roman" w:eastAsia="Times New Roman" w:cs="Times New Roman" w:hAnsi="Times New Roman"/>
      <w:sz w:val="20"/>
      <w:szCs w:val="20"/>
    </w:rPr>
  </w:style>
  <w:style w:type="character" w:styleId="27">
    <w:name w:val="endnote reference"/>
    <w:rPr>
      <w:vertAlign w:val="superscript"/>
    </w:rPr>
  </w:style>
  <w:style w:type="paragraph" w:styleId="28">
    <w:name w:val="endnote text"/>
    <w:pPr>
      <w:spacing w:after="0" w:line="240" w:lineRule="auto"/>
    </w:pPr>
    <w:rPr>
      <w:rFonts w:ascii="Times New Roman" w:eastAsia="Times New Roman" w:cs="Times New Roman" w:hAnsi="Times New Roman"/>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4</TotalTime>
  <Application>Honor_Office</Application>
  <Pages>3</Pages>
  <Words>758</Words>
  <Characters>4696</Characters>
  <Lines>93</Lines>
  <Paragraphs>21</Paragraphs>
  <CharactersWithSpaces>5599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HONOR Docs</cp:lastModifiedBy>
  <cp:revision>1</cp:revision>
  <dcterms:created xsi:type="dcterms:W3CDTF">2026-10-08T12:00:59Z</dcterms:created>
  <dcterms:modified xsi:type="dcterms:W3CDTF">2026-10-09T05:15:10Z</dcterms:modified>
</cp:coreProperties>
</file>