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7f0saxn0o9mq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Custom Picker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Custom Pickers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build a custom picker to select a part using typeahead. Instead of using a dropdown with a very large list, it may be more useful for users to type in a few letters and see the available parts.  Remember, when using more complicated expressions, a lot of the work is already done for you. For extra help, take a look at the SAIL Recipes in the documentation.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https://forum.appian.com/suite/help/16.1/SAIL_Recipes.html#Configure_an_Array_Picker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Once you can build a single picker, incorporate it into the editable grid from exercise 6. Use the SAIL recipe in the Forum documentation as a guide to build the supporting rules. Your interface should adhere to the following requirements: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a custom picker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two supporting rules from the SAIL recipe to build the custom picker.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Copy the main rule to create the custom array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 rule input for the part id that is getting saved (make it single, since you can only request repair of one part per request)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Replace local!stateNames and local!stateAbbreviations with a query rule to retrieve all the parts and ids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the suggestFunction, update the labels and identifiers to call the parts local variable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sure the user can select a maximum of one car part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Since they can select only one car part, we don’t need to use apply() to generate selectedLabels--we aren’t applying over a list, but just getting the name for the one partId. Remove the apply reference, and just call the rule, passing in ri!part as the input.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picker to the editable grid. Update the gridRowLayout() rule from exercise 6 to call the custom picker field instead of the dropdown field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rum.appian.com/suite/help/16.1/SAIL_Recipes.html#Configure_an_Array_Pi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