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1AE" w:rsidRPr="00B74A5E" w:rsidRDefault="00B74A5E" w:rsidP="00B74A5E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>
        <w:rPr>
          <w:rFonts w:ascii="Helvetica" w:hAnsi="Helvetica" w:cs="Helvetica"/>
          <w:b w:val="0"/>
          <w:bCs w:val="0"/>
          <w:color w:val="333333"/>
          <w:sz w:val="41"/>
          <w:szCs w:val="41"/>
        </w:rPr>
        <w:t>Process Model Folder Hierarchy</w:t>
      </w:r>
    </w:p>
    <w:p w:rsidR="00B74A5E" w:rsidRDefault="00B74A5E">
      <w:r>
        <w:rPr>
          <w:noProof/>
        </w:rPr>
        <w:drawing>
          <wp:inline distT="0" distB="0" distL="0" distR="0" wp14:anchorId="02BCD89F" wp14:editId="1D9B5368">
            <wp:extent cx="43053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5E" w:rsidRDefault="00B74A5E" w:rsidP="00B74A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1"/>
          <w:szCs w:val="41"/>
        </w:rPr>
      </w:pPr>
      <w:r w:rsidRPr="00B74A5E">
        <w:rPr>
          <w:rFonts w:ascii="Helvetica" w:eastAsia="Times New Roman" w:hAnsi="Helvetica" w:cs="Helvetica"/>
          <w:color w:val="333333"/>
          <w:sz w:val="41"/>
          <w:szCs w:val="41"/>
        </w:rPr>
        <w:t>Rules Folder Hierarchy</w:t>
      </w:r>
    </w:p>
    <w:p w:rsidR="00B74A5E" w:rsidRDefault="00B74A5E" w:rsidP="00B74A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1"/>
          <w:szCs w:val="41"/>
        </w:rPr>
      </w:pPr>
      <w:r>
        <w:rPr>
          <w:noProof/>
        </w:rPr>
        <w:drawing>
          <wp:inline distT="0" distB="0" distL="0" distR="0" wp14:anchorId="0AA7FF77" wp14:editId="6A002795">
            <wp:extent cx="30289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5E" w:rsidRDefault="00B74A5E" w:rsidP="00B74A5E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>
        <w:rPr>
          <w:rFonts w:ascii="Helvetica" w:hAnsi="Helvetica" w:cs="Helvetica"/>
          <w:b w:val="0"/>
          <w:bCs w:val="0"/>
          <w:color w:val="333333"/>
          <w:sz w:val="41"/>
          <w:szCs w:val="41"/>
        </w:rPr>
        <w:t>Document Folder Hierarchy</w:t>
      </w:r>
    </w:p>
    <w:p w:rsidR="00B74A5E" w:rsidRDefault="00B74A5E" w:rsidP="00B74A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1"/>
          <w:szCs w:val="41"/>
        </w:rPr>
      </w:pPr>
      <w:r>
        <w:rPr>
          <w:noProof/>
        </w:rPr>
        <w:drawing>
          <wp:inline distT="0" distB="0" distL="0" distR="0" wp14:anchorId="6AA1E7BC" wp14:editId="2D6930A4">
            <wp:extent cx="58007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5E" w:rsidRDefault="00B74A5E" w:rsidP="00B74A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1"/>
          <w:szCs w:val="41"/>
        </w:rPr>
      </w:pPr>
    </w:p>
    <w:p w:rsidR="00B74A5E" w:rsidRDefault="00B74A5E" w:rsidP="00B74A5E">
      <w:pP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E4ECF5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E4ECF5"/>
        </w:rPr>
        <w:t>Recommended Naming Standard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A5E" w:rsidTr="00B74A5E">
        <w:tc>
          <w:tcPr>
            <w:tcW w:w="4788" w:type="dxa"/>
          </w:tcPr>
          <w:p w:rsidR="00B74A5E" w:rsidRDefault="00B74A5E" w:rsidP="00B74A5E">
            <w:pPr>
              <w:spacing w:before="300" w:after="150"/>
              <w:outlineLvl w:val="1"/>
              <w:rPr>
                <w:rFonts w:ascii="Helvetica" w:eastAsia="Times New Roman" w:hAnsi="Helvetica" w:cs="Helvetica"/>
                <w:color w:val="333333"/>
                <w:sz w:val="41"/>
                <w:szCs w:val="4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lastRenderedPageBreak/>
              <w:t>Custom Data Types</w:t>
            </w:r>
          </w:p>
        </w:tc>
        <w:tc>
          <w:tcPr>
            <w:tcW w:w="4788" w:type="dxa"/>
          </w:tcPr>
          <w:p w:rsidR="00B74A5E" w:rsidRPr="00B74A5E" w:rsidRDefault="00B74A5E" w:rsidP="00B74A5E">
            <w:pPr>
              <w:spacing w:before="300" w:after="150"/>
              <w:outlineLvl w:val="1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B74A5E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VC_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ClaimDetails</w:t>
            </w:r>
            <w:proofErr w:type="spellEnd"/>
            <w:r w:rsidR="00B61C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</w:p>
        </w:tc>
      </w:tr>
      <w:tr w:rsidR="00B74A5E" w:rsidTr="00B74A5E">
        <w:tc>
          <w:tcPr>
            <w:tcW w:w="4788" w:type="dxa"/>
          </w:tcPr>
          <w:p w:rsidR="00B74A5E" w:rsidRDefault="00B74A5E" w:rsidP="00B74A5E">
            <w:pPr>
              <w:spacing w:before="300" w:after="150"/>
              <w:outlineLvl w:val="1"/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Variables</w:t>
            </w:r>
          </w:p>
        </w:tc>
        <w:tc>
          <w:tcPr>
            <w:tcW w:w="4788" w:type="dxa"/>
          </w:tcPr>
          <w:p w:rsidR="00B74A5E" w:rsidRPr="00B74A5E" w:rsidRDefault="00B74A5E" w:rsidP="00B74A5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B74A5E"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  <w:t>salaryAdvanceAmount_dec</w:t>
            </w:r>
            <w:proofErr w:type="spellEnd"/>
            <w:r w:rsidR="00B61C2B"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  <w:t xml:space="preserve"> </w:t>
            </w:r>
            <w:bookmarkStart w:id="0" w:name="_GoBack"/>
            <w:bookmarkEnd w:id="0"/>
          </w:p>
          <w:p w:rsidR="00B74A5E" w:rsidRPr="00B74A5E" w:rsidRDefault="00B74A5E" w:rsidP="00B74A5E">
            <w:pPr>
              <w:spacing w:before="300" w:after="150"/>
              <w:outlineLvl w:val="1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B74A5E" w:rsidTr="00B74A5E">
        <w:tc>
          <w:tcPr>
            <w:tcW w:w="4788" w:type="dxa"/>
          </w:tcPr>
          <w:p w:rsidR="00B74A5E" w:rsidRDefault="00B74A5E" w:rsidP="00B74A5E">
            <w:pPr>
              <w:spacing w:before="300" w:after="150"/>
              <w:outlineLvl w:val="1"/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Rules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4788" w:type="dxa"/>
          </w:tcPr>
          <w:p w:rsidR="00B74A5E" w:rsidRPr="00B74A5E" w:rsidRDefault="00B74A5E" w:rsidP="00B74A5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B74A5E"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  <w:t>HR_ComputeBaseSalary</w:t>
            </w:r>
            <w:proofErr w:type="spellEnd"/>
            <w:r w:rsidRPr="00B74A5E"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  <w:t>()</w:t>
            </w:r>
          </w:p>
          <w:p w:rsidR="00B74A5E" w:rsidRPr="00B74A5E" w:rsidRDefault="00B74A5E" w:rsidP="00B74A5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</w:pPr>
          </w:p>
        </w:tc>
      </w:tr>
      <w:tr w:rsidR="00B74A5E" w:rsidTr="00B74A5E">
        <w:tc>
          <w:tcPr>
            <w:tcW w:w="4788" w:type="dxa"/>
          </w:tcPr>
          <w:p w:rsidR="00B74A5E" w:rsidRDefault="00B74A5E" w:rsidP="00B74A5E">
            <w:pPr>
              <w:spacing w:before="300" w:after="150"/>
              <w:outlineLvl w:val="1"/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Constants</w:t>
            </w:r>
          </w:p>
        </w:tc>
        <w:tc>
          <w:tcPr>
            <w:tcW w:w="4788" w:type="dxa"/>
          </w:tcPr>
          <w:p w:rsidR="00B74A5E" w:rsidRPr="00B74A5E" w:rsidRDefault="00B74A5E" w:rsidP="00B74A5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B74A5E"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  <w:t>HR_IMG_CAREER_HISTORY_ICON</w:t>
            </w:r>
          </w:p>
          <w:p w:rsidR="00B74A5E" w:rsidRPr="00B74A5E" w:rsidRDefault="00B74A5E" w:rsidP="00B74A5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</w:pPr>
          </w:p>
        </w:tc>
      </w:tr>
      <w:tr w:rsidR="00B74A5E" w:rsidTr="00B74A5E">
        <w:tc>
          <w:tcPr>
            <w:tcW w:w="4788" w:type="dxa"/>
          </w:tcPr>
          <w:p w:rsidR="00B74A5E" w:rsidRDefault="00B74A5E" w:rsidP="00B74A5E">
            <w:pPr>
              <w:spacing w:before="300" w:after="150"/>
              <w:outlineLvl w:val="1"/>
              <w:rPr>
                <w:rStyle w:val="Strong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88" w:type="dxa"/>
          </w:tcPr>
          <w:p w:rsidR="00B74A5E" w:rsidRPr="00B74A5E" w:rsidRDefault="00B74A5E" w:rsidP="00B74A5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Consolas" w:eastAsia="Times New Roman" w:hAnsi="Consolas" w:cs="Consolas"/>
                <w:color w:val="007000"/>
                <w:sz w:val="19"/>
                <w:szCs w:val="19"/>
                <w:shd w:val="clear" w:color="auto" w:fill="F9F2F4"/>
              </w:rPr>
            </w:pPr>
          </w:p>
        </w:tc>
      </w:tr>
    </w:tbl>
    <w:p w:rsidR="00B74A5E" w:rsidRPr="00B74A5E" w:rsidRDefault="00B74A5E" w:rsidP="00B74A5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1"/>
          <w:szCs w:val="41"/>
        </w:rPr>
      </w:pPr>
    </w:p>
    <w:p w:rsidR="00B74A5E" w:rsidRDefault="00B74A5E"/>
    <w:sectPr w:rsidR="00B7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21E9"/>
    <w:multiLevelType w:val="multilevel"/>
    <w:tmpl w:val="3A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D164D"/>
    <w:multiLevelType w:val="multilevel"/>
    <w:tmpl w:val="5D9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5669BA"/>
    <w:multiLevelType w:val="multilevel"/>
    <w:tmpl w:val="BA8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5E"/>
    <w:rsid w:val="00522C70"/>
    <w:rsid w:val="00966D1F"/>
    <w:rsid w:val="00B61C2B"/>
    <w:rsid w:val="00B74A5E"/>
    <w:rsid w:val="00E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A5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B7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4A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A5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74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4A5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B7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4A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A5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Sarda</dc:creator>
  <cp:lastModifiedBy>Prerna Sarda</cp:lastModifiedBy>
  <cp:revision>1</cp:revision>
  <dcterms:created xsi:type="dcterms:W3CDTF">2014-09-06T09:47:00Z</dcterms:created>
  <dcterms:modified xsi:type="dcterms:W3CDTF">2014-09-06T12:32:00Z</dcterms:modified>
</cp:coreProperties>
</file>