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Stakeholder Report: Hotel Booking Analysis</w:t>
      </w:r>
    </w:p>
    <w:p>
      <w:pPr>
        <w:pStyle w:val="Heading1"/>
      </w:pPr>
      <w:r>
        <w:t>1. Executive Summary</w:t>
      </w:r>
    </w:p>
    <w:p>
      <w:r>
        <w:t>This report presents key findings and strategic insights from a comprehensive analysis of hotel booking data. Using Power BI, advanced metrics and visualizations were developed to guide decision-making around customer behavior, revenue optimization, and cancellation patterns.</w:t>
      </w:r>
    </w:p>
    <w:p>
      <w:pPr>
        <w:pStyle w:val="Heading1"/>
      </w:pPr>
      <w:r>
        <w:t>2. Project Goals</w:t>
      </w:r>
    </w:p>
    <w:p>
      <w:r>
        <w:t>- Analyze revenue, ADR, occupancy, and RevPAR across hotel types and time.</w:t>
        <w:br/>
        <w:t>- Understand booking behavior, lead times, and guest types.</w:t>
        <w:br/>
        <w:t>- Identify high cancellation segments and optimize marketing efforts.</w:t>
        <w:br/>
        <w:t>- Provide data-driven insights for operations and planning.</w:t>
      </w:r>
    </w:p>
    <w:p>
      <w:pPr>
        <w:pStyle w:val="Heading1"/>
      </w:pPr>
      <w:r>
        <w:t>3. Key Insights</w:t>
      </w:r>
    </w:p>
    <w:p>
      <w:r>
        <w:t>- **City Hotels** dominate booking volume but face higher cancellation rates.</w:t>
        <w:br/>
        <w:t>- **Revenue is highly seasonal**, peaking in Q3 (Jul–Sep).</w:t>
        <w:br/>
        <w:t>- **Lead time distribution** shows many guests book last-minute (≤7 days).</w:t>
        <w:br/>
        <w:t>- **Families generate the most revenue**, followed by couples.</w:t>
        <w:br/>
        <w:t>- **Repeated guests have a significantly higher lifetime value**.</w:t>
        <w:br/>
        <w:t>- **Room upgrades** and **special requests** impact cancellations positively.</w:t>
        <w:br/>
        <w:t>- **Bookings with parking requirements** are more prevalent at Resort Hotels.</w:t>
      </w:r>
    </w:p>
    <w:p>
      <w:pPr>
        <w:pStyle w:val="Heading1"/>
      </w:pPr>
      <w:r>
        <w:t>4. Strategic Recommendations</w:t>
      </w:r>
    </w:p>
    <w:p>
      <w:r>
        <w:t>- Implement targeted promotions to reduce cancellations in high-risk countries.</w:t>
        <w:br/>
        <w:t>- Develop loyalty programs to maximize value from repeated guests.</w:t>
        <w:br/>
        <w:t>- Offer incentives for early bookings to improve revenue forecasting.</w:t>
        <w:br/>
        <w:t>- Prioritize peak season readiness and optimize pricing dynamically.</w:t>
        <w:br/>
        <w:t>- Monitor booking channels for performance-based budget allocation.</w:t>
      </w:r>
    </w:p>
    <w:p>
      <w:pPr>
        <w:pStyle w:val="Heading1"/>
      </w:pPr>
      <w:r>
        <w:t>5. Visual Summary</w:t>
      </w:r>
    </w:p>
    <w:p>
      <w:r>
        <w:t>The Power BI dashboard includes visuals such as:</w:t>
        <w:br/>
        <w:t>- Line charts of revenue and ADR over time.</w:t>
        <w:br/>
        <w:t>- Pie charts of cancellations by hotel and guest type.</w:t>
        <w:br/>
        <w:t>- Matrix showing revenue by market segment and channel.</w:t>
        <w:br/>
        <w:t>- KPI indicators for ADR, RevPAR, and Occupancy Rate.</w:t>
        <w:br/>
        <w:t>- Interactive slicers by date, hotel, and country.</w:t>
      </w:r>
    </w:p>
    <w:p>
      <w:pPr>
        <w:pStyle w:val="Heading1"/>
      </w:pPr>
      <w:r>
        <w:t>Appendix: KPI Definitions</w:t>
      </w:r>
    </w:p>
    <w:p>
      <w:r>
        <w:t>- **Total Revenue** = ADR × Total Stay Nights</w:t>
        <w:br/>
        <w:t>- **Cancellation Rate** = Canceled Bookings / Total Bookings</w:t>
        <w:br/>
        <w:t>- **RevPAR** = Total Revenue / Number of Available Days</w:t>
        <w:br/>
        <w:t>- **Occupancy Rate** = Total Stay Nights / Total Days</w:t>
        <w:br/>
        <w:t>- **Lead Time Bucket**: Last Minute (≤7), Short (8–30), Medium (31–90), Long (&gt;90)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