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bidi w:val="1"/>
        <w:spacing w:after="440"/>
        <w:jc w:val="center"/>
      </w:pPr>
      <w:r>
        <w:rPr>
          <w:rFonts w:ascii="Noto Naskh Arabic" w:hAnsi="Noto Naskh Arabic" w:cs="Noto Naskh Arabic" w:eastAsia="Noto Naskh Arabic"/>
          <w:b/>
          <w:sz w:val="52"/>
          <w:szCs w:val="52"/>
          <w:rtl w:val="1"/>
          <w:bCs w:val="1"/>
        </w:rPr>
        <w:t>تقرير التحليل الإحصائي</w:t>
      </w:r>
    </w:p>
    <w:p>
      <w:pPr>
        <w:keepNext w:val="0"/>
        <w:bidi w:val="1"/>
        <w:spacing w:after="360"/>
        <w:jc w:val="center"/>
      </w:pPr>
      <w:r>
        <w:rPr>
          <w:rFonts w:ascii="Noto Naskh Arabic" w:hAnsi="Noto Naskh Arabic" w:cs="Noto Naskh Arabic" w:eastAsia="Noto Naskh Arabic"/>
          <w:b/>
          <w:sz w:val="42"/>
          <w:szCs w:val="42"/>
          <w:rtl w:val="1"/>
          <w:bCs w:val="1"/>
        </w:rPr>
        <w:t>توظيف ممارسي الاتصال المؤسسي للحوكمة الرقمية ودورها في تحقيق التنمية المستدامة في ضوء رؤية المملكة ٢٠٣٠. دراسة مسحية</w:t>
      </w:r>
    </w:p>
    <w:p>
      <w:pPr>
        <w:keepNext w:val="0"/>
        <w:bidi w:val="1"/>
        <w:spacing w:after="360"/>
        <w:jc w:val="center"/>
      </w:pPr>
      <w:r>
        <w:rPr>
          <w:rFonts w:ascii="Noto Naskh Arabic" w:hAnsi="Noto Naskh Arabic" w:cs="Noto Naskh Arabic" w:eastAsia="Noto Naskh Arabic"/>
          <w:b w:val="0"/>
          <w:sz w:val="34"/>
          <w:szCs w:val="34"/>
          <w:rtl w:val="1"/>
          <w:bCs w:val="0"/>
        </w:rPr>
        <w:t>ثبات الأداة واتساقها الداخلي • الإحصاء الوصفي • اختبار فروض الدراسة</w:t>
      </w:r>
    </w:p>
    <w:p>
      <w:pPr>
        <w:keepNext w:val="0"/>
        <w:bidi w:val="1"/>
        <w:spacing w:after="120"/>
        <w:jc w:val="center"/>
      </w:pPr>
      <w:r>
        <w:rPr>
          <w:rFonts w:ascii="Noto Naskh Arabic" w:hAnsi="Noto Naskh Arabic" w:cs="Noto Naskh Arabic" w:eastAsia="Noto Naskh Arabic"/>
          <w:b/>
          <w:sz w:val="36"/>
          <w:szCs w:val="36"/>
          <w:rtl w:val="1"/>
          <w:bCs w:val="1"/>
        </w:rPr>
        <w:t>عدد الاستجابات المحللة: ١٢٤ استجابة</w:t>
      </w:r>
    </w:p>
    <w:p>
      <w:pPr>
        <w:keepNext w:val="0"/>
        <w:bidi w:val="1"/>
        <w:spacing w:after="120"/>
        <w:jc w:val="center"/>
      </w:pPr>
      <w:r>
        <w:rPr>
          <w:rFonts w:ascii="Noto Naskh Arabic" w:hAnsi="Noto Naskh Arabic" w:cs="Noto Naskh Arabic" w:eastAsia="Noto Naskh Arabic"/>
          <w:b w:val="0"/>
          <w:sz w:val="32"/>
          <w:szCs w:val="32"/>
          <w:rtl w:val="1"/>
          <w:bCs w:val="0"/>
        </w:rPr>
        <w:t>أُعدت الجداول وفق التصميم العام للدراسة المرجعية المرفقة، مع حساب النتائج من بيانات الاستبيان الحالي.</w:t>
      </w:r>
    </w:p>
    <w:p>
      <w:pPr>
        <w:keepNext w:val="0"/>
        <w:bidi w:val="1"/>
        <w:spacing w:after="360"/>
        <w:jc w:val="center"/>
      </w:pPr>
      <w:r>
        <w:rPr>
          <w:rFonts w:ascii="Noto Naskh Arabic" w:hAnsi="Noto Naskh Arabic" w:cs="Noto Naskh Arabic" w:eastAsia="Noto Naskh Arabic"/>
          <w:b w:val="0"/>
          <w:sz w:val="30"/>
          <w:szCs w:val="30"/>
          <w:rtl w:val="1"/>
          <w:bCs w:val="0"/>
        </w:rPr>
        <w:t>تاريخ إعداد التقرير: ٩ أكتوبر ٢٠٢٦</w:t>
      </w:r>
    </w:p>
    <w:p>
      <w:pPr>
        <w:keepNext w:val="0"/>
        <w:bidi w:val="1"/>
        <w:spacing w:after="100"/>
        <w:jc w:val="both"/>
      </w:pPr>
      <w:r>
        <w:rPr>
          <w:rFonts w:ascii="Noto Naskh Arabic" w:hAnsi="Noto Naskh Arabic" w:cs="Noto Naskh Arabic" w:eastAsia="Noto Naskh Arabic"/>
          <w:b w:val="0"/>
          <w:sz w:val="25"/>
          <w:szCs w:val="25"/>
          <w:rtl w:val="1"/>
          <w:bCs w:val="0"/>
        </w:rPr>
        <w:t>ملاحظة: أعداد العينة ونتائجها تخص هذه الدراسة وحدها. يستخدم التقرير أسماء بدائل الإجابة الأصلية لكل محور، ولا يجمع المحاور المختلفة في درجة كلية.</w:t>
      </w:r>
    </w:p>
    <w:p>
      <w:r>
        <w:br w:type="page"/>
      </w:r>
    </w:p>
    <w:p>
      <w:pPr>
        <w:pStyle w:val="Heading1"/>
        <w:bidi w:val="1"/>
        <w:jc w:val="right"/>
      </w:pPr>
      <w:r>
        <w:rPr>
          <w:rFonts w:ascii="Noto Naskh Arabic" w:hAnsi="Noto Naskh Arabic" w:cs="Noto Naskh Arabic" w:eastAsia="Noto Naskh Arabic"/>
          <w:b/>
          <w:color w:val="244A73"/>
          <w:sz w:val="38"/>
          <w:szCs w:val="38"/>
          <w:rtl w:val="1"/>
          <w:bCs w:val="1"/>
        </w:rPr>
        <w:t>تمهيد وملخص النتائج</w:t>
      </w:r>
    </w:p>
    <w:p>
      <w:pPr>
        <w:keepNext w:val="0"/>
        <w:bidi w:val="1"/>
        <w:spacing w:after="120"/>
        <w:jc w:val="both"/>
      </w:pPr>
      <w:r>
        <w:rPr>
          <w:rFonts w:ascii="Noto Naskh Arabic" w:hAnsi="Noto Naskh Arabic" w:cs="Noto Naskh Arabic" w:eastAsia="Noto Naskh Arabic"/>
          <w:b w:val="0"/>
          <w:sz w:val="32"/>
          <w:szCs w:val="32"/>
          <w:rtl w:val="1"/>
          <w:bCs w:val="0"/>
        </w:rPr>
        <w:t>يعرض هذا التقرير تحليل استجابات ١٢٤ مشاركًا في دراسة توظيف الحوكمة الرقمية في الاتصال المؤسسي ودورها المدرك في دعم التنمية المستدامة. ويتناول ستة محاور تضم ٤٨ بندًا، إلى جانب البيانات الديموغرافية والأسئلة المساندة. أكد الباحث انتماء جميع المشاركين إلى مجتمع الدراسة.</w:t>
      </w:r>
    </w:p>
    <w:p>
      <w:pPr>
        <w:keepNext w:val="0"/>
        <w:bidi w:val="1"/>
        <w:spacing w:after="120"/>
        <w:jc w:val="both"/>
      </w:pPr>
      <w:r>
        <w:rPr>
          <w:rFonts w:ascii="Noto Naskh Arabic" w:hAnsi="Noto Naskh Arabic" w:cs="Noto Naskh Arabic" w:eastAsia="Noto Naskh Arabic"/>
          <w:b w:val="0"/>
          <w:sz w:val="32"/>
          <w:szCs w:val="32"/>
          <w:rtl w:val="1"/>
          <w:bCs w:val="0"/>
        </w:rPr>
        <w:t>تراوحت معاملات ألفا كرونباخ للمحاور بين ٠.٨٣٢ و٠.٩٢٤. وكانت جميع ارتباطات البنود بدرجات محاورها بعد استبعاد البند موجبة ودالة بعد تصحيح Holm. تمثل هذه النتائج أدلة على الثبات والاتساق الداخلي، ولا تكفي وحدها لإثبات الصدق البنائي للأداة.</w:t>
      </w:r>
    </w:p>
    <w:p>
      <w:pPr>
        <w:keepNext w:val="0"/>
        <w:bidi w:val="1"/>
        <w:spacing w:after="120"/>
        <w:jc w:val="both"/>
      </w:pPr>
      <w:r>
        <w:rPr>
          <w:rFonts w:ascii="Noto Naskh Arabic" w:hAnsi="Noto Naskh Arabic" w:cs="Noto Naskh Arabic" w:eastAsia="Noto Naskh Arabic"/>
          <w:b w:val="0"/>
          <w:sz w:val="32"/>
          <w:szCs w:val="32"/>
          <w:rtl w:val="1"/>
          <w:bCs w:val="0"/>
        </w:rPr>
        <w:t>دعمت النتائج الفرضين الأول والثالث وفق ارتباط بيرسون بعد تصحيح تعدد الاختبارات. لم تدعم الفرض الثاني الذي يتوقع علاقة سالبة بين شدة التحديات وتوظيف الحوكمة؛ كانت إشارة بيرسون موجبة وغير دالة، بينما كشف فحص سبيرمان علاقة موجبة دالة. يقتضي هذا الاختلاف التمييز بين الارتباط الخطي والارتباط الرتبي، دون الاستنتاج بانعدام العلاقة.</w:t>
      </w:r>
    </w:p>
    <w:p>
      <w:pPr>
        <w:keepNext w:val="0"/>
        <w:bidi w:val="1"/>
        <w:spacing w:after="120"/>
        <w:jc w:val="both"/>
      </w:pPr>
      <w:r>
        <w:rPr>
          <w:rFonts w:ascii="Noto Naskh Arabic" w:hAnsi="Noto Naskh Arabic" w:cs="Noto Naskh Arabic" w:eastAsia="Noto Naskh Arabic"/>
          <w:b w:val="0"/>
          <w:sz w:val="32"/>
          <w:szCs w:val="32"/>
          <w:rtl w:val="1"/>
          <w:bCs w:val="0"/>
        </w:rPr>
        <w:t>بقيت ١ مقارنة من أصل ٤٢ مقارنة بين الفئات دالة بعد تصحيح Holm: اختلاف درجة توظيف الحوكمة الرقمية بحسب القطاع. أظهرت المقارنات البعدية ارتفاع متوسط القطاع غير الربحي مقارنة بالقطاعين الخاص والحكومي/شبه الحكومي، في حدود المشاركين في هذه الدراسة.</w:t>
      </w:r>
    </w:p>
    <w:p>
      <w:pPr>
        <w:pStyle w:val="Heading1"/>
        <w:bidi w:val="1"/>
        <w:jc w:val="right"/>
      </w:pPr>
      <w:r>
        <w:rPr>
          <w:rFonts w:ascii="Noto Naskh Arabic" w:hAnsi="Noto Naskh Arabic" w:cs="Noto Naskh Arabic" w:eastAsia="Noto Naskh Arabic"/>
          <w:b/>
          <w:color w:val="244A73"/>
          <w:sz w:val="38"/>
          <w:szCs w:val="38"/>
          <w:rtl w:val="1"/>
          <w:bCs w:val="1"/>
        </w:rPr>
        <w:t>أولًا: منهج التحليل وتدقيق البيانات</w:t>
      </w:r>
    </w:p>
    <w:p>
      <w:pPr>
        <w:keepNext w:val="0"/>
        <w:bidi w:val="1"/>
        <w:spacing w:after="120"/>
        <w:jc w:val="both"/>
      </w:pPr>
      <w:r>
        <w:rPr>
          <w:rFonts w:ascii="Noto Naskh Arabic" w:hAnsi="Noto Naskh Arabic" w:cs="Noto Naskh Arabic" w:eastAsia="Noto Naskh Arabic"/>
          <w:b w:val="0"/>
          <w:sz w:val="32"/>
          <w:szCs w:val="32"/>
          <w:rtl w:val="1"/>
          <w:bCs w:val="0"/>
        </w:rPr>
        <w:t>رُمّزت بدائل الإجابة الأصلية من ١ إلى ٥ تصاعديًا داخل كل محور. حُسبت درجة المشارك في المحور بمتوسط بنوده، والانحرافات المعيارية بصيغة العينة. لم تعكس بنود محور التحديات؛ فارتفاع درجته يعني تحديات أشد. لم يُحسب ألفا كلي أو متوسط كلي لمحاور تختلف في مضمونها وبدائلها.</w:t>
      </w:r>
    </w:p>
    <w:p>
      <w:pPr>
        <w:keepNext w:val="0"/>
        <w:bidi w:val="1"/>
        <w:spacing w:after="120"/>
        <w:jc w:val="both"/>
      </w:pPr>
      <w:r>
        <w:rPr>
          <w:rFonts w:ascii="Noto Naskh Arabic" w:hAnsi="Noto Naskh Arabic" w:cs="Noto Naskh Arabic" w:eastAsia="Noto Naskh Arabic"/>
          <w:b w:val="0"/>
          <w:sz w:val="32"/>
          <w:szCs w:val="32"/>
          <w:rtl w:val="1"/>
          <w:bCs w:val="0"/>
        </w:rPr>
        <w:t>حُسب ألفا كرونباخ لكل محور، مع فاصل ثقة ٩٥٪ باستخدام إعادة السحب المئيني للمشاركين (Bootstrap)، بعدد ٢٠٠٠ إعادة سحب وبذرة عشوائية ٢٠٢٦١٠٠٩. وحُسب ارتباط بيرسون المصحح بين كل بند ومجموع بقية بنود محوره. وتُعرض ارتباطات سبيرمان المصححة وفواصل المتوسطات في ملف Excel التفصيلي.</w:t>
      </w:r>
    </w:p>
    <w:p>
      <w:pPr>
        <w:keepNext w:val="0"/>
        <w:bidi w:val="1"/>
        <w:spacing w:after="120"/>
        <w:jc w:val="both"/>
      </w:pPr>
      <w:r>
        <w:rPr>
          <w:rFonts w:ascii="Noto Naskh Arabic" w:hAnsi="Noto Naskh Arabic" w:cs="Noto Naskh Arabic" w:eastAsia="Noto Naskh Arabic"/>
          <w:b w:val="0"/>
          <w:sz w:val="32"/>
          <w:szCs w:val="32"/>
          <w:rtl w:val="1"/>
          <w:bCs w:val="0"/>
        </w:rPr>
        <w:t>اختُبرت الفروض بارتباط بيرسون وفاصل ثقة ٩٥٪، مع سبيرمان بوصفه فحص حساسية للعلاقة الرتبية. استُخدم اختبار Welch t عند مقارنة فئتين، وتحليل تباين Welch عند مقارنة أكثر من فئتين، ثم Games–Howell للمقارنة القطاعية التي بقيت دالة. جميع اختبارات الدلالة ثنائية الطرف عند ٠٫٠٥.</w:t>
      </w:r>
    </w:p>
    <w:p>
      <w:pPr>
        <w:keepNext w:val="0"/>
        <w:bidi w:val="1"/>
        <w:spacing w:after="120"/>
        <w:jc w:val="both"/>
      </w:pPr>
      <w:r>
        <w:rPr>
          <w:rFonts w:ascii="Noto Naskh Arabic" w:hAnsi="Noto Naskh Arabic" w:cs="Noto Naskh Arabic" w:eastAsia="Noto Naskh Arabic"/>
          <w:b w:val="0"/>
          <w:sz w:val="32"/>
          <w:szCs w:val="32"/>
          <w:rtl w:val="1"/>
          <w:bCs w:val="0"/>
        </w:rPr>
        <w:t>عُولج تعدد الاختبارات بطريقة Holm في ثلاث عائلات مستقلة: ٤٨ ارتباطًا للبنود، و٣ فروض للدراسة، و٤٢ مقارنة بين الفئات. وطُبق Holm أيضًا على اختبارات سبيرمان الثلاثة بوصفها عائلة حساسية مستقلة. تعتمد القرارات الرئيسة على الدلالة المصححة؛ ويعرض التقرير قيم الدلالة الأصلية للمقارنة.</w:t>
      </w:r>
    </w:p>
    <w:p>
      <w:pPr>
        <w:keepNext w:val="0"/>
        <w:bidi w:val="1"/>
        <w:spacing w:after="120"/>
        <w:jc w:val="both"/>
      </w:pPr>
      <w:r>
        <w:rPr>
          <w:rFonts w:ascii="Noto Naskh Arabic" w:hAnsi="Noto Naskh Arabic" w:cs="Noto Naskh Arabic" w:eastAsia="Noto Naskh Arabic"/>
          <w:b w:val="0"/>
          <w:sz w:val="32"/>
          <w:szCs w:val="32"/>
          <w:rtl w:val="1"/>
          <w:bCs w:val="0"/>
        </w:rPr>
        <w:t>تُصنف متوسطات المحاور وفق خمس فترات متساوية الطول: من ١ إلى ١٫٨٠ شاملًا الطرفين؛ أكبر من ١٫٨٠ إلى ٢٫٦٠؛ أكبر من ٢٫٦٠ إلى ٣٫٤٠؛ أكبر من ٣٫٤٠ إلى ٤٫٢٠؛ وأكبر من ٤٫٢٠ إلى ٥. تتبع تسمية كل فترة بدائل محورِها. يُطبق التصنيف على القيمة قبل التقريب، وهو إجراء وصفي لا يثبت صلاحية الأداة أو يمثل حدًا معياريًا خارجيًا.</w:t>
      </w:r>
    </w:p>
    <w:p>
      <w:pPr>
        <w:keepNext/>
        <w:bidi w:val="1"/>
        <w:spacing w:after="0"/>
        <w:jc w:val="center"/>
      </w:pPr>
      <w:r>
        <w:rPr>
          <w:rFonts w:ascii="Noto Naskh Arabic" w:hAnsi="Noto Naskh Arabic" w:cs="Noto Naskh Arabic" w:eastAsia="Noto Naskh Arabic"/>
          <w:b/>
          <w:sz w:val="32"/>
          <w:szCs w:val="32"/>
          <w:rtl w:val="1"/>
          <w:bCs w:val="1"/>
        </w:rPr>
        <w:t>جدول رقم (١)</w:t>
      </w:r>
    </w:p>
    <w:p>
      <w:pPr>
        <w:keepNext/>
        <w:bidi w:val="1"/>
        <w:spacing w:after="100"/>
        <w:jc w:val="center"/>
      </w:pPr>
      <w:r>
        <w:rPr>
          <w:rFonts w:ascii="Noto Naskh Arabic" w:hAnsi="Noto Naskh Arabic" w:cs="Noto Naskh Arabic" w:eastAsia="Noto Naskh Arabic"/>
          <w:b/>
          <w:sz w:val="32"/>
          <w:szCs w:val="32"/>
          <w:rtl w:val="1"/>
          <w:bCs w:val="1"/>
        </w:rPr>
        <w:t>نتائج تدقيق البيانات وقرارات المعالجة</w:t>
      </w:r>
    </w:p>
    <w:tbl>
      <w:tblPr>
        <w:tblW w:type="auto" w:w="0"/>
        <w:jc w:val="center"/>
        <w:tblLayout w:type="fixed"/>
        <w:tblLook w:firstColumn="1" w:firstRow="1" w:lastColumn="0" w:lastRow="0" w:noHBand="0" w:noVBand="1" w:val="04A0"/>
        <w:bidiVisual w:val="1"/>
        <w:tblBorders>
          <w:top w:val="single" w:sz="4" w:color="64748B"/>
          <w:left w:val="single" w:sz="4" w:color="64748B"/>
          <w:bottom w:val="single" w:sz="4" w:color="64748B"/>
          <w:right w:val="single" w:sz="4" w:color="64748B"/>
          <w:insideH w:val="single" w:sz="4" w:color="64748B"/>
          <w:insideV w:val="single" w:sz="4" w:color="64748B"/>
        </w:tblBorders>
      </w:tblPr>
      <w:tblGrid>
        <w:gridCol w:w="2880"/>
        <w:gridCol w:w="7344"/>
      </w:tblGrid>
      <w:tr>
        <w:trPr>
          <w:tblHeader w:val="1"/>
        </w:trPr>
        <w:tc>
          <w:tcPr>
            <w:tcW w:type="dxa" w:w="2880"/>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6"/>
                <w:szCs w:val="26"/>
                <w:rtl w:val="1"/>
                <w:bCs w:val="1"/>
              </w:rPr>
              <w:t>عنصر التدقيق</w:t>
            </w:r>
          </w:p>
        </w:tc>
        <w:tc>
          <w:tcPr>
            <w:tcW w:type="dxa" w:w="7344"/>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6"/>
                <w:szCs w:val="26"/>
                <w:rtl w:val="1"/>
                <w:bCs w:val="1"/>
              </w:rPr>
              <w:t>النتيجة أو القرار</w:t>
            </w:r>
          </w:p>
        </w:tc>
      </w:tr>
      <w:tr>
        <w:trPr>
          <w:cantSplit w:val="1"/>
        </w:trPr>
        <w:tc>
          <w:tcPr>
            <w:tcW w:type="dxa" w:w="2880"/>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6"/>
                <w:szCs w:val="26"/>
                <w:rtl w:val="1"/>
                <w:bCs w:val="0"/>
              </w:rPr>
              <w:t>الاستجابات الداخلة في التحليل</w:t>
            </w:r>
          </w:p>
        </w:tc>
        <w:tc>
          <w:tcPr>
            <w:tcW w:type="dxa" w:w="7344"/>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6"/>
                <w:szCs w:val="26"/>
                <w:rtl w:val="1"/>
                <w:bCs w:val="0"/>
              </w:rPr>
              <w:t>١٢٤</w:t>
            </w:r>
          </w:p>
        </w:tc>
      </w:tr>
      <w:tr>
        <w:trPr>
          <w:cantSplit w:val="1"/>
        </w:trPr>
        <w:tc>
          <w:tcPr>
            <w:tcW w:type="dxa" w:w="2880"/>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6"/>
                <w:szCs w:val="26"/>
                <w:rtl w:val="1"/>
                <w:bCs w:val="0"/>
              </w:rPr>
              <w:t>المحاور / البنود</w:t>
            </w:r>
          </w:p>
        </w:tc>
        <w:tc>
          <w:tcPr>
            <w:tcW w:type="dxa" w:w="7344"/>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6"/>
                <w:szCs w:val="26"/>
                <w:rtl w:val="1"/>
                <w:bCs w:val="0"/>
              </w:rPr>
              <w:t>٦ / ٤٨</w:t>
            </w:r>
          </w:p>
        </w:tc>
      </w:tr>
      <w:tr>
        <w:trPr>
          <w:cantSplit w:val="1"/>
        </w:trPr>
        <w:tc>
          <w:tcPr>
            <w:tcW w:type="dxa" w:w="2880"/>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6"/>
                <w:szCs w:val="26"/>
                <w:rtl w:val="1"/>
                <w:bCs w:val="0"/>
              </w:rPr>
              <w:t>القيم المفقودة في بنود المحاور</w:t>
            </w:r>
          </w:p>
        </w:tc>
        <w:tc>
          <w:tcPr>
            <w:tcW w:type="dxa" w:w="7344"/>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6"/>
                <w:szCs w:val="26"/>
                <w:rtl w:val="1"/>
                <w:bCs w:val="0"/>
              </w:rPr>
              <w:t>٠</w:t>
            </w:r>
          </w:p>
        </w:tc>
      </w:tr>
      <w:tr>
        <w:trPr>
          <w:cantSplit w:val="1"/>
        </w:trPr>
        <w:tc>
          <w:tcPr>
            <w:tcW w:type="dxa" w:w="2880"/>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6"/>
                <w:szCs w:val="26"/>
                <w:rtl w:val="1"/>
                <w:bCs w:val="0"/>
              </w:rPr>
              <w:t>الأهلية للدراسة</w:t>
            </w:r>
          </w:p>
        </w:tc>
        <w:tc>
          <w:tcPr>
            <w:tcW w:type="dxa" w:w="7344"/>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6"/>
                <w:szCs w:val="26"/>
                <w:rtl w:val="1"/>
                <w:bCs w:val="0"/>
              </w:rPr>
              <w:t>أكد الباحث انتماء جميع الاستجابات إلى مجتمع الدراسة؛ حقل الأهلية فارغ في التصدير.</w:t>
            </w:r>
          </w:p>
        </w:tc>
      </w:tr>
      <w:tr>
        <w:trPr>
          <w:cantSplit w:val="1"/>
        </w:trPr>
        <w:tc>
          <w:tcPr>
            <w:tcW w:type="dxa" w:w="2880"/>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6"/>
                <w:szCs w:val="26"/>
                <w:rtl w:val="1"/>
                <w:bCs w:val="0"/>
              </w:rPr>
              <w:t>معالجة أثر التدريب</w:t>
            </w:r>
          </w:p>
        </w:tc>
        <w:tc>
          <w:tcPr>
            <w:tcW w:type="dxa" w:w="7344"/>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6"/>
                <w:szCs w:val="26"/>
                <w:rtl w:val="1"/>
                <w:bCs w:val="0"/>
              </w:rPr>
              <w:t>استبعدت ٣٥ إجابة غير منطبقة من جدول أثر التدريب فقط؛ بقيت في بقية التحليلات</w:t>
            </w:r>
          </w:p>
        </w:tc>
      </w:tr>
      <w:tr>
        <w:trPr>
          <w:cantSplit w:val="1"/>
        </w:trPr>
        <w:tc>
          <w:tcPr>
            <w:tcW w:type="dxa" w:w="2880"/>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6"/>
                <w:szCs w:val="26"/>
                <w:rtl w:val="1"/>
                <w:bCs w:val="0"/>
              </w:rPr>
              <w:t>الاستجابات المتطابقة في ليكرت</w:t>
            </w:r>
          </w:p>
        </w:tc>
        <w:tc>
          <w:tcPr>
            <w:tcW w:type="dxa" w:w="7344"/>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6"/>
                <w:szCs w:val="26"/>
                <w:rtl w:val="1"/>
                <w:bCs w:val="0"/>
              </w:rPr>
              <w:t>لا حذف تلقائي لاستجابتين متطابقتين في ليكرت مع اختلاف البيانات الأخرى</w:t>
            </w:r>
          </w:p>
        </w:tc>
      </w:tr>
      <w:tr>
        <w:trPr>
          <w:cantSplit w:val="1"/>
        </w:trPr>
        <w:tc>
          <w:tcPr>
            <w:tcW w:type="dxa" w:w="2880"/>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6"/>
                <w:szCs w:val="26"/>
                <w:rtl w:val="1"/>
                <w:bCs w:val="0"/>
              </w:rPr>
              <w:t>الفئات المهنية المفتوحة</w:t>
            </w:r>
          </w:p>
        </w:tc>
        <w:tc>
          <w:tcPr>
            <w:tcW w:type="dxa" w:w="7344"/>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6"/>
                <w:szCs w:val="26"/>
                <w:rtl w:val="1"/>
                <w:bCs w:val="0"/>
              </w:rPr>
              <w:t>الفئات المفتوحة للتخصص والوظيفة جمعت تحت أخرى دون إعادة نسبتها إلى فئة مهنية؛ توحدت صيغ مدير إدارة</w:t>
            </w:r>
          </w:p>
        </w:tc>
      </w:tr>
      <w:tr>
        <w:trPr>
          <w:cantSplit w:val="1"/>
        </w:trPr>
        <w:tc>
          <w:tcPr>
            <w:tcW w:type="dxa" w:w="2880"/>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6"/>
                <w:szCs w:val="26"/>
                <w:rtl w:val="1"/>
                <w:bCs w:val="0"/>
              </w:rPr>
              <w:t>مطابقة البنود بالاستبانة</w:t>
            </w:r>
          </w:p>
        </w:tc>
        <w:tc>
          <w:tcPr>
            <w:tcW w:type="dxa" w:w="7344"/>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6"/>
                <w:szCs w:val="26"/>
                <w:rtl w:val="1"/>
                <w:bCs w:val="0"/>
              </w:rPr>
              <w:t>تطابقت جميع البنود في المعنى؛ الفروق الوحيدة في الصياغة: عالٍ/عالي، إلى/الى</w:t>
            </w:r>
          </w:p>
        </w:tc>
      </w:tr>
    </w:tbl>
    <w:p>
      <w:pPr>
        <w:spacing w:after="0"/>
      </w:pPr>
    </w:p>
    <w:p>
      <w:pPr>
        <w:keepNext w:val="0"/>
        <w:bidi w:val="1"/>
        <w:spacing w:after="120"/>
        <w:jc w:val="both"/>
      </w:pPr>
      <w:r>
        <w:rPr>
          <w:rFonts w:ascii="Noto Naskh Arabic" w:hAnsi="Noto Naskh Arabic" w:cs="Noto Naskh Arabic" w:eastAsia="Noto Naskh Arabic"/>
          <w:b w:val="0"/>
          <w:sz w:val="32"/>
          <w:szCs w:val="32"/>
          <w:rtl w:val="1"/>
          <w:bCs w:val="0"/>
        </w:rPr>
        <w:t>توضح بيانات الجدول رقم (١) الاحتفاظ بالاستجابات الـ١٢٤ في تحليلات المحاور. اقتصر استبعاد الإجابات غير المنطبقة على سؤال أثر التدريب على ذلك السؤال وحده، دون استبعاد المشاركين من بقية التحليلات.</w:t>
      </w:r>
    </w:p>
    <w:p>
      <w:pPr>
        <w:pStyle w:val="Heading1"/>
        <w:bidi w:val="1"/>
        <w:jc w:val="right"/>
      </w:pPr>
      <w:r>
        <w:rPr>
          <w:rFonts w:ascii="Noto Naskh Arabic" w:hAnsi="Noto Naskh Arabic" w:cs="Noto Naskh Arabic" w:eastAsia="Noto Naskh Arabic"/>
          <w:b/>
          <w:color w:val="244A73"/>
          <w:sz w:val="38"/>
          <w:szCs w:val="38"/>
          <w:rtl w:val="1"/>
          <w:bCs w:val="1"/>
        </w:rPr>
        <w:t>ثانيًا: ثبات الأداة وصدق الاتساق الداخلي</w:t>
      </w:r>
    </w:p>
    <w:p>
      <w:pPr>
        <w:keepNext/>
        <w:bidi w:val="1"/>
        <w:spacing w:after="0"/>
        <w:jc w:val="center"/>
      </w:pPr>
      <w:r>
        <w:rPr>
          <w:rFonts w:ascii="Noto Naskh Arabic" w:hAnsi="Noto Naskh Arabic" w:cs="Noto Naskh Arabic" w:eastAsia="Noto Naskh Arabic"/>
          <w:b/>
          <w:sz w:val="32"/>
          <w:szCs w:val="32"/>
          <w:rtl w:val="1"/>
          <w:bCs w:val="1"/>
        </w:rPr>
        <w:t>جدول رقم (٢)</w:t>
      </w:r>
    </w:p>
    <w:p>
      <w:pPr>
        <w:keepNext/>
        <w:bidi w:val="1"/>
        <w:spacing w:after="100"/>
        <w:jc w:val="center"/>
      </w:pPr>
      <w:r>
        <w:rPr>
          <w:rFonts w:ascii="Noto Naskh Arabic" w:hAnsi="Noto Naskh Arabic" w:cs="Noto Naskh Arabic" w:eastAsia="Noto Naskh Arabic"/>
          <w:b/>
          <w:sz w:val="32"/>
          <w:szCs w:val="32"/>
          <w:rtl w:val="1"/>
          <w:bCs w:val="1"/>
        </w:rPr>
        <w:t>معامل ألفا كرونباخ وفاصل الثقة لكل محور</w:t>
      </w:r>
    </w:p>
    <w:tbl>
      <w:tblPr>
        <w:tblW w:type="auto" w:w="0"/>
        <w:jc w:val="center"/>
        <w:tblLayout w:type="fixed"/>
        <w:tblLook w:firstColumn="1" w:firstRow="1" w:lastColumn="0" w:lastRow="0" w:noHBand="0" w:noVBand="1" w:val="04A0"/>
        <w:bidiVisual w:val="1"/>
        <w:tblBorders>
          <w:top w:val="single" w:sz="4" w:color="64748B"/>
          <w:left w:val="single" w:sz="4" w:color="64748B"/>
          <w:bottom w:val="single" w:sz="4" w:color="64748B"/>
          <w:right w:val="single" w:sz="4" w:color="64748B"/>
          <w:insideH w:val="single" w:sz="4" w:color="64748B"/>
          <w:insideV w:val="single" w:sz="4" w:color="64748B"/>
        </w:tblBorders>
      </w:tblPr>
      <w:tblGrid>
        <w:gridCol w:w="4176"/>
        <w:gridCol w:w="1080"/>
        <w:gridCol w:w="648"/>
        <w:gridCol w:w="1440"/>
        <w:gridCol w:w="2880"/>
      </w:tblGrid>
      <w:tr>
        <w:trPr>
          <w:tblHeader w:val="1"/>
        </w:trPr>
        <w:tc>
          <w:tcPr>
            <w:tcW w:type="dxa" w:w="4176"/>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6"/>
                <w:szCs w:val="26"/>
                <w:rtl w:val="1"/>
                <w:bCs w:val="1"/>
              </w:rPr>
              <w:t>المحور</w:t>
            </w:r>
          </w:p>
        </w:tc>
        <w:tc>
          <w:tcPr>
            <w:tcW w:type="dxa" w:w="1080"/>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6"/>
                <w:szCs w:val="26"/>
                <w:rtl w:val="1"/>
                <w:bCs w:val="1"/>
              </w:rPr>
              <w:t>عدد البنود</w:t>
            </w:r>
          </w:p>
        </w:tc>
        <w:tc>
          <w:tcPr>
            <w:tcW w:type="dxa" w:w="648"/>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6"/>
                <w:szCs w:val="26"/>
                <w:rtl w:val="1"/>
                <w:bCs w:val="1"/>
              </w:rPr>
              <w:t>ن</w:t>
            </w:r>
          </w:p>
        </w:tc>
        <w:tc>
          <w:tcPr>
            <w:tcW w:type="dxa" w:w="1440"/>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6"/>
                <w:szCs w:val="26"/>
                <w:rtl w:val="1"/>
                <w:bCs w:val="1"/>
              </w:rPr>
              <w:t>ألفا كرونباخ</w:t>
            </w:r>
          </w:p>
        </w:tc>
        <w:tc>
          <w:tcPr>
            <w:tcW w:type="dxa" w:w="2880"/>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6"/>
                <w:szCs w:val="26"/>
                <w:rtl w:val="1"/>
                <w:bCs w:val="1"/>
              </w:rPr>
              <w:t>فاصل الثقة ٩٥٪</w:t>
            </w:r>
          </w:p>
        </w:tc>
      </w:tr>
      <w:tr>
        <w:trPr>
          <w:cantSplit w:val="1"/>
        </w:trPr>
        <w:tc>
          <w:tcPr>
            <w:tcW w:type="dxa" w:w="4176"/>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6"/>
                <w:szCs w:val="26"/>
                <w:rtl w:val="1"/>
                <w:bCs w:val="0"/>
              </w:rPr>
              <w:t>الوعي بالحوكمة الرقمية</w:t>
            </w:r>
          </w:p>
        </w:tc>
        <w:tc>
          <w:tcPr>
            <w:tcW w:type="dxa" w:w="1080"/>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٧</w:t>
            </w:r>
          </w:p>
        </w:tc>
        <w:tc>
          <w:tcPr>
            <w:tcW w:type="dxa" w:w="64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١٢٤</w:t>
            </w:r>
          </w:p>
        </w:tc>
        <w:tc>
          <w:tcPr>
            <w:tcW w:type="dxa" w:w="1440"/>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٠.٩٢٤</w:t>
            </w:r>
          </w:p>
        </w:tc>
        <w:tc>
          <w:tcPr>
            <w:tcW w:type="dxa" w:w="2880"/>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‎[0.889, 0.948]‎</w:t>
            </w:r>
          </w:p>
        </w:tc>
      </w:tr>
      <w:tr>
        <w:trPr>
          <w:cantSplit w:val="1"/>
        </w:trPr>
        <w:tc>
          <w:tcPr>
            <w:tcW w:type="dxa" w:w="4176"/>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6"/>
                <w:szCs w:val="26"/>
                <w:rtl w:val="1"/>
                <w:bCs w:val="0"/>
              </w:rPr>
              <w:t>توظيف الحوكمة الرقمية</w:t>
            </w:r>
          </w:p>
        </w:tc>
        <w:tc>
          <w:tcPr>
            <w:tcW w:type="dxa" w:w="1080"/>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٨</w:t>
            </w:r>
          </w:p>
        </w:tc>
        <w:tc>
          <w:tcPr>
            <w:tcW w:type="dxa" w:w="64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١٢٤</w:t>
            </w:r>
          </w:p>
        </w:tc>
        <w:tc>
          <w:tcPr>
            <w:tcW w:type="dxa" w:w="1440"/>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٠.٩١٢</w:t>
            </w:r>
          </w:p>
        </w:tc>
        <w:tc>
          <w:tcPr>
            <w:tcW w:type="dxa" w:w="2880"/>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‎[0.873, 0.938]‎</w:t>
            </w:r>
          </w:p>
        </w:tc>
      </w:tr>
      <w:tr>
        <w:trPr>
          <w:cantSplit w:val="1"/>
        </w:trPr>
        <w:tc>
          <w:tcPr>
            <w:tcW w:type="dxa" w:w="4176"/>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6"/>
                <w:szCs w:val="26"/>
                <w:rtl w:val="1"/>
                <w:bCs w:val="0"/>
              </w:rPr>
              <w:t>تشكيل الممارسة الاتصالية</w:t>
            </w:r>
          </w:p>
        </w:tc>
        <w:tc>
          <w:tcPr>
            <w:tcW w:type="dxa" w:w="1080"/>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٦</w:t>
            </w:r>
          </w:p>
        </w:tc>
        <w:tc>
          <w:tcPr>
            <w:tcW w:type="dxa" w:w="64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١٢٤</w:t>
            </w:r>
          </w:p>
        </w:tc>
        <w:tc>
          <w:tcPr>
            <w:tcW w:type="dxa" w:w="1440"/>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٠.٨٣٢</w:t>
            </w:r>
          </w:p>
        </w:tc>
        <w:tc>
          <w:tcPr>
            <w:tcW w:type="dxa" w:w="2880"/>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‎[0.771, 0.877]‎</w:t>
            </w:r>
          </w:p>
        </w:tc>
      </w:tr>
      <w:tr>
        <w:trPr>
          <w:cantSplit w:val="1"/>
        </w:trPr>
        <w:tc>
          <w:tcPr>
            <w:tcW w:type="dxa" w:w="4176"/>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6"/>
                <w:szCs w:val="26"/>
                <w:rtl w:val="1"/>
                <w:bCs w:val="0"/>
              </w:rPr>
              <w:t>المنفعة المدركة</w:t>
            </w:r>
          </w:p>
        </w:tc>
        <w:tc>
          <w:tcPr>
            <w:tcW w:type="dxa" w:w="1080"/>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٨</w:t>
            </w:r>
          </w:p>
        </w:tc>
        <w:tc>
          <w:tcPr>
            <w:tcW w:type="dxa" w:w="64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١٢٤</w:t>
            </w:r>
          </w:p>
        </w:tc>
        <w:tc>
          <w:tcPr>
            <w:tcW w:type="dxa" w:w="1440"/>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٠.٨٥٠</w:t>
            </w:r>
          </w:p>
        </w:tc>
        <w:tc>
          <w:tcPr>
            <w:tcW w:type="dxa" w:w="2880"/>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‎[0.791, 0.890]‎</w:t>
            </w:r>
          </w:p>
        </w:tc>
      </w:tr>
      <w:tr>
        <w:trPr>
          <w:cantSplit w:val="1"/>
        </w:trPr>
        <w:tc>
          <w:tcPr>
            <w:tcW w:type="dxa" w:w="4176"/>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6"/>
                <w:szCs w:val="26"/>
                <w:rtl w:val="1"/>
                <w:bCs w:val="0"/>
              </w:rPr>
              <w:t>دعم التنمية المستدامة</w:t>
            </w:r>
          </w:p>
        </w:tc>
        <w:tc>
          <w:tcPr>
            <w:tcW w:type="dxa" w:w="1080"/>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١٠</w:t>
            </w:r>
          </w:p>
        </w:tc>
        <w:tc>
          <w:tcPr>
            <w:tcW w:type="dxa" w:w="64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١٢٤</w:t>
            </w:r>
          </w:p>
        </w:tc>
        <w:tc>
          <w:tcPr>
            <w:tcW w:type="dxa" w:w="1440"/>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٠.٨٩٠</w:t>
            </w:r>
          </w:p>
        </w:tc>
        <w:tc>
          <w:tcPr>
            <w:tcW w:type="dxa" w:w="2880"/>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‎[0.845, 0.920]‎</w:t>
            </w:r>
          </w:p>
        </w:tc>
      </w:tr>
      <w:tr>
        <w:trPr>
          <w:cantSplit w:val="1"/>
        </w:trPr>
        <w:tc>
          <w:tcPr>
            <w:tcW w:type="dxa" w:w="4176"/>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6"/>
                <w:szCs w:val="26"/>
                <w:rtl w:val="1"/>
                <w:bCs w:val="0"/>
              </w:rPr>
              <w:t>شدة التحديات</w:t>
            </w:r>
          </w:p>
        </w:tc>
        <w:tc>
          <w:tcPr>
            <w:tcW w:type="dxa" w:w="1080"/>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٩</w:t>
            </w:r>
          </w:p>
        </w:tc>
        <w:tc>
          <w:tcPr>
            <w:tcW w:type="dxa" w:w="64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١٢٤</w:t>
            </w:r>
          </w:p>
        </w:tc>
        <w:tc>
          <w:tcPr>
            <w:tcW w:type="dxa" w:w="1440"/>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٠.٨٤٦</w:t>
            </w:r>
          </w:p>
        </w:tc>
        <w:tc>
          <w:tcPr>
            <w:tcW w:type="dxa" w:w="2880"/>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‎[0.786, 0.885]‎</w:t>
            </w:r>
          </w:p>
        </w:tc>
      </w:tr>
    </w:tbl>
    <w:p>
      <w:pPr>
        <w:spacing w:after="0"/>
      </w:pPr>
    </w:p>
    <w:p>
      <w:pPr>
        <w:keepNext w:val="0"/>
        <w:bidi w:val="1"/>
        <w:spacing w:after="120"/>
        <w:jc w:val="both"/>
      </w:pPr>
      <w:r>
        <w:rPr>
          <w:rFonts w:ascii="Noto Naskh Arabic" w:hAnsi="Noto Naskh Arabic" w:cs="Noto Naskh Arabic" w:eastAsia="Noto Naskh Arabic"/>
          <w:b w:val="0"/>
          <w:sz w:val="32"/>
          <w:szCs w:val="32"/>
          <w:rtl w:val="1"/>
          <w:bCs w:val="0"/>
        </w:rPr>
        <w:t>توضح بيانات الجدول رقم (٢) أن أعلى معامل ثبات كان لمحور «الوعي بالحوكمة الرقمية» (٠.٩٢٤)، وأدناه لمحور «تشكيل الممارسة الاتصالية» (٠.٨٣٢). وتُظهر فواصل الثقة نطاق عدم اليقين حول تقدير كل معامل. لا تُستخدم ألفا وحدها للحكم على أحادية البعد أو الصدق البنائي.</w:t>
      </w:r>
    </w:p>
    <w:p>
      <w:pPr>
        <w:keepNext/>
        <w:bidi w:val="1"/>
        <w:spacing w:after="120"/>
        <w:jc w:val="center"/>
      </w:pPr>
      <w:r>
        <w:rPr>
          <w:rFonts w:ascii="Noto Naskh Arabic" w:hAnsi="Noto Naskh Arabic" w:cs="Noto Naskh Arabic" w:eastAsia="Noto Naskh Arabic"/>
          <w:b/>
          <w:sz w:val="30"/>
          <w:szCs w:val="30"/>
          <w:rtl w:val="1"/>
          <w:bCs w:val="1"/>
        </w:rPr>
        <w:t>شكل رقم (١): معاملات ألفا كرونباخ وفواصل الثقة للمحاور الستة</w:t>
      </w:r>
    </w:p>
    <w:p>
      <w:pPr>
        <w:jc w:val="center"/>
      </w:pPr>
      <w:r>
        <w:drawing>
          <wp:inline xmlns:a="http://schemas.openxmlformats.org/drawingml/2006/main" xmlns:pic="http://schemas.openxmlformats.org/drawingml/2006/picture">
            <wp:extent cx="5943600" cy="3728258"/>
            <wp:docPr id="1" name="Picture 1"/>
            <wp:cNvGraphicFramePr>
              <a:graphicFrameLocks noChangeAspect="1"/>
            </wp:cNvGraphicFramePr>
            <a:graphic>
              <a:graphicData uri="http://schemas.openxmlformats.org/drawingml/2006/picture">
                <pic:pic>
                  <pic:nvPicPr>
                    <pic:cNvPr id="0" name="alpha.png"/>
                    <pic:cNvPicPr/>
                  </pic:nvPicPr>
                  <pic:blipFill>
                    <a:blip r:embed="rId11"/>
                    <a:stretch>
                      <a:fillRect/>
                    </a:stretch>
                  </pic:blipFill>
                  <pic:spPr>
                    <a:xfrm>
                      <a:off x="0" y="0"/>
                      <a:ext cx="5943600" cy="3728258"/>
                    </a:xfrm>
                    <a:prstGeom prst="rect"/>
                  </pic:spPr>
                </pic:pic>
              </a:graphicData>
            </a:graphic>
          </wp:inline>
        </w:drawing>
      </w:r>
    </w:p>
    <w:p>
      <w:pPr>
        <w:pStyle w:val="Heading2"/>
        <w:bidi w:val="1"/>
        <w:jc w:val="right"/>
      </w:pPr>
      <w:r>
        <w:rPr>
          <w:rFonts w:ascii="Noto Naskh Arabic" w:hAnsi="Noto Naskh Arabic" w:cs="Noto Naskh Arabic" w:eastAsia="Noto Naskh Arabic"/>
          <w:b/>
          <w:color w:val="244A73"/>
          <w:sz w:val="34"/>
          <w:szCs w:val="34"/>
          <w:rtl w:val="1"/>
          <w:bCs w:val="1"/>
        </w:rPr>
        <w:t>ارتباطات البنود بدرجات محاورها بعد استبعاد البند</w:t>
      </w:r>
    </w:p>
    <w:p>
      <w:pPr>
        <w:keepNext w:val="0"/>
        <w:bidi w:val="1"/>
        <w:spacing w:after="120"/>
        <w:jc w:val="both"/>
      </w:pPr>
      <w:r>
        <w:rPr>
          <w:rFonts w:ascii="Noto Naskh Arabic" w:hAnsi="Noto Naskh Arabic" w:cs="Noto Naskh Arabic" w:eastAsia="Noto Naskh Arabic"/>
          <w:b w:val="0"/>
          <w:sz w:val="32"/>
          <w:szCs w:val="32"/>
          <w:rtl w:val="1"/>
          <w:bCs w:val="0"/>
        </w:rPr>
        <w:t>تجنّب الارتباط المصحح تضمين البند في الدرجة التي يُقارن بها، إذ تقارن درجة البند بمجموع بقية بنود المحور. تعرض الجداول التالية جميع البنود بترتيبها الأصلي، مع الدلالة الأصلية والمصححة على عائلة البنود الثمانية والأربعين.</w:t>
      </w:r>
    </w:p>
    <w:p>
      <w:pPr>
        <w:keepNext/>
        <w:bidi w:val="1"/>
        <w:spacing w:after="0"/>
        <w:jc w:val="center"/>
      </w:pPr>
      <w:r>
        <w:rPr>
          <w:rFonts w:ascii="Noto Naskh Arabic" w:hAnsi="Noto Naskh Arabic" w:cs="Noto Naskh Arabic" w:eastAsia="Noto Naskh Arabic"/>
          <w:b/>
          <w:sz w:val="32"/>
          <w:szCs w:val="32"/>
          <w:rtl w:val="1"/>
          <w:bCs w:val="1"/>
        </w:rPr>
        <w:t>جدول رقم (٣)</w:t>
      </w:r>
    </w:p>
    <w:p>
      <w:pPr>
        <w:keepNext/>
        <w:bidi w:val="1"/>
        <w:spacing w:after="100"/>
        <w:jc w:val="center"/>
      </w:pPr>
      <w:r>
        <w:rPr>
          <w:rFonts w:ascii="Noto Naskh Arabic" w:hAnsi="Noto Naskh Arabic" w:cs="Noto Naskh Arabic" w:eastAsia="Noto Naskh Arabic"/>
          <w:b/>
          <w:sz w:val="32"/>
          <w:szCs w:val="32"/>
          <w:rtl w:val="1"/>
          <w:bCs w:val="1"/>
        </w:rPr>
        <w:t>مؤشرات صدق الاتساق الداخلي لمحور الوعي بالحوكمة الرقمية</w:t>
      </w:r>
    </w:p>
    <w:tbl>
      <w:tblPr>
        <w:tblW w:type="auto" w:w="0"/>
        <w:jc w:val="center"/>
        <w:tblLayout w:type="fixed"/>
        <w:tblLook w:firstColumn="1" w:firstRow="1" w:lastColumn="0" w:lastRow="0" w:noHBand="0" w:noVBand="1" w:val="04A0"/>
        <w:bidiVisual w:val="1"/>
        <w:tblBorders>
          <w:top w:val="single" w:sz="4" w:color="64748B"/>
          <w:left w:val="single" w:sz="4" w:color="64748B"/>
          <w:bottom w:val="single" w:sz="4" w:color="64748B"/>
          <w:right w:val="single" w:sz="4" w:color="64748B"/>
          <w:insideH w:val="single" w:sz="4" w:color="64748B"/>
          <w:insideV w:val="single" w:sz="4" w:color="64748B"/>
        </w:tblBorders>
      </w:tblPr>
      <w:tblGrid>
        <w:gridCol w:w="648"/>
        <w:gridCol w:w="5112"/>
        <w:gridCol w:w="1296"/>
        <w:gridCol w:w="1224"/>
        <w:gridCol w:w="1296"/>
        <w:gridCol w:w="648"/>
      </w:tblGrid>
      <w:tr>
        <w:trPr>
          <w:tblHeader w:val="1"/>
        </w:trPr>
        <w:tc>
          <w:tcPr>
            <w:tcW w:type="dxa" w:w="648"/>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5"/>
                <w:szCs w:val="25"/>
                <w:rtl w:val="1"/>
                <w:bCs w:val="1"/>
              </w:rPr>
              <w:t>رقم البند</w:t>
            </w:r>
          </w:p>
        </w:tc>
        <w:tc>
          <w:tcPr>
            <w:tcW w:type="dxa" w:w="5112"/>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5"/>
                <w:szCs w:val="25"/>
                <w:rtl w:val="1"/>
                <w:bCs w:val="1"/>
              </w:rPr>
              <w:t>العبارة</w:t>
            </w:r>
          </w:p>
        </w:tc>
        <w:tc>
          <w:tcPr>
            <w:tcW w:type="dxa" w:w="1296"/>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5"/>
                <w:szCs w:val="25"/>
                <w:rtl w:val="1"/>
                <w:bCs w:val="1"/>
              </w:rPr>
              <w:t>الارتباط المصحح r</w:t>
            </w:r>
          </w:p>
        </w:tc>
        <w:tc>
          <w:tcPr>
            <w:tcW w:type="dxa" w:w="1224"/>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5"/>
                <w:szCs w:val="25"/>
                <w:rtl w:val="1"/>
                <w:bCs w:val="1"/>
              </w:rPr>
              <w:t>p الأصلية</w:t>
            </w:r>
          </w:p>
        </w:tc>
        <w:tc>
          <w:tcPr>
            <w:tcW w:type="dxa" w:w="1296"/>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5"/>
                <w:szCs w:val="25"/>
                <w:rtl w:val="1"/>
                <w:bCs w:val="1"/>
              </w:rPr>
              <w:t>p بعد Holm</w:t>
            </w:r>
          </w:p>
        </w:tc>
        <w:tc>
          <w:tcPr>
            <w:tcW w:type="dxa" w:w="648"/>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5"/>
                <w:szCs w:val="25"/>
                <w:rtl w:val="1"/>
                <w:bCs w:val="1"/>
              </w:rPr>
              <w:t>ن</w:t>
            </w:r>
          </w:p>
        </w:tc>
      </w:tr>
      <w:tr>
        <w:trPr>
          <w:cantSplit w:val="1"/>
        </w:trPr>
        <w:tc>
          <w:tcPr>
            <w:tcW w:type="dxa" w:w="64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١</w:t>
            </w:r>
          </w:p>
        </w:tc>
        <w:tc>
          <w:tcPr>
            <w:tcW w:type="dxa" w:w="5112"/>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5"/>
                <w:szCs w:val="25"/>
                <w:rtl w:val="1"/>
                <w:bCs w:val="0"/>
              </w:rPr>
              <w:t>تمتد الحوكمة الرقمية من مفهوم الحوكمة في الإدارة الرشيدة.</w:t>
            </w:r>
          </w:p>
        </w:tc>
        <w:tc>
          <w:tcPr>
            <w:tcW w:type="dxa" w:w="129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٠.٦٧٦</w:t>
            </w:r>
          </w:p>
        </w:tc>
        <w:tc>
          <w:tcPr>
            <w:tcW w:type="dxa" w:w="1224"/>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‎&lt; 0.001‎</w:t>
            </w:r>
          </w:p>
        </w:tc>
        <w:tc>
          <w:tcPr>
            <w:tcW w:type="dxa" w:w="129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‎&lt; 0.001‎</w:t>
            </w:r>
          </w:p>
        </w:tc>
        <w:tc>
          <w:tcPr>
            <w:tcW w:type="dxa" w:w="64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١٢٤</w:t>
            </w:r>
          </w:p>
        </w:tc>
      </w:tr>
      <w:tr>
        <w:trPr>
          <w:cantSplit w:val="1"/>
        </w:trPr>
        <w:tc>
          <w:tcPr>
            <w:tcW w:type="dxa" w:w="64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٢</w:t>
            </w:r>
          </w:p>
        </w:tc>
        <w:tc>
          <w:tcPr>
            <w:tcW w:type="dxa" w:w="5112"/>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5"/>
                <w:szCs w:val="25"/>
                <w:rtl w:val="1"/>
                <w:bCs w:val="0"/>
              </w:rPr>
              <w:t>تساعد الحوكمة الرقمية على تسهيل التكامل والتواصل بين الإدارات وجماهيرها داخل المنظمة وخارجها والمنظمات الأخرى.</w:t>
            </w:r>
          </w:p>
        </w:tc>
        <w:tc>
          <w:tcPr>
            <w:tcW w:type="dxa" w:w="129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٠.٧٣٩</w:t>
            </w:r>
          </w:p>
        </w:tc>
        <w:tc>
          <w:tcPr>
            <w:tcW w:type="dxa" w:w="1224"/>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‎&lt; 0.001‎</w:t>
            </w:r>
          </w:p>
        </w:tc>
        <w:tc>
          <w:tcPr>
            <w:tcW w:type="dxa" w:w="129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‎&lt; 0.001‎</w:t>
            </w:r>
          </w:p>
        </w:tc>
        <w:tc>
          <w:tcPr>
            <w:tcW w:type="dxa" w:w="64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١٢٤</w:t>
            </w:r>
          </w:p>
        </w:tc>
      </w:tr>
      <w:tr>
        <w:trPr>
          <w:cantSplit w:val="1"/>
        </w:trPr>
        <w:tc>
          <w:tcPr>
            <w:tcW w:type="dxa" w:w="64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٣</w:t>
            </w:r>
          </w:p>
        </w:tc>
        <w:tc>
          <w:tcPr>
            <w:tcW w:type="dxa" w:w="5112"/>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5"/>
                <w:szCs w:val="25"/>
                <w:rtl w:val="1"/>
                <w:bCs w:val="0"/>
              </w:rPr>
              <w:t>مبادئ المساءلة والرقابة الرقمية على الأداء المؤسسي.</w:t>
            </w:r>
          </w:p>
        </w:tc>
        <w:tc>
          <w:tcPr>
            <w:tcW w:type="dxa" w:w="129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٠.٨٣٣</w:t>
            </w:r>
          </w:p>
        </w:tc>
        <w:tc>
          <w:tcPr>
            <w:tcW w:type="dxa" w:w="1224"/>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‎&lt; 0.001‎</w:t>
            </w:r>
          </w:p>
        </w:tc>
        <w:tc>
          <w:tcPr>
            <w:tcW w:type="dxa" w:w="129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‎&lt; 0.001‎</w:t>
            </w:r>
          </w:p>
        </w:tc>
        <w:tc>
          <w:tcPr>
            <w:tcW w:type="dxa" w:w="64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١٢٤</w:t>
            </w:r>
          </w:p>
        </w:tc>
      </w:tr>
      <w:tr>
        <w:trPr>
          <w:cantSplit w:val="1"/>
        </w:trPr>
        <w:tc>
          <w:tcPr>
            <w:tcW w:type="dxa" w:w="64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٤</w:t>
            </w:r>
          </w:p>
        </w:tc>
        <w:tc>
          <w:tcPr>
            <w:tcW w:type="dxa" w:w="5112"/>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5"/>
                <w:szCs w:val="25"/>
                <w:rtl w:val="1"/>
                <w:bCs w:val="0"/>
              </w:rPr>
              <w:t>مبادئ الشفافية والإفصاح في الاتصال المؤسسي الرقمي.</w:t>
            </w:r>
          </w:p>
        </w:tc>
        <w:tc>
          <w:tcPr>
            <w:tcW w:type="dxa" w:w="129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٠.٨٤٥</w:t>
            </w:r>
          </w:p>
        </w:tc>
        <w:tc>
          <w:tcPr>
            <w:tcW w:type="dxa" w:w="1224"/>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‎&lt; 0.001‎</w:t>
            </w:r>
          </w:p>
        </w:tc>
        <w:tc>
          <w:tcPr>
            <w:tcW w:type="dxa" w:w="129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‎&lt; 0.001‎</w:t>
            </w:r>
          </w:p>
        </w:tc>
        <w:tc>
          <w:tcPr>
            <w:tcW w:type="dxa" w:w="64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١٢٤</w:t>
            </w:r>
          </w:p>
        </w:tc>
      </w:tr>
      <w:tr>
        <w:trPr>
          <w:cantSplit w:val="1"/>
        </w:trPr>
        <w:tc>
          <w:tcPr>
            <w:tcW w:type="dxa" w:w="64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٥</w:t>
            </w:r>
          </w:p>
        </w:tc>
        <w:tc>
          <w:tcPr>
            <w:tcW w:type="dxa" w:w="5112"/>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5"/>
                <w:szCs w:val="25"/>
                <w:rtl w:val="1"/>
                <w:bCs w:val="0"/>
              </w:rPr>
              <w:t>تسهم الحوكمة الرقمية في رفع كفاءة وفعالية ممارسات الاتصال المؤسسي عبر الفضاء الرقمي.</w:t>
            </w:r>
          </w:p>
        </w:tc>
        <w:tc>
          <w:tcPr>
            <w:tcW w:type="dxa" w:w="129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٠.٧٥٩</w:t>
            </w:r>
          </w:p>
        </w:tc>
        <w:tc>
          <w:tcPr>
            <w:tcW w:type="dxa" w:w="1224"/>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‎&lt; 0.001‎</w:t>
            </w:r>
          </w:p>
        </w:tc>
        <w:tc>
          <w:tcPr>
            <w:tcW w:type="dxa" w:w="129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‎&lt; 0.001‎</w:t>
            </w:r>
          </w:p>
        </w:tc>
        <w:tc>
          <w:tcPr>
            <w:tcW w:type="dxa" w:w="64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١٢٤</w:t>
            </w:r>
          </w:p>
        </w:tc>
      </w:tr>
      <w:tr>
        <w:trPr>
          <w:cantSplit w:val="1"/>
        </w:trPr>
        <w:tc>
          <w:tcPr>
            <w:tcW w:type="dxa" w:w="64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٦</w:t>
            </w:r>
          </w:p>
        </w:tc>
        <w:tc>
          <w:tcPr>
            <w:tcW w:type="dxa" w:w="5112"/>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5"/>
                <w:szCs w:val="25"/>
                <w:rtl w:val="1"/>
                <w:bCs w:val="0"/>
              </w:rPr>
              <w:t>استخدام مؤشرات الأداء الرقمية في المتابعة والتقييم.</w:t>
            </w:r>
          </w:p>
        </w:tc>
        <w:tc>
          <w:tcPr>
            <w:tcW w:type="dxa" w:w="129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٠.٧٣١</w:t>
            </w:r>
          </w:p>
        </w:tc>
        <w:tc>
          <w:tcPr>
            <w:tcW w:type="dxa" w:w="1224"/>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‎&lt; 0.001‎</w:t>
            </w:r>
          </w:p>
        </w:tc>
        <w:tc>
          <w:tcPr>
            <w:tcW w:type="dxa" w:w="129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‎&lt; 0.001‎</w:t>
            </w:r>
          </w:p>
        </w:tc>
        <w:tc>
          <w:tcPr>
            <w:tcW w:type="dxa" w:w="64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١٢٤</w:t>
            </w:r>
          </w:p>
        </w:tc>
      </w:tr>
      <w:tr>
        <w:trPr>
          <w:cantSplit w:val="1"/>
        </w:trPr>
        <w:tc>
          <w:tcPr>
            <w:tcW w:type="dxa" w:w="64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٧</w:t>
            </w:r>
          </w:p>
        </w:tc>
        <w:tc>
          <w:tcPr>
            <w:tcW w:type="dxa" w:w="5112"/>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5"/>
                <w:szCs w:val="25"/>
                <w:rtl w:val="1"/>
                <w:bCs w:val="0"/>
              </w:rPr>
              <w:t>تسهل الحوكمة الرقمية التحول من منظمة مغلقة إلى منظمة منفتحة ذات أداء عالٍ.</w:t>
            </w:r>
          </w:p>
        </w:tc>
        <w:tc>
          <w:tcPr>
            <w:tcW w:type="dxa" w:w="129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٠.٧٥٨</w:t>
            </w:r>
          </w:p>
        </w:tc>
        <w:tc>
          <w:tcPr>
            <w:tcW w:type="dxa" w:w="1224"/>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‎&lt; 0.001‎</w:t>
            </w:r>
          </w:p>
        </w:tc>
        <w:tc>
          <w:tcPr>
            <w:tcW w:type="dxa" w:w="129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‎&lt; 0.001‎</w:t>
            </w:r>
          </w:p>
        </w:tc>
        <w:tc>
          <w:tcPr>
            <w:tcW w:type="dxa" w:w="64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١٢٤</w:t>
            </w:r>
          </w:p>
        </w:tc>
      </w:tr>
    </w:tbl>
    <w:p>
      <w:pPr>
        <w:spacing w:after="0"/>
      </w:pPr>
    </w:p>
    <w:p>
      <w:pPr>
        <w:keepNext w:val="0"/>
        <w:bidi w:val="1"/>
        <w:spacing w:after="120"/>
        <w:jc w:val="both"/>
      </w:pPr>
      <w:r>
        <w:rPr>
          <w:rFonts w:ascii="Noto Naskh Arabic" w:hAnsi="Noto Naskh Arabic" w:cs="Noto Naskh Arabic" w:eastAsia="Noto Naskh Arabic"/>
          <w:b w:val="0"/>
          <w:sz w:val="32"/>
          <w:szCs w:val="32"/>
          <w:rtl w:val="1"/>
          <w:bCs w:val="0"/>
        </w:rPr>
        <w:t>توضح بيانات الجدول رقم (٣) أن ارتباطات هذا المحور تراوحت بين ٠.٦٧٦ للبند (١) و٠.٨٤٥ للبند (٤). وكانت ارتباطات البنود الـ٧ موجبة ودالة بعد Holm. يدعم ذلك اتساق البنود مع بقية محتوى المحور، دون اعتباره اختبارًا شاملًا لجميع أوجه الصدق.</w:t>
      </w:r>
    </w:p>
    <w:p>
      <w:pPr>
        <w:keepNext w:val="0"/>
        <w:bidi w:val="1"/>
        <w:spacing w:after="100"/>
        <w:jc w:val="both"/>
      </w:pPr>
      <w:r>
        <w:rPr>
          <w:rFonts w:ascii="Noto Naskh Arabic" w:hAnsi="Noto Naskh Arabic" w:cs="Noto Naskh Arabic" w:eastAsia="Noto Naskh Arabic"/>
          <w:b w:val="0"/>
          <w:sz w:val="25"/>
          <w:szCs w:val="25"/>
          <w:rtl w:val="1"/>
          <w:bCs w:val="0"/>
        </w:rPr>
        <w:t>ملاحظة: r هو معامل بيرسون بين البند ومجموع بقية بنود محوره؛ قيم p الأقل من ٠٫٠٠١ تعرض بعلامة «&lt;» ولا تُسجل صفرًا.</w:t>
      </w:r>
    </w:p>
    <w:p>
      <w:pPr>
        <w:keepNext/>
        <w:bidi w:val="1"/>
        <w:spacing w:after="0"/>
        <w:jc w:val="center"/>
      </w:pPr>
      <w:r>
        <w:rPr>
          <w:rFonts w:ascii="Noto Naskh Arabic" w:hAnsi="Noto Naskh Arabic" w:cs="Noto Naskh Arabic" w:eastAsia="Noto Naskh Arabic"/>
          <w:b/>
          <w:sz w:val="32"/>
          <w:szCs w:val="32"/>
          <w:rtl w:val="1"/>
          <w:bCs w:val="1"/>
        </w:rPr>
        <w:t>جدول رقم (٤)</w:t>
      </w:r>
    </w:p>
    <w:p>
      <w:pPr>
        <w:keepNext/>
        <w:bidi w:val="1"/>
        <w:spacing w:after="100"/>
        <w:jc w:val="center"/>
      </w:pPr>
      <w:r>
        <w:rPr>
          <w:rFonts w:ascii="Noto Naskh Arabic" w:hAnsi="Noto Naskh Arabic" w:cs="Noto Naskh Arabic" w:eastAsia="Noto Naskh Arabic"/>
          <w:b/>
          <w:sz w:val="32"/>
          <w:szCs w:val="32"/>
          <w:rtl w:val="1"/>
          <w:bCs w:val="1"/>
        </w:rPr>
        <w:t>مؤشرات صدق الاتساق الداخلي لمحور توظيف الحوكمة الرقمية</w:t>
      </w:r>
    </w:p>
    <w:tbl>
      <w:tblPr>
        <w:tblW w:type="auto" w:w="0"/>
        <w:jc w:val="center"/>
        <w:tblLayout w:type="fixed"/>
        <w:tblLook w:firstColumn="1" w:firstRow="1" w:lastColumn="0" w:lastRow="0" w:noHBand="0" w:noVBand="1" w:val="04A0"/>
        <w:bidiVisual w:val="1"/>
        <w:tblBorders>
          <w:top w:val="single" w:sz="4" w:color="64748B"/>
          <w:left w:val="single" w:sz="4" w:color="64748B"/>
          <w:bottom w:val="single" w:sz="4" w:color="64748B"/>
          <w:right w:val="single" w:sz="4" w:color="64748B"/>
          <w:insideH w:val="single" w:sz="4" w:color="64748B"/>
          <w:insideV w:val="single" w:sz="4" w:color="64748B"/>
        </w:tblBorders>
      </w:tblPr>
      <w:tblGrid>
        <w:gridCol w:w="648"/>
        <w:gridCol w:w="5112"/>
        <w:gridCol w:w="1296"/>
        <w:gridCol w:w="1224"/>
        <w:gridCol w:w="1296"/>
        <w:gridCol w:w="648"/>
      </w:tblGrid>
      <w:tr>
        <w:trPr>
          <w:tblHeader w:val="1"/>
        </w:trPr>
        <w:tc>
          <w:tcPr>
            <w:tcW w:type="dxa" w:w="648"/>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5"/>
                <w:szCs w:val="25"/>
                <w:rtl w:val="1"/>
                <w:bCs w:val="1"/>
              </w:rPr>
              <w:t>رقم البند</w:t>
            </w:r>
          </w:p>
        </w:tc>
        <w:tc>
          <w:tcPr>
            <w:tcW w:type="dxa" w:w="5112"/>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5"/>
                <w:szCs w:val="25"/>
                <w:rtl w:val="1"/>
                <w:bCs w:val="1"/>
              </w:rPr>
              <w:t>العبارة</w:t>
            </w:r>
          </w:p>
        </w:tc>
        <w:tc>
          <w:tcPr>
            <w:tcW w:type="dxa" w:w="1296"/>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5"/>
                <w:szCs w:val="25"/>
                <w:rtl w:val="1"/>
                <w:bCs w:val="1"/>
              </w:rPr>
              <w:t>الارتباط المصحح r</w:t>
            </w:r>
          </w:p>
        </w:tc>
        <w:tc>
          <w:tcPr>
            <w:tcW w:type="dxa" w:w="1224"/>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5"/>
                <w:szCs w:val="25"/>
                <w:rtl w:val="1"/>
                <w:bCs w:val="1"/>
              </w:rPr>
              <w:t>p الأصلية</w:t>
            </w:r>
          </w:p>
        </w:tc>
        <w:tc>
          <w:tcPr>
            <w:tcW w:type="dxa" w:w="1296"/>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5"/>
                <w:szCs w:val="25"/>
                <w:rtl w:val="1"/>
                <w:bCs w:val="1"/>
              </w:rPr>
              <w:t>p بعد Holm</w:t>
            </w:r>
          </w:p>
        </w:tc>
        <w:tc>
          <w:tcPr>
            <w:tcW w:type="dxa" w:w="648"/>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5"/>
                <w:szCs w:val="25"/>
                <w:rtl w:val="1"/>
                <w:bCs w:val="1"/>
              </w:rPr>
              <w:t>ن</w:t>
            </w:r>
          </w:p>
        </w:tc>
      </w:tr>
      <w:tr>
        <w:trPr>
          <w:cantSplit w:val="1"/>
        </w:trPr>
        <w:tc>
          <w:tcPr>
            <w:tcW w:type="dxa" w:w="64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١</w:t>
            </w:r>
          </w:p>
        </w:tc>
        <w:tc>
          <w:tcPr>
            <w:tcW w:type="dxa" w:w="5112"/>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5"/>
                <w:szCs w:val="25"/>
                <w:rtl w:val="1"/>
                <w:bCs w:val="0"/>
              </w:rPr>
              <w:t>أوظف القنوات الرقمية في نشر المعلومات المؤسسية بما يعزز الشفافية والإفصاح.</w:t>
            </w:r>
          </w:p>
        </w:tc>
        <w:tc>
          <w:tcPr>
            <w:tcW w:type="dxa" w:w="129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٠.٧٠٩</w:t>
            </w:r>
          </w:p>
        </w:tc>
        <w:tc>
          <w:tcPr>
            <w:tcW w:type="dxa" w:w="1224"/>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‎&lt; 0.001‎</w:t>
            </w:r>
          </w:p>
        </w:tc>
        <w:tc>
          <w:tcPr>
            <w:tcW w:type="dxa" w:w="129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‎&lt; 0.001‎</w:t>
            </w:r>
          </w:p>
        </w:tc>
        <w:tc>
          <w:tcPr>
            <w:tcW w:type="dxa" w:w="64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١٢٤</w:t>
            </w:r>
          </w:p>
        </w:tc>
      </w:tr>
      <w:tr>
        <w:trPr>
          <w:cantSplit w:val="1"/>
        </w:trPr>
        <w:tc>
          <w:tcPr>
            <w:tcW w:type="dxa" w:w="64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٢</w:t>
            </w:r>
          </w:p>
        </w:tc>
        <w:tc>
          <w:tcPr>
            <w:tcW w:type="dxa" w:w="5112"/>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5"/>
                <w:szCs w:val="25"/>
                <w:rtl w:val="1"/>
                <w:bCs w:val="0"/>
              </w:rPr>
              <w:t>أستخدم الأنظمة الرقمية في توثيق الإجراءات والأنشطة الاتصالية بما يسهل متابعتها ومراجعتها.</w:t>
            </w:r>
          </w:p>
        </w:tc>
        <w:tc>
          <w:tcPr>
            <w:tcW w:type="dxa" w:w="129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٠.٧٥٢</w:t>
            </w:r>
          </w:p>
        </w:tc>
        <w:tc>
          <w:tcPr>
            <w:tcW w:type="dxa" w:w="1224"/>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‎&lt; 0.001‎</w:t>
            </w:r>
          </w:p>
        </w:tc>
        <w:tc>
          <w:tcPr>
            <w:tcW w:type="dxa" w:w="129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‎&lt; 0.001‎</w:t>
            </w:r>
          </w:p>
        </w:tc>
        <w:tc>
          <w:tcPr>
            <w:tcW w:type="dxa" w:w="64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١٢٤</w:t>
            </w:r>
          </w:p>
        </w:tc>
      </w:tr>
      <w:tr>
        <w:trPr>
          <w:cantSplit w:val="1"/>
        </w:trPr>
        <w:tc>
          <w:tcPr>
            <w:tcW w:type="dxa" w:w="64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٣</w:t>
            </w:r>
          </w:p>
        </w:tc>
        <w:tc>
          <w:tcPr>
            <w:tcW w:type="dxa" w:w="5112"/>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5"/>
                <w:szCs w:val="25"/>
                <w:rtl w:val="1"/>
                <w:bCs w:val="0"/>
              </w:rPr>
              <w:t>أستخدم القنوات والمنصات الرقمية لإتاحة فرص مشاركة الجمهور وأصحاب المصلحة في الموضوعات ذات العلاقة بالمنظمة.</w:t>
            </w:r>
          </w:p>
        </w:tc>
        <w:tc>
          <w:tcPr>
            <w:tcW w:type="dxa" w:w="129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٠.٦٦٣</w:t>
            </w:r>
          </w:p>
        </w:tc>
        <w:tc>
          <w:tcPr>
            <w:tcW w:type="dxa" w:w="1224"/>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‎&lt; 0.001‎</w:t>
            </w:r>
          </w:p>
        </w:tc>
        <w:tc>
          <w:tcPr>
            <w:tcW w:type="dxa" w:w="129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‎&lt; 0.001‎</w:t>
            </w:r>
          </w:p>
        </w:tc>
        <w:tc>
          <w:tcPr>
            <w:tcW w:type="dxa" w:w="64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١٢٤</w:t>
            </w:r>
          </w:p>
        </w:tc>
      </w:tr>
      <w:tr>
        <w:trPr>
          <w:cantSplit w:val="1"/>
        </w:trPr>
        <w:tc>
          <w:tcPr>
            <w:tcW w:type="dxa" w:w="64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٤</w:t>
            </w:r>
          </w:p>
        </w:tc>
        <w:tc>
          <w:tcPr>
            <w:tcW w:type="dxa" w:w="5112"/>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5"/>
                <w:szCs w:val="25"/>
                <w:rtl w:val="1"/>
                <w:bCs w:val="0"/>
              </w:rPr>
              <w:t>ألتزم بالسياسات والإجراءات التنظيمية المعتمدة عند إدارة المحتوى والاتصال عبر القنوات الرقمية.</w:t>
            </w:r>
          </w:p>
        </w:tc>
        <w:tc>
          <w:tcPr>
            <w:tcW w:type="dxa" w:w="129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٠.٦٧٤</w:t>
            </w:r>
          </w:p>
        </w:tc>
        <w:tc>
          <w:tcPr>
            <w:tcW w:type="dxa" w:w="1224"/>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‎&lt; 0.001‎</w:t>
            </w:r>
          </w:p>
        </w:tc>
        <w:tc>
          <w:tcPr>
            <w:tcW w:type="dxa" w:w="129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‎&lt; 0.001‎</w:t>
            </w:r>
          </w:p>
        </w:tc>
        <w:tc>
          <w:tcPr>
            <w:tcW w:type="dxa" w:w="64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١٢٤</w:t>
            </w:r>
          </w:p>
        </w:tc>
      </w:tr>
      <w:tr>
        <w:trPr>
          <w:cantSplit w:val="1"/>
        </w:trPr>
        <w:tc>
          <w:tcPr>
            <w:tcW w:type="dxa" w:w="64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٥</w:t>
            </w:r>
          </w:p>
        </w:tc>
        <w:tc>
          <w:tcPr>
            <w:tcW w:type="dxa" w:w="5112"/>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5"/>
                <w:szCs w:val="25"/>
                <w:rtl w:val="1"/>
                <w:bCs w:val="0"/>
              </w:rPr>
              <w:t>أستخدم مؤشرات الأداء الرقمية (KPIs) في متابعة مدى تحقيق أهداف الاتصال المؤسسي.</w:t>
            </w:r>
          </w:p>
        </w:tc>
        <w:tc>
          <w:tcPr>
            <w:tcW w:type="dxa" w:w="129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٠.٦٧٢</w:t>
            </w:r>
          </w:p>
        </w:tc>
        <w:tc>
          <w:tcPr>
            <w:tcW w:type="dxa" w:w="1224"/>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‎&lt; 0.001‎</w:t>
            </w:r>
          </w:p>
        </w:tc>
        <w:tc>
          <w:tcPr>
            <w:tcW w:type="dxa" w:w="129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‎&lt; 0.001‎</w:t>
            </w:r>
          </w:p>
        </w:tc>
        <w:tc>
          <w:tcPr>
            <w:tcW w:type="dxa" w:w="64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١٢٤</w:t>
            </w:r>
          </w:p>
        </w:tc>
      </w:tr>
      <w:tr>
        <w:trPr>
          <w:cantSplit w:val="1"/>
        </w:trPr>
        <w:tc>
          <w:tcPr>
            <w:tcW w:type="dxa" w:w="64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٦</w:t>
            </w:r>
          </w:p>
        </w:tc>
        <w:tc>
          <w:tcPr>
            <w:tcW w:type="dxa" w:w="5112"/>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5"/>
                <w:szCs w:val="25"/>
                <w:rtl w:val="1"/>
                <w:bCs w:val="0"/>
              </w:rPr>
              <w:t>أعتمد على الوسائل الرقمية في إعداد التقارير المتعلقة بنتائج وأداء أنشطة الاتصال المؤسسي.</w:t>
            </w:r>
          </w:p>
        </w:tc>
        <w:tc>
          <w:tcPr>
            <w:tcW w:type="dxa" w:w="129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٠.٧٦٩</w:t>
            </w:r>
          </w:p>
        </w:tc>
        <w:tc>
          <w:tcPr>
            <w:tcW w:type="dxa" w:w="1224"/>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‎&lt; 0.001‎</w:t>
            </w:r>
          </w:p>
        </w:tc>
        <w:tc>
          <w:tcPr>
            <w:tcW w:type="dxa" w:w="129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‎&lt; 0.001‎</w:t>
            </w:r>
          </w:p>
        </w:tc>
        <w:tc>
          <w:tcPr>
            <w:tcW w:type="dxa" w:w="64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١٢٤</w:t>
            </w:r>
          </w:p>
        </w:tc>
      </w:tr>
      <w:tr>
        <w:trPr>
          <w:cantSplit w:val="1"/>
        </w:trPr>
        <w:tc>
          <w:tcPr>
            <w:tcW w:type="dxa" w:w="64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٧</w:t>
            </w:r>
          </w:p>
        </w:tc>
        <w:tc>
          <w:tcPr>
            <w:tcW w:type="dxa" w:w="5112"/>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5"/>
                <w:szCs w:val="25"/>
                <w:rtl w:val="1"/>
                <w:bCs w:val="0"/>
              </w:rPr>
              <w:t>أعتمد على البيانات والمؤشرات الرقمية عند اتخاذ القرارات المتعلقة بالاتصال المؤسسي.</w:t>
            </w:r>
          </w:p>
        </w:tc>
        <w:tc>
          <w:tcPr>
            <w:tcW w:type="dxa" w:w="129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٠.٧٩٢</w:t>
            </w:r>
          </w:p>
        </w:tc>
        <w:tc>
          <w:tcPr>
            <w:tcW w:type="dxa" w:w="1224"/>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‎&lt; 0.001‎</w:t>
            </w:r>
          </w:p>
        </w:tc>
        <w:tc>
          <w:tcPr>
            <w:tcW w:type="dxa" w:w="129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‎&lt; 0.001‎</w:t>
            </w:r>
          </w:p>
        </w:tc>
        <w:tc>
          <w:tcPr>
            <w:tcW w:type="dxa" w:w="64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١٢٤</w:t>
            </w:r>
          </w:p>
        </w:tc>
      </w:tr>
      <w:tr>
        <w:trPr>
          <w:cantSplit w:val="1"/>
        </w:trPr>
        <w:tc>
          <w:tcPr>
            <w:tcW w:type="dxa" w:w="64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٨</w:t>
            </w:r>
          </w:p>
        </w:tc>
        <w:tc>
          <w:tcPr>
            <w:tcW w:type="dxa" w:w="5112"/>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5"/>
                <w:szCs w:val="25"/>
                <w:rtl w:val="1"/>
                <w:bCs w:val="0"/>
              </w:rPr>
              <w:t>أستخدم الأنظمة الرقمية لتتبع الإجراءات والقرارات الاتصالية وتحديد المسؤوليات المرتبطة بها.</w:t>
            </w:r>
          </w:p>
        </w:tc>
        <w:tc>
          <w:tcPr>
            <w:tcW w:type="dxa" w:w="129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٠.٦٩٦</w:t>
            </w:r>
          </w:p>
        </w:tc>
        <w:tc>
          <w:tcPr>
            <w:tcW w:type="dxa" w:w="1224"/>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‎&lt; 0.001‎</w:t>
            </w:r>
          </w:p>
        </w:tc>
        <w:tc>
          <w:tcPr>
            <w:tcW w:type="dxa" w:w="129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‎&lt; 0.001‎</w:t>
            </w:r>
          </w:p>
        </w:tc>
        <w:tc>
          <w:tcPr>
            <w:tcW w:type="dxa" w:w="64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١٢٤</w:t>
            </w:r>
          </w:p>
        </w:tc>
      </w:tr>
    </w:tbl>
    <w:p>
      <w:pPr>
        <w:spacing w:after="0"/>
      </w:pPr>
    </w:p>
    <w:p>
      <w:pPr>
        <w:keepNext w:val="0"/>
        <w:bidi w:val="1"/>
        <w:spacing w:after="120"/>
        <w:jc w:val="both"/>
      </w:pPr>
      <w:r>
        <w:rPr>
          <w:rFonts w:ascii="Noto Naskh Arabic" w:hAnsi="Noto Naskh Arabic" w:cs="Noto Naskh Arabic" w:eastAsia="Noto Naskh Arabic"/>
          <w:b w:val="0"/>
          <w:sz w:val="32"/>
          <w:szCs w:val="32"/>
          <w:rtl w:val="1"/>
          <w:bCs w:val="0"/>
        </w:rPr>
        <w:t>توضح بيانات الجدول رقم (٤) أن ارتباطات هذا المحور تراوحت بين ٠.٦٦٣ للبند (٣) و٠.٧٩٢ للبند (٧). وكانت ارتباطات البنود الـ٨ موجبة ودالة بعد Holm. يدعم ذلك اتساق البنود مع بقية محتوى المحور، دون اعتباره اختبارًا شاملًا لجميع أوجه الصدق.</w:t>
      </w:r>
    </w:p>
    <w:p>
      <w:pPr>
        <w:keepNext w:val="0"/>
        <w:bidi w:val="1"/>
        <w:spacing w:after="100"/>
        <w:jc w:val="both"/>
      </w:pPr>
      <w:r>
        <w:rPr>
          <w:rFonts w:ascii="Noto Naskh Arabic" w:hAnsi="Noto Naskh Arabic" w:cs="Noto Naskh Arabic" w:eastAsia="Noto Naskh Arabic"/>
          <w:b w:val="0"/>
          <w:sz w:val="25"/>
          <w:szCs w:val="25"/>
          <w:rtl w:val="1"/>
          <w:bCs w:val="0"/>
        </w:rPr>
        <w:t>ملاحظة: r هو معامل بيرسون بين البند ومجموع بقية بنود محوره؛ قيم p الأقل من ٠٫٠٠١ تعرض بعلامة «&lt;» ولا تُسجل صفرًا.</w:t>
      </w:r>
    </w:p>
    <w:p>
      <w:pPr>
        <w:keepNext/>
        <w:bidi w:val="1"/>
        <w:spacing w:after="0"/>
        <w:jc w:val="center"/>
      </w:pPr>
      <w:r>
        <w:rPr>
          <w:rFonts w:ascii="Noto Naskh Arabic" w:hAnsi="Noto Naskh Arabic" w:cs="Noto Naskh Arabic" w:eastAsia="Noto Naskh Arabic"/>
          <w:b/>
          <w:sz w:val="32"/>
          <w:szCs w:val="32"/>
          <w:rtl w:val="1"/>
          <w:bCs w:val="1"/>
        </w:rPr>
        <w:t>جدول رقم (٥)</w:t>
      </w:r>
    </w:p>
    <w:p>
      <w:pPr>
        <w:keepNext/>
        <w:bidi w:val="1"/>
        <w:spacing w:after="100"/>
        <w:jc w:val="center"/>
      </w:pPr>
      <w:r>
        <w:rPr>
          <w:rFonts w:ascii="Noto Naskh Arabic" w:hAnsi="Noto Naskh Arabic" w:cs="Noto Naskh Arabic" w:eastAsia="Noto Naskh Arabic"/>
          <w:b/>
          <w:sz w:val="32"/>
          <w:szCs w:val="32"/>
          <w:rtl w:val="1"/>
          <w:bCs w:val="1"/>
        </w:rPr>
        <w:t>مؤشرات صدق الاتساق الداخلي لمحور تشكيل الممارسة الاتصالية</w:t>
      </w:r>
    </w:p>
    <w:tbl>
      <w:tblPr>
        <w:tblW w:type="auto" w:w="0"/>
        <w:jc w:val="center"/>
        <w:tblLayout w:type="fixed"/>
        <w:tblLook w:firstColumn="1" w:firstRow="1" w:lastColumn="0" w:lastRow="0" w:noHBand="0" w:noVBand="1" w:val="04A0"/>
        <w:bidiVisual w:val="1"/>
        <w:tblBorders>
          <w:top w:val="single" w:sz="4" w:color="64748B"/>
          <w:left w:val="single" w:sz="4" w:color="64748B"/>
          <w:bottom w:val="single" w:sz="4" w:color="64748B"/>
          <w:right w:val="single" w:sz="4" w:color="64748B"/>
          <w:insideH w:val="single" w:sz="4" w:color="64748B"/>
          <w:insideV w:val="single" w:sz="4" w:color="64748B"/>
        </w:tblBorders>
      </w:tblPr>
      <w:tblGrid>
        <w:gridCol w:w="648"/>
        <w:gridCol w:w="5112"/>
        <w:gridCol w:w="1296"/>
        <w:gridCol w:w="1224"/>
        <w:gridCol w:w="1296"/>
        <w:gridCol w:w="648"/>
      </w:tblGrid>
      <w:tr>
        <w:trPr>
          <w:tblHeader w:val="1"/>
        </w:trPr>
        <w:tc>
          <w:tcPr>
            <w:tcW w:type="dxa" w:w="648"/>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5"/>
                <w:szCs w:val="25"/>
                <w:rtl w:val="1"/>
                <w:bCs w:val="1"/>
              </w:rPr>
              <w:t>رقم البند</w:t>
            </w:r>
          </w:p>
        </w:tc>
        <w:tc>
          <w:tcPr>
            <w:tcW w:type="dxa" w:w="5112"/>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5"/>
                <w:szCs w:val="25"/>
                <w:rtl w:val="1"/>
                <w:bCs w:val="1"/>
              </w:rPr>
              <w:t>العبارة</w:t>
            </w:r>
          </w:p>
        </w:tc>
        <w:tc>
          <w:tcPr>
            <w:tcW w:type="dxa" w:w="1296"/>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5"/>
                <w:szCs w:val="25"/>
                <w:rtl w:val="1"/>
                <w:bCs w:val="1"/>
              </w:rPr>
              <w:t>الارتباط المصحح r</w:t>
            </w:r>
          </w:p>
        </w:tc>
        <w:tc>
          <w:tcPr>
            <w:tcW w:type="dxa" w:w="1224"/>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5"/>
                <w:szCs w:val="25"/>
                <w:rtl w:val="1"/>
                <w:bCs w:val="1"/>
              </w:rPr>
              <w:t>p الأصلية</w:t>
            </w:r>
          </w:p>
        </w:tc>
        <w:tc>
          <w:tcPr>
            <w:tcW w:type="dxa" w:w="1296"/>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5"/>
                <w:szCs w:val="25"/>
                <w:rtl w:val="1"/>
                <w:bCs w:val="1"/>
              </w:rPr>
              <w:t>p بعد Holm</w:t>
            </w:r>
          </w:p>
        </w:tc>
        <w:tc>
          <w:tcPr>
            <w:tcW w:type="dxa" w:w="648"/>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5"/>
                <w:szCs w:val="25"/>
                <w:rtl w:val="1"/>
                <w:bCs w:val="1"/>
              </w:rPr>
              <w:t>ن</w:t>
            </w:r>
          </w:p>
        </w:tc>
      </w:tr>
      <w:tr>
        <w:trPr>
          <w:cantSplit w:val="1"/>
        </w:trPr>
        <w:tc>
          <w:tcPr>
            <w:tcW w:type="dxa" w:w="64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١</w:t>
            </w:r>
          </w:p>
        </w:tc>
        <w:tc>
          <w:tcPr>
            <w:tcW w:type="dxa" w:w="5112"/>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5"/>
                <w:szCs w:val="25"/>
                <w:rtl w:val="1"/>
                <w:bCs w:val="0"/>
              </w:rPr>
              <w:t>أسهمت أنظمة الحوكمة الرقمية في زيادة الاعتماد على البيانات عند اتخاذ القرارات الاتصالية.</w:t>
            </w:r>
          </w:p>
        </w:tc>
        <w:tc>
          <w:tcPr>
            <w:tcW w:type="dxa" w:w="129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٠.٥٨٥</w:t>
            </w:r>
          </w:p>
        </w:tc>
        <w:tc>
          <w:tcPr>
            <w:tcW w:type="dxa" w:w="1224"/>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‎&lt; 0.001‎</w:t>
            </w:r>
          </w:p>
        </w:tc>
        <w:tc>
          <w:tcPr>
            <w:tcW w:type="dxa" w:w="129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‎&lt; 0.001‎</w:t>
            </w:r>
          </w:p>
        </w:tc>
        <w:tc>
          <w:tcPr>
            <w:tcW w:type="dxa" w:w="64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١٢٤</w:t>
            </w:r>
          </w:p>
        </w:tc>
      </w:tr>
      <w:tr>
        <w:trPr>
          <w:cantSplit w:val="1"/>
        </w:trPr>
        <w:tc>
          <w:tcPr>
            <w:tcW w:type="dxa" w:w="64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٢</w:t>
            </w:r>
          </w:p>
        </w:tc>
        <w:tc>
          <w:tcPr>
            <w:tcW w:type="dxa" w:w="5112"/>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5"/>
                <w:szCs w:val="25"/>
                <w:rtl w:val="1"/>
                <w:bCs w:val="0"/>
              </w:rPr>
              <w:t>أدت متطلبات الحوكمة الرقمية إلى إعادة تشكيل بعض أدوار ومهام ممارسي الاتصال المؤسسي.</w:t>
            </w:r>
          </w:p>
        </w:tc>
        <w:tc>
          <w:tcPr>
            <w:tcW w:type="dxa" w:w="129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٠.٦٤٦</w:t>
            </w:r>
          </w:p>
        </w:tc>
        <w:tc>
          <w:tcPr>
            <w:tcW w:type="dxa" w:w="1224"/>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‎&lt; 0.001‎</w:t>
            </w:r>
          </w:p>
        </w:tc>
        <w:tc>
          <w:tcPr>
            <w:tcW w:type="dxa" w:w="129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‎&lt; 0.001‎</w:t>
            </w:r>
          </w:p>
        </w:tc>
        <w:tc>
          <w:tcPr>
            <w:tcW w:type="dxa" w:w="64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١٢٤</w:t>
            </w:r>
          </w:p>
        </w:tc>
      </w:tr>
      <w:tr>
        <w:trPr>
          <w:cantSplit w:val="1"/>
        </w:trPr>
        <w:tc>
          <w:tcPr>
            <w:tcW w:type="dxa" w:w="64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٣</w:t>
            </w:r>
          </w:p>
        </w:tc>
        <w:tc>
          <w:tcPr>
            <w:tcW w:type="dxa" w:w="5112"/>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5"/>
                <w:szCs w:val="25"/>
                <w:rtl w:val="1"/>
                <w:bCs w:val="0"/>
              </w:rPr>
              <w:t>أدى الاعتماد على أنظمة وتطبيقات الحوكمة الرقمية إلى تغيير أساليب ممارسة الاتصال المؤسسي داخل المنظمة.</w:t>
            </w:r>
          </w:p>
        </w:tc>
        <w:tc>
          <w:tcPr>
            <w:tcW w:type="dxa" w:w="129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٠.٦٠٣</w:t>
            </w:r>
          </w:p>
        </w:tc>
        <w:tc>
          <w:tcPr>
            <w:tcW w:type="dxa" w:w="1224"/>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‎&lt; 0.001‎</w:t>
            </w:r>
          </w:p>
        </w:tc>
        <w:tc>
          <w:tcPr>
            <w:tcW w:type="dxa" w:w="129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‎&lt; 0.001‎</w:t>
            </w:r>
          </w:p>
        </w:tc>
        <w:tc>
          <w:tcPr>
            <w:tcW w:type="dxa" w:w="64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١٢٤</w:t>
            </w:r>
          </w:p>
        </w:tc>
      </w:tr>
      <w:tr>
        <w:trPr>
          <w:cantSplit w:val="1"/>
        </w:trPr>
        <w:tc>
          <w:tcPr>
            <w:tcW w:type="dxa" w:w="64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٤</w:t>
            </w:r>
          </w:p>
        </w:tc>
        <w:tc>
          <w:tcPr>
            <w:tcW w:type="dxa" w:w="5112"/>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5"/>
                <w:szCs w:val="25"/>
                <w:rtl w:val="1"/>
                <w:bCs w:val="0"/>
              </w:rPr>
              <w:t>أسهمت تطبيقات الحوكمة الرقمية في تغيير أساليب تفاعل المنظمة مع جمهورها وأصحاب المصلحة.</w:t>
            </w:r>
          </w:p>
        </w:tc>
        <w:tc>
          <w:tcPr>
            <w:tcW w:type="dxa" w:w="129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٠.٥٨٨</w:t>
            </w:r>
          </w:p>
        </w:tc>
        <w:tc>
          <w:tcPr>
            <w:tcW w:type="dxa" w:w="1224"/>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‎&lt; 0.001‎</w:t>
            </w:r>
          </w:p>
        </w:tc>
        <w:tc>
          <w:tcPr>
            <w:tcW w:type="dxa" w:w="129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‎&lt; 0.001‎</w:t>
            </w:r>
          </w:p>
        </w:tc>
        <w:tc>
          <w:tcPr>
            <w:tcW w:type="dxa" w:w="64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١٢٤</w:t>
            </w:r>
          </w:p>
        </w:tc>
      </w:tr>
      <w:tr>
        <w:trPr>
          <w:cantSplit w:val="1"/>
        </w:trPr>
        <w:tc>
          <w:tcPr>
            <w:tcW w:type="dxa" w:w="64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٥</w:t>
            </w:r>
          </w:p>
        </w:tc>
        <w:tc>
          <w:tcPr>
            <w:tcW w:type="dxa" w:w="5112"/>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5"/>
                <w:szCs w:val="25"/>
                <w:rtl w:val="1"/>
                <w:bCs w:val="0"/>
              </w:rPr>
              <w:t>يدفع التطور المستمر في أنظمة الحوكمة الرقمية إدارات الاتصال المؤسسي إلى تطوير إجراءات وأساليب عملها بصورة مستمرة.</w:t>
            </w:r>
          </w:p>
        </w:tc>
        <w:tc>
          <w:tcPr>
            <w:tcW w:type="dxa" w:w="129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٠.٥٩٧</w:t>
            </w:r>
          </w:p>
        </w:tc>
        <w:tc>
          <w:tcPr>
            <w:tcW w:type="dxa" w:w="1224"/>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‎&lt; 0.001‎</w:t>
            </w:r>
          </w:p>
        </w:tc>
        <w:tc>
          <w:tcPr>
            <w:tcW w:type="dxa" w:w="129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‎&lt; 0.001‎</w:t>
            </w:r>
          </w:p>
        </w:tc>
        <w:tc>
          <w:tcPr>
            <w:tcW w:type="dxa" w:w="64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١٢٤</w:t>
            </w:r>
          </w:p>
        </w:tc>
      </w:tr>
      <w:tr>
        <w:trPr>
          <w:cantSplit w:val="1"/>
        </w:trPr>
        <w:tc>
          <w:tcPr>
            <w:tcW w:type="dxa" w:w="64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٦</w:t>
            </w:r>
          </w:p>
        </w:tc>
        <w:tc>
          <w:tcPr>
            <w:tcW w:type="dxa" w:w="5112"/>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5"/>
                <w:szCs w:val="25"/>
                <w:rtl w:val="1"/>
                <w:bCs w:val="0"/>
              </w:rPr>
              <w:t>أسهمت متطلبات الحوكمة الرقمية في تطوير المهارات الرقمية اللازمة لممارسة الاتصال المؤسسي.</w:t>
            </w:r>
          </w:p>
        </w:tc>
        <w:tc>
          <w:tcPr>
            <w:tcW w:type="dxa" w:w="129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٠.٦١٥</w:t>
            </w:r>
          </w:p>
        </w:tc>
        <w:tc>
          <w:tcPr>
            <w:tcW w:type="dxa" w:w="1224"/>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‎&lt; 0.001‎</w:t>
            </w:r>
          </w:p>
        </w:tc>
        <w:tc>
          <w:tcPr>
            <w:tcW w:type="dxa" w:w="129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‎&lt; 0.001‎</w:t>
            </w:r>
          </w:p>
        </w:tc>
        <w:tc>
          <w:tcPr>
            <w:tcW w:type="dxa" w:w="64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١٢٤</w:t>
            </w:r>
          </w:p>
        </w:tc>
      </w:tr>
    </w:tbl>
    <w:p>
      <w:pPr>
        <w:spacing w:after="0"/>
      </w:pPr>
    </w:p>
    <w:p>
      <w:pPr>
        <w:keepNext w:val="0"/>
        <w:bidi w:val="1"/>
        <w:spacing w:after="120"/>
        <w:jc w:val="both"/>
      </w:pPr>
      <w:r>
        <w:rPr>
          <w:rFonts w:ascii="Noto Naskh Arabic" w:hAnsi="Noto Naskh Arabic" w:cs="Noto Naskh Arabic" w:eastAsia="Noto Naskh Arabic"/>
          <w:b w:val="0"/>
          <w:sz w:val="32"/>
          <w:szCs w:val="32"/>
          <w:rtl w:val="1"/>
          <w:bCs w:val="0"/>
        </w:rPr>
        <w:t>توضح بيانات الجدول رقم (٥) أن ارتباطات هذا المحور تراوحت بين ٠.٥٨٥ للبند (١) و٠.٦٤٦ للبند (٢). وكانت ارتباطات البنود الـ٦ موجبة ودالة بعد Holm. يدعم ذلك اتساق البنود مع بقية محتوى المحور، دون اعتباره اختبارًا شاملًا لجميع أوجه الصدق.</w:t>
      </w:r>
    </w:p>
    <w:p>
      <w:pPr>
        <w:keepNext w:val="0"/>
        <w:bidi w:val="1"/>
        <w:spacing w:after="100"/>
        <w:jc w:val="both"/>
      </w:pPr>
      <w:r>
        <w:rPr>
          <w:rFonts w:ascii="Noto Naskh Arabic" w:hAnsi="Noto Naskh Arabic" w:cs="Noto Naskh Arabic" w:eastAsia="Noto Naskh Arabic"/>
          <w:b w:val="0"/>
          <w:sz w:val="25"/>
          <w:szCs w:val="25"/>
          <w:rtl w:val="1"/>
          <w:bCs w:val="0"/>
        </w:rPr>
        <w:t>ملاحظة: r هو معامل بيرسون بين البند ومجموع بقية بنود محوره؛ قيم p الأقل من ٠٫٠٠١ تعرض بعلامة «&lt;» ولا تُسجل صفرًا.</w:t>
      </w:r>
    </w:p>
    <w:p>
      <w:pPr>
        <w:keepNext/>
        <w:bidi w:val="1"/>
        <w:spacing w:after="0"/>
        <w:jc w:val="center"/>
      </w:pPr>
      <w:r>
        <w:rPr>
          <w:rFonts w:ascii="Noto Naskh Arabic" w:hAnsi="Noto Naskh Arabic" w:cs="Noto Naskh Arabic" w:eastAsia="Noto Naskh Arabic"/>
          <w:b/>
          <w:sz w:val="32"/>
          <w:szCs w:val="32"/>
          <w:rtl w:val="1"/>
          <w:bCs w:val="1"/>
        </w:rPr>
        <w:t>جدول رقم (٦)</w:t>
      </w:r>
    </w:p>
    <w:p>
      <w:pPr>
        <w:keepNext/>
        <w:bidi w:val="1"/>
        <w:spacing w:after="100"/>
        <w:jc w:val="center"/>
      </w:pPr>
      <w:r>
        <w:rPr>
          <w:rFonts w:ascii="Noto Naskh Arabic" w:hAnsi="Noto Naskh Arabic" w:cs="Noto Naskh Arabic" w:eastAsia="Noto Naskh Arabic"/>
          <w:b/>
          <w:sz w:val="32"/>
          <w:szCs w:val="32"/>
          <w:rtl w:val="1"/>
          <w:bCs w:val="1"/>
        </w:rPr>
        <w:t>مؤشرات صدق الاتساق الداخلي لمحور المنفعة المدركة</w:t>
      </w:r>
    </w:p>
    <w:tbl>
      <w:tblPr>
        <w:tblW w:type="auto" w:w="0"/>
        <w:jc w:val="center"/>
        <w:tblLayout w:type="fixed"/>
        <w:tblLook w:firstColumn="1" w:firstRow="1" w:lastColumn="0" w:lastRow="0" w:noHBand="0" w:noVBand="1" w:val="04A0"/>
        <w:bidiVisual w:val="1"/>
        <w:tblBorders>
          <w:top w:val="single" w:sz="4" w:color="64748B"/>
          <w:left w:val="single" w:sz="4" w:color="64748B"/>
          <w:bottom w:val="single" w:sz="4" w:color="64748B"/>
          <w:right w:val="single" w:sz="4" w:color="64748B"/>
          <w:insideH w:val="single" w:sz="4" w:color="64748B"/>
          <w:insideV w:val="single" w:sz="4" w:color="64748B"/>
        </w:tblBorders>
      </w:tblPr>
      <w:tblGrid>
        <w:gridCol w:w="648"/>
        <w:gridCol w:w="5112"/>
        <w:gridCol w:w="1296"/>
        <w:gridCol w:w="1224"/>
        <w:gridCol w:w="1296"/>
        <w:gridCol w:w="648"/>
      </w:tblGrid>
      <w:tr>
        <w:trPr>
          <w:tblHeader w:val="1"/>
        </w:trPr>
        <w:tc>
          <w:tcPr>
            <w:tcW w:type="dxa" w:w="648"/>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5"/>
                <w:szCs w:val="25"/>
                <w:rtl w:val="1"/>
                <w:bCs w:val="1"/>
              </w:rPr>
              <w:t>رقم البند</w:t>
            </w:r>
          </w:p>
        </w:tc>
        <w:tc>
          <w:tcPr>
            <w:tcW w:type="dxa" w:w="5112"/>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5"/>
                <w:szCs w:val="25"/>
                <w:rtl w:val="1"/>
                <w:bCs w:val="1"/>
              </w:rPr>
              <w:t>العبارة</w:t>
            </w:r>
          </w:p>
        </w:tc>
        <w:tc>
          <w:tcPr>
            <w:tcW w:type="dxa" w:w="1296"/>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5"/>
                <w:szCs w:val="25"/>
                <w:rtl w:val="1"/>
                <w:bCs w:val="1"/>
              </w:rPr>
              <w:t>الارتباط المصحح r</w:t>
            </w:r>
          </w:p>
        </w:tc>
        <w:tc>
          <w:tcPr>
            <w:tcW w:type="dxa" w:w="1224"/>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5"/>
                <w:szCs w:val="25"/>
                <w:rtl w:val="1"/>
                <w:bCs w:val="1"/>
              </w:rPr>
              <w:t>p الأصلية</w:t>
            </w:r>
          </w:p>
        </w:tc>
        <w:tc>
          <w:tcPr>
            <w:tcW w:type="dxa" w:w="1296"/>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5"/>
                <w:szCs w:val="25"/>
                <w:rtl w:val="1"/>
                <w:bCs w:val="1"/>
              </w:rPr>
              <w:t>p بعد Holm</w:t>
            </w:r>
          </w:p>
        </w:tc>
        <w:tc>
          <w:tcPr>
            <w:tcW w:type="dxa" w:w="648"/>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5"/>
                <w:szCs w:val="25"/>
                <w:rtl w:val="1"/>
                <w:bCs w:val="1"/>
              </w:rPr>
              <w:t>ن</w:t>
            </w:r>
          </w:p>
        </w:tc>
      </w:tr>
      <w:tr>
        <w:trPr>
          <w:cantSplit w:val="1"/>
        </w:trPr>
        <w:tc>
          <w:tcPr>
            <w:tcW w:type="dxa" w:w="64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١</w:t>
            </w:r>
          </w:p>
        </w:tc>
        <w:tc>
          <w:tcPr>
            <w:tcW w:type="dxa" w:w="5112"/>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5"/>
                <w:szCs w:val="25"/>
                <w:rtl w:val="1"/>
                <w:bCs w:val="0"/>
              </w:rPr>
              <w:t>يساعدني توظيف الحوكمة الرقمية على مشاركة المعلومات وتقديمها بسهولة عبر وسائل الاتصال الرقمية.</w:t>
            </w:r>
          </w:p>
        </w:tc>
        <w:tc>
          <w:tcPr>
            <w:tcW w:type="dxa" w:w="129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٠.٦٠٩</w:t>
            </w:r>
          </w:p>
        </w:tc>
        <w:tc>
          <w:tcPr>
            <w:tcW w:type="dxa" w:w="1224"/>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‎&lt; 0.001‎</w:t>
            </w:r>
          </w:p>
        </w:tc>
        <w:tc>
          <w:tcPr>
            <w:tcW w:type="dxa" w:w="129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‎&lt; 0.001‎</w:t>
            </w:r>
          </w:p>
        </w:tc>
        <w:tc>
          <w:tcPr>
            <w:tcW w:type="dxa" w:w="64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١٢٤</w:t>
            </w:r>
          </w:p>
        </w:tc>
      </w:tr>
      <w:tr>
        <w:trPr>
          <w:cantSplit w:val="1"/>
        </w:trPr>
        <w:tc>
          <w:tcPr>
            <w:tcW w:type="dxa" w:w="64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٢</w:t>
            </w:r>
          </w:p>
        </w:tc>
        <w:tc>
          <w:tcPr>
            <w:tcW w:type="dxa" w:w="5112"/>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5"/>
                <w:szCs w:val="25"/>
                <w:rtl w:val="1"/>
                <w:bCs w:val="0"/>
              </w:rPr>
              <w:t>يسهم توظيف الحوكمة الرقمية في تحسين جودة أداء مهامي في مجال الاتصال المؤسسي.</w:t>
            </w:r>
          </w:p>
        </w:tc>
        <w:tc>
          <w:tcPr>
            <w:tcW w:type="dxa" w:w="129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٠.٦٨٥</w:t>
            </w:r>
          </w:p>
        </w:tc>
        <w:tc>
          <w:tcPr>
            <w:tcW w:type="dxa" w:w="1224"/>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‎&lt; 0.001‎</w:t>
            </w:r>
          </w:p>
        </w:tc>
        <w:tc>
          <w:tcPr>
            <w:tcW w:type="dxa" w:w="129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‎&lt; 0.001‎</w:t>
            </w:r>
          </w:p>
        </w:tc>
        <w:tc>
          <w:tcPr>
            <w:tcW w:type="dxa" w:w="64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١٢٤</w:t>
            </w:r>
          </w:p>
        </w:tc>
      </w:tr>
      <w:tr>
        <w:trPr>
          <w:cantSplit w:val="1"/>
        </w:trPr>
        <w:tc>
          <w:tcPr>
            <w:tcW w:type="dxa" w:w="64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٣</w:t>
            </w:r>
          </w:p>
        </w:tc>
        <w:tc>
          <w:tcPr>
            <w:tcW w:type="dxa" w:w="5112"/>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5"/>
                <w:szCs w:val="25"/>
                <w:rtl w:val="1"/>
                <w:bCs w:val="0"/>
              </w:rPr>
              <w:t>يساعدني توظيف الحوكمة الرقمية على الوصول إلى المعلومات اللازمة لأداء مهامي بسهولة وسرعة أكبر.</w:t>
            </w:r>
          </w:p>
        </w:tc>
        <w:tc>
          <w:tcPr>
            <w:tcW w:type="dxa" w:w="129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٠.٦٦٦</w:t>
            </w:r>
          </w:p>
        </w:tc>
        <w:tc>
          <w:tcPr>
            <w:tcW w:type="dxa" w:w="1224"/>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‎&lt; 0.001‎</w:t>
            </w:r>
          </w:p>
        </w:tc>
        <w:tc>
          <w:tcPr>
            <w:tcW w:type="dxa" w:w="129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‎&lt; 0.001‎</w:t>
            </w:r>
          </w:p>
        </w:tc>
        <w:tc>
          <w:tcPr>
            <w:tcW w:type="dxa" w:w="64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١٢٤</w:t>
            </w:r>
          </w:p>
        </w:tc>
      </w:tr>
      <w:tr>
        <w:trPr>
          <w:cantSplit w:val="1"/>
        </w:trPr>
        <w:tc>
          <w:tcPr>
            <w:tcW w:type="dxa" w:w="64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٤</w:t>
            </w:r>
          </w:p>
        </w:tc>
        <w:tc>
          <w:tcPr>
            <w:tcW w:type="dxa" w:w="5112"/>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5"/>
                <w:szCs w:val="25"/>
                <w:rtl w:val="1"/>
                <w:bCs w:val="0"/>
              </w:rPr>
              <w:t>يسهم توظيف الحوكمة الرقمية في دعم اتخاذ القرارات المتعلقة بمهام الاتصال المؤسسي.</w:t>
            </w:r>
          </w:p>
        </w:tc>
        <w:tc>
          <w:tcPr>
            <w:tcW w:type="dxa" w:w="129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٠.٤٧٩</w:t>
            </w:r>
          </w:p>
        </w:tc>
        <w:tc>
          <w:tcPr>
            <w:tcW w:type="dxa" w:w="1224"/>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‎&lt; 0.001‎</w:t>
            </w:r>
          </w:p>
        </w:tc>
        <w:tc>
          <w:tcPr>
            <w:tcW w:type="dxa" w:w="129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‎&lt; 0.001‎</w:t>
            </w:r>
          </w:p>
        </w:tc>
        <w:tc>
          <w:tcPr>
            <w:tcW w:type="dxa" w:w="64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١٢٤</w:t>
            </w:r>
          </w:p>
        </w:tc>
      </w:tr>
      <w:tr>
        <w:trPr>
          <w:cantSplit w:val="1"/>
        </w:trPr>
        <w:tc>
          <w:tcPr>
            <w:tcW w:type="dxa" w:w="64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٥</w:t>
            </w:r>
          </w:p>
        </w:tc>
        <w:tc>
          <w:tcPr>
            <w:tcW w:type="dxa" w:w="5112"/>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5"/>
                <w:szCs w:val="25"/>
                <w:rtl w:val="1"/>
                <w:bCs w:val="0"/>
              </w:rPr>
              <w:t>تساعدني الأدلة والسياسات الرقمية المعتمدة، مثل أدلة الهوية البصرية وسياسات النشر، على أداء مهامي الاتصالية بوضوح واتساق.</w:t>
            </w:r>
          </w:p>
        </w:tc>
        <w:tc>
          <w:tcPr>
            <w:tcW w:type="dxa" w:w="129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٠.٤٩٠</w:t>
            </w:r>
          </w:p>
        </w:tc>
        <w:tc>
          <w:tcPr>
            <w:tcW w:type="dxa" w:w="1224"/>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‎&lt; 0.001‎</w:t>
            </w:r>
          </w:p>
        </w:tc>
        <w:tc>
          <w:tcPr>
            <w:tcW w:type="dxa" w:w="129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‎&lt; 0.001‎</w:t>
            </w:r>
          </w:p>
        </w:tc>
        <w:tc>
          <w:tcPr>
            <w:tcW w:type="dxa" w:w="64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١٢٤</w:t>
            </w:r>
          </w:p>
        </w:tc>
      </w:tr>
      <w:tr>
        <w:trPr>
          <w:cantSplit w:val="1"/>
        </w:trPr>
        <w:tc>
          <w:tcPr>
            <w:tcW w:type="dxa" w:w="64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٦</w:t>
            </w:r>
          </w:p>
        </w:tc>
        <w:tc>
          <w:tcPr>
            <w:tcW w:type="dxa" w:w="5112"/>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5"/>
                <w:szCs w:val="25"/>
                <w:rtl w:val="1"/>
                <w:bCs w:val="0"/>
              </w:rPr>
              <w:t>توظيف الحوكمة الرقمية يؤدي إلى توفير الوقت والجهد عند أداء المهام الاتصالية.</w:t>
            </w:r>
          </w:p>
        </w:tc>
        <w:tc>
          <w:tcPr>
            <w:tcW w:type="dxa" w:w="129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٠.٥٠٦</w:t>
            </w:r>
          </w:p>
        </w:tc>
        <w:tc>
          <w:tcPr>
            <w:tcW w:type="dxa" w:w="1224"/>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‎&lt; 0.001‎</w:t>
            </w:r>
          </w:p>
        </w:tc>
        <w:tc>
          <w:tcPr>
            <w:tcW w:type="dxa" w:w="129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‎&lt; 0.001‎</w:t>
            </w:r>
          </w:p>
        </w:tc>
        <w:tc>
          <w:tcPr>
            <w:tcW w:type="dxa" w:w="64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١٢٤</w:t>
            </w:r>
          </w:p>
        </w:tc>
      </w:tr>
      <w:tr>
        <w:trPr>
          <w:cantSplit w:val="1"/>
        </w:trPr>
        <w:tc>
          <w:tcPr>
            <w:tcW w:type="dxa" w:w="64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٧</w:t>
            </w:r>
          </w:p>
        </w:tc>
        <w:tc>
          <w:tcPr>
            <w:tcW w:type="dxa" w:w="5112"/>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5"/>
                <w:szCs w:val="25"/>
                <w:rtl w:val="1"/>
                <w:bCs w:val="0"/>
              </w:rPr>
              <w:t>تسهم الحوكمة الرقمية في حفظ المعرفة المؤسسية وضمان استمرارية الاستفادة منها عند تغير الموظفين أو المسؤوليات.</w:t>
            </w:r>
          </w:p>
        </w:tc>
        <w:tc>
          <w:tcPr>
            <w:tcW w:type="dxa" w:w="129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٠.٦١٢</w:t>
            </w:r>
          </w:p>
        </w:tc>
        <w:tc>
          <w:tcPr>
            <w:tcW w:type="dxa" w:w="1224"/>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‎&lt; 0.001‎</w:t>
            </w:r>
          </w:p>
        </w:tc>
        <w:tc>
          <w:tcPr>
            <w:tcW w:type="dxa" w:w="129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‎&lt; 0.001‎</w:t>
            </w:r>
          </w:p>
        </w:tc>
        <w:tc>
          <w:tcPr>
            <w:tcW w:type="dxa" w:w="64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١٢٤</w:t>
            </w:r>
          </w:p>
        </w:tc>
      </w:tr>
      <w:tr>
        <w:trPr>
          <w:cantSplit w:val="1"/>
        </w:trPr>
        <w:tc>
          <w:tcPr>
            <w:tcW w:type="dxa" w:w="64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٨</w:t>
            </w:r>
          </w:p>
        </w:tc>
        <w:tc>
          <w:tcPr>
            <w:tcW w:type="dxa" w:w="5112"/>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5"/>
                <w:szCs w:val="25"/>
                <w:rtl w:val="1"/>
                <w:bCs w:val="0"/>
              </w:rPr>
              <w:t>يساعدني توظيف الحوكمة الرقمية على متابعة الأنشطة الاتصالية وقياس نتائجها بصورة أكثر فاعلية.</w:t>
            </w:r>
          </w:p>
        </w:tc>
        <w:tc>
          <w:tcPr>
            <w:tcW w:type="dxa" w:w="129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٠.٧١٠</w:t>
            </w:r>
          </w:p>
        </w:tc>
        <w:tc>
          <w:tcPr>
            <w:tcW w:type="dxa" w:w="1224"/>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‎&lt; 0.001‎</w:t>
            </w:r>
          </w:p>
        </w:tc>
        <w:tc>
          <w:tcPr>
            <w:tcW w:type="dxa" w:w="129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‎&lt; 0.001‎</w:t>
            </w:r>
          </w:p>
        </w:tc>
        <w:tc>
          <w:tcPr>
            <w:tcW w:type="dxa" w:w="64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١٢٤</w:t>
            </w:r>
          </w:p>
        </w:tc>
      </w:tr>
    </w:tbl>
    <w:p>
      <w:pPr>
        <w:spacing w:after="0"/>
      </w:pPr>
    </w:p>
    <w:p>
      <w:pPr>
        <w:keepNext w:val="0"/>
        <w:bidi w:val="1"/>
        <w:spacing w:after="120"/>
        <w:jc w:val="both"/>
      </w:pPr>
      <w:r>
        <w:rPr>
          <w:rFonts w:ascii="Noto Naskh Arabic" w:hAnsi="Noto Naskh Arabic" w:cs="Noto Naskh Arabic" w:eastAsia="Noto Naskh Arabic"/>
          <w:b w:val="0"/>
          <w:sz w:val="32"/>
          <w:szCs w:val="32"/>
          <w:rtl w:val="1"/>
          <w:bCs w:val="0"/>
        </w:rPr>
        <w:t>توضح بيانات الجدول رقم (٦) أن ارتباطات هذا المحور تراوحت بين ٠.٤٧٩ للبند (٤) و٠.٧١٠ للبند (٨). وكانت ارتباطات البنود الـ٨ موجبة ودالة بعد Holm. يدعم ذلك اتساق البنود مع بقية محتوى المحور، دون اعتباره اختبارًا شاملًا لجميع أوجه الصدق.</w:t>
      </w:r>
    </w:p>
    <w:p>
      <w:pPr>
        <w:keepNext w:val="0"/>
        <w:bidi w:val="1"/>
        <w:spacing w:after="100"/>
        <w:jc w:val="both"/>
      </w:pPr>
      <w:r>
        <w:rPr>
          <w:rFonts w:ascii="Noto Naskh Arabic" w:hAnsi="Noto Naskh Arabic" w:cs="Noto Naskh Arabic" w:eastAsia="Noto Naskh Arabic"/>
          <w:b w:val="0"/>
          <w:sz w:val="25"/>
          <w:szCs w:val="25"/>
          <w:rtl w:val="1"/>
          <w:bCs w:val="0"/>
        </w:rPr>
        <w:t>ملاحظة: r هو معامل بيرسون بين البند ومجموع بقية بنود محوره؛ قيم p الأقل من ٠٫٠٠١ تعرض بعلامة «&lt;» ولا تُسجل صفرًا.</w:t>
      </w:r>
    </w:p>
    <w:p>
      <w:pPr>
        <w:keepNext/>
        <w:bidi w:val="1"/>
        <w:spacing w:after="0"/>
        <w:jc w:val="center"/>
      </w:pPr>
      <w:r>
        <w:rPr>
          <w:rFonts w:ascii="Noto Naskh Arabic" w:hAnsi="Noto Naskh Arabic" w:cs="Noto Naskh Arabic" w:eastAsia="Noto Naskh Arabic"/>
          <w:b/>
          <w:sz w:val="32"/>
          <w:szCs w:val="32"/>
          <w:rtl w:val="1"/>
          <w:bCs w:val="1"/>
        </w:rPr>
        <w:t>جدول رقم (٧)</w:t>
      </w:r>
    </w:p>
    <w:p>
      <w:pPr>
        <w:keepNext/>
        <w:bidi w:val="1"/>
        <w:spacing w:after="100"/>
        <w:jc w:val="center"/>
      </w:pPr>
      <w:r>
        <w:rPr>
          <w:rFonts w:ascii="Noto Naskh Arabic" w:hAnsi="Noto Naskh Arabic" w:cs="Noto Naskh Arabic" w:eastAsia="Noto Naskh Arabic"/>
          <w:b/>
          <w:sz w:val="32"/>
          <w:szCs w:val="32"/>
          <w:rtl w:val="1"/>
          <w:bCs w:val="1"/>
        </w:rPr>
        <w:t>مؤشرات صدق الاتساق الداخلي لمحور دعم التنمية المستدامة</w:t>
      </w:r>
    </w:p>
    <w:tbl>
      <w:tblPr>
        <w:tblW w:type="auto" w:w="0"/>
        <w:jc w:val="center"/>
        <w:tblLayout w:type="fixed"/>
        <w:tblLook w:firstColumn="1" w:firstRow="1" w:lastColumn="0" w:lastRow="0" w:noHBand="0" w:noVBand="1" w:val="04A0"/>
        <w:bidiVisual w:val="1"/>
        <w:tblBorders>
          <w:top w:val="single" w:sz="4" w:color="64748B"/>
          <w:left w:val="single" w:sz="4" w:color="64748B"/>
          <w:bottom w:val="single" w:sz="4" w:color="64748B"/>
          <w:right w:val="single" w:sz="4" w:color="64748B"/>
          <w:insideH w:val="single" w:sz="4" w:color="64748B"/>
          <w:insideV w:val="single" w:sz="4" w:color="64748B"/>
        </w:tblBorders>
      </w:tblPr>
      <w:tblGrid>
        <w:gridCol w:w="648"/>
        <w:gridCol w:w="5112"/>
        <w:gridCol w:w="1296"/>
        <w:gridCol w:w="1224"/>
        <w:gridCol w:w="1296"/>
        <w:gridCol w:w="648"/>
      </w:tblGrid>
      <w:tr>
        <w:trPr>
          <w:tblHeader w:val="1"/>
        </w:trPr>
        <w:tc>
          <w:tcPr>
            <w:tcW w:type="dxa" w:w="648"/>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5"/>
                <w:szCs w:val="25"/>
                <w:rtl w:val="1"/>
                <w:bCs w:val="1"/>
              </w:rPr>
              <w:t>رقم البند</w:t>
            </w:r>
          </w:p>
        </w:tc>
        <w:tc>
          <w:tcPr>
            <w:tcW w:type="dxa" w:w="5112"/>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5"/>
                <w:szCs w:val="25"/>
                <w:rtl w:val="1"/>
                <w:bCs w:val="1"/>
              </w:rPr>
              <w:t>العبارة</w:t>
            </w:r>
          </w:p>
        </w:tc>
        <w:tc>
          <w:tcPr>
            <w:tcW w:type="dxa" w:w="1296"/>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5"/>
                <w:szCs w:val="25"/>
                <w:rtl w:val="1"/>
                <w:bCs w:val="1"/>
              </w:rPr>
              <w:t>الارتباط المصحح r</w:t>
            </w:r>
          </w:p>
        </w:tc>
        <w:tc>
          <w:tcPr>
            <w:tcW w:type="dxa" w:w="1224"/>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5"/>
                <w:szCs w:val="25"/>
                <w:rtl w:val="1"/>
                <w:bCs w:val="1"/>
              </w:rPr>
              <w:t>p الأصلية</w:t>
            </w:r>
          </w:p>
        </w:tc>
        <w:tc>
          <w:tcPr>
            <w:tcW w:type="dxa" w:w="1296"/>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5"/>
                <w:szCs w:val="25"/>
                <w:rtl w:val="1"/>
                <w:bCs w:val="1"/>
              </w:rPr>
              <w:t>p بعد Holm</w:t>
            </w:r>
          </w:p>
        </w:tc>
        <w:tc>
          <w:tcPr>
            <w:tcW w:type="dxa" w:w="648"/>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5"/>
                <w:szCs w:val="25"/>
                <w:rtl w:val="1"/>
                <w:bCs w:val="1"/>
              </w:rPr>
              <w:t>ن</w:t>
            </w:r>
          </w:p>
        </w:tc>
      </w:tr>
      <w:tr>
        <w:trPr>
          <w:cantSplit w:val="1"/>
        </w:trPr>
        <w:tc>
          <w:tcPr>
            <w:tcW w:type="dxa" w:w="64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١</w:t>
            </w:r>
          </w:p>
        </w:tc>
        <w:tc>
          <w:tcPr>
            <w:tcW w:type="dxa" w:w="5112"/>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5"/>
                <w:szCs w:val="25"/>
                <w:rtl w:val="1"/>
                <w:bCs w:val="0"/>
              </w:rPr>
              <w:t>تسهم الحوكمة الرقمية في رفع كفاءة ممارسات الاتصال المؤسسي بما يدعم كفاءة الأداء المؤسسي.</w:t>
            </w:r>
          </w:p>
        </w:tc>
        <w:tc>
          <w:tcPr>
            <w:tcW w:type="dxa" w:w="129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٠.٥٧٤</w:t>
            </w:r>
          </w:p>
        </w:tc>
        <w:tc>
          <w:tcPr>
            <w:tcW w:type="dxa" w:w="1224"/>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‎&lt; 0.001‎</w:t>
            </w:r>
          </w:p>
        </w:tc>
        <w:tc>
          <w:tcPr>
            <w:tcW w:type="dxa" w:w="129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‎&lt; 0.001‎</w:t>
            </w:r>
          </w:p>
        </w:tc>
        <w:tc>
          <w:tcPr>
            <w:tcW w:type="dxa" w:w="64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١٢٤</w:t>
            </w:r>
          </w:p>
        </w:tc>
      </w:tr>
      <w:tr>
        <w:trPr>
          <w:cantSplit w:val="1"/>
        </w:trPr>
        <w:tc>
          <w:tcPr>
            <w:tcW w:type="dxa" w:w="64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٢</w:t>
            </w:r>
          </w:p>
        </w:tc>
        <w:tc>
          <w:tcPr>
            <w:tcW w:type="dxa" w:w="5112"/>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5"/>
                <w:szCs w:val="25"/>
                <w:rtl w:val="1"/>
                <w:bCs w:val="0"/>
              </w:rPr>
              <w:t>تسهم الحوكمة الرقمية في تعزيز شفافية الإجراءات والقرارات داخل المنظمة.</w:t>
            </w:r>
          </w:p>
        </w:tc>
        <w:tc>
          <w:tcPr>
            <w:tcW w:type="dxa" w:w="129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٠.٥٩٥</w:t>
            </w:r>
          </w:p>
        </w:tc>
        <w:tc>
          <w:tcPr>
            <w:tcW w:type="dxa" w:w="1224"/>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‎&lt; 0.001‎</w:t>
            </w:r>
          </w:p>
        </w:tc>
        <w:tc>
          <w:tcPr>
            <w:tcW w:type="dxa" w:w="129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‎&lt; 0.001‎</w:t>
            </w:r>
          </w:p>
        </w:tc>
        <w:tc>
          <w:tcPr>
            <w:tcW w:type="dxa" w:w="64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١٢٤</w:t>
            </w:r>
          </w:p>
        </w:tc>
      </w:tr>
      <w:tr>
        <w:trPr>
          <w:cantSplit w:val="1"/>
        </w:trPr>
        <w:tc>
          <w:tcPr>
            <w:tcW w:type="dxa" w:w="64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٣</w:t>
            </w:r>
          </w:p>
        </w:tc>
        <w:tc>
          <w:tcPr>
            <w:tcW w:type="dxa" w:w="5112"/>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5"/>
                <w:szCs w:val="25"/>
                <w:rtl w:val="1"/>
                <w:bCs w:val="0"/>
              </w:rPr>
              <w:t>تساعد الحوكمة الرقمية على اتخاذ قرارات مؤسسية معتمدة على البيانات والمعلومات.</w:t>
            </w:r>
          </w:p>
        </w:tc>
        <w:tc>
          <w:tcPr>
            <w:tcW w:type="dxa" w:w="129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٠.٦٣٤</w:t>
            </w:r>
          </w:p>
        </w:tc>
        <w:tc>
          <w:tcPr>
            <w:tcW w:type="dxa" w:w="1224"/>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‎&lt; 0.001‎</w:t>
            </w:r>
          </w:p>
        </w:tc>
        <w:tc>
          <w:tcPr>
            <w:tcW w:type="dxa" w:w="129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‎&lt; 0.001‎</w:t>
            </w:r>
          </w:p>
        </w:tc>
        <w:tc>
          <w:tcPr>
            <w:tcW w:type="dxa" w:w="64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١٢٤</w:t>
            </w:r>
          </w:p>
        </w:tc>
      </w:tr>
      <w:tr>
        <w:trPr>
          <w:cantSplit w:val="1"/>
        </w:trPr>
        <w:tc>
          <w:tcPr>
            <w:tcW w:type="dxa" w:w="64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٤</w:t>
            </w:r>
          </w:p>
        </w:tc>
        <w:tc>
          <w:tcPr>
            <w:tcW w:type="dxa" w:w="5112"/>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5"/>
                <w:szCs w:val="25"/>
                <w:rtl w:val="1"/>
                <w:bCs w:val="0"/>
              </w:rPr>
              <w:t>تسهم البيانات والمؤشرات الرقمية المستخدمة في الاتصال المؤسسي في دعم القرارات ذات العلاقة بالممارسة الاتصالية.</w:t>
            </w:r>
          </w:p>
        </w:tc>
        <w:tc>
          <w:tcPr>
            <w:tcW w:type="dxa" w:w="129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٠.٦٦٣</w:t>
            </w:r>
          </w:p>
        </w:tc>
        <w:tc>
          <w:tcPr>
            <w:tcW w:type="dxa" w:w="1224"/>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‎&lt; 0.001‎</w:t>
            </w:r>
          </w:p>
        </w:tc>
        <w:tc>
          <w:tcPr>
            <w:tcW w:type="dxa" w:w="129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‎&lt; 0.001‎</w:t>
            </w:r>
          </w:p>
        </w:tc>
        <w:tc>
          <w:tcPr>
            <w:tcW w:type="dxa" w:w="64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١٢٤</w:t>
            </w:r>
          </w:p>
        </w:tc>
      </w:tr>
      <w:tr>
        <w:trPr>
          <w:cantSplit w:val="1"/>
        </w:trPr>
        <w:tc>
          <w:tcPr>
            <w:tcW w:type="dxa" w:w="64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٥</w:t>
            </w:r>
          </w:p>
        </w:tc>
        <w:tc>
          <w:tcPr>
            <w:tcW w:type="dxa" w:w="5112"/>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5"/>
                <w:szCs w:val="25"/>
                <w:rtl w:val="1"/>
                <w:bCs w:val="0"/>
              </w:rPr>
              <w:t>تدعم الحوكمة الرقمية مشاركة الجمهور وأصحاب المصلحة في الموضوعات والقرارات ذات العلاقة بهم.</w:t>
            </w:r>
          </w:p>
        </w:tc>
        <w:tc>
          <w:tcPr>
            <w:tcW w:type="dxa" w:w="129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٠.٥٢٧</w:t>
            </w:r>
          </w:p>
        </w:tc>
        <w:tc>
          <w:tcPr>
            <w:tcW w:type="dxa" w:w="1224"/>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‎&lt; 0.001‎</w:t>
            </w:r>
          </w:p>
        </w:tc>
        <w:tc>
          <w:tcPr>
            <w:tcW w:type="dxa" w:w="129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‎&lt; 0.001‎</w:t>
            </w:r>
          </w:p>
        </w:tc>
        <w:tc>
          <w:tcPr>
            <w:tcW w:type="dxa" w:w="64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١٢٤</w:t>
            </w:r>
          </w:p>
        </w:tc>
      </w:tr>
      <w:tr>
        <w:trPr>
          <w:cantSplit w:val="1"/>
        </w:trPr>
        <w:tc>
          <w:tcPr>
            <w:tcW w:type="dxa" w:w="64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٦</w:t>
            </w:r>
          </w:p>
        </w:tc>
        <w:tc>
          <w:tcPr>
            <w:tcW w:type="dxa" w:w="5112"/>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5"/>
                <w:szCs w:val="25"/>
                <w:rtl w:val="1"/>
                <w:bCs w:val="0"/>
              </w:rPr>
              <w:t>تسهم الحوكمة الرقمية في تعزيز التكامل والتنسيق بين إدارات المنظمة.</w:t>
            </w:r>
          </w:p>
        </w:tc>
        <w:tc>
          <w:tcPr>
            <w:tcW w:type="dxa" w:w="129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٠.٦١٣</w:t>
            </w:r>
          </w:p>
        </w:tc>
        <w:tc>
          <w:tcPr>
            <w:tcW w:type="dxa" w:w="1224"/>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‎&lt; 0.001‎</w:t>
            </w:r>
          </w:p>
        </w:tc>
        <w:tc>
          <w:tcPr>
            <w:tcW w:type="dxa" w:w="129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‎&lt; 0.001‎</w:t>
            </w:r>
          </w:p>
        </w:tc>
        <w:tc>
          <w:tcPr>
            <w:tcW w:type="dxa" w:w="64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١٢٤</w:t>
            </w:r>
          </w:p>
        </w:tc>
      </w:tr>
      <w:tr>
        <w:trPr>
          <w:cantSplit w:val="1"/>
        </w:trPr>
        <w:tc>
          <w:tcPr>
            <w:tcW w:type="dxa" w:w="64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٧</w:t>
            </w:r>
          </w:p>
        </w:tc>
        <w:tc>
          <w:tcPr>
            <w:tcW w:type="dxa" w:w="5112"/>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5"/>
                <w:szCs w:val="25"/>
                <w:rtl w:val="1"/>
                <w:bCs w:val="0"/>
              </w:rPr>
              <w:t>تساعد الحوكمة الرقمية على متابعة مؤشرات الأداء المؤسسي وقياس مستوى تحقيق الأهداف.</w:t>
            </w:r>
          </w:p>
        </w:tc>
        <w:tc>
          <w:tcPr>
            <w:tcW w:type="dxa" w:w="129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٠.٦٩٨</w:t>
            </w:r>
          </w:p>
        </w:tc>
        <w:tc>
          <w:tcPr>
            <w:tcW w:type="dxa" w:w="1224"/>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‎&lt; 0.001‎</w:t>
            </w:r>
          </w:p>
        </w:tc>
        <w:tc>
          <w:tcPr>
            <w:tcW w:type="dxa" w:w="129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‎&lt; 0.001‎</w:t>
            </w:r>
          </w:p>
        </w:tc>
        <w:tc>
          <w:tcPr>
            <w:tcW w:type="dxa" w:w="64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١٢٤</w:t>
            </w:r>
          </w:p>
        </w:tc>
      </w:tr>
      <w:tr>
        <w:trPr>
          <w:cantSplit w:val="1"/>
        </w:trPr>
        <w:tc>
          <w:tcPr>
            <w:tcW w:type="dxa" w:w="64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٨</w:t>
            </w:r>
          </w:p>
        </w:tc>
        <w:tc>
          <w:tcPr>
            <w:tcW w:type="dxa" w:w="5112"/>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5"/>
                <w:szCs w:val="25"/>
                <w:rtl w:val="1"/>
                <w:bCs w:val="0"/>
              </w:rPr>
              <w:t>تسهم الحوكمة الرقمية في تعزيز الالتزام بالسياسات والأنظمة والإجراءات المؤسسية.</w:t>
            </w:r>
          </w:p>
        </w:tc>
        <w:tc>
          <w:tcPr>
            <w:tcW w:type="dxa" w:w="129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٠.٦٠٢</w:t>
            </w:r>
          </w:p>
        </w:tc>
        <w:tc>
          <w:tcPr>
            <w:tcW w:type="dxa" w:w="1224"/>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‎&lt; 0.001‎</w:t>
            </w:r>
          </w:p>
        </w:tc>
        <w:tc>
          <w:tcPr>
            <w:tcW w:type="dxa" w:w="129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‎&lt; 0.001‎</w:t>
            </w:r>
          </w:p>
        </w:tc>
        <w:tc>
          <w:tcPr>
            <w:tcW w:type="dxa" w:w="64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١٢٤</w:t>
            </w:r>
          </w:p>
        </w:tc>
      </w:tr>
      <w:tr>
        <w:trPr>
          <w:cantSplit w:val="1"/>
        </w:trPr>
        <w:tc>
          <w:tcPr>
            <w:tcW w:type="dxa" w:w="64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٩</w:t>
            </w:r>
          </w:p>
        </w:tc>
        <w:tc>
          <w:tcPr>
            <w:tcW w:type="dxa" w:w="5112"/>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5"/>
                <w:szCs w:val="25"/>
                <w:rtl w:val="1"/>
                <w:bCs w:val="0"/>
              </w:rPr>
              <w:t>تعزز الحوكمة الرقمية مصداقية المنظمة لدى جمهورها وأصحاب المصلحة.</w:t>
            </w:r>
          </w:p>
        </w:tc>
        <w:tc>
          <w:tcPr>
            <w:tcW w:type="dxa" w:w="129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٠.٧٦٦</w:t>
            </w:r>
          </w:p>
        </w:tc>
        <w:tc>
          <w:tcPr>
            <w:tcW w:type="dxa" w:w="1224"/>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‎&lt; 0.001‎</w:t>
            </w:r>
          </w:p>
        </w:tc>
        <w:tc>
          <w:tcPr>
            <w:tcW w:type="dxa" w:w="129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‎&lt; 0.001‎</w:t>
            </w:r>
          </w:p>
        </w:tc>
        <w:tc>
          <w:tcPr>
            <w:tcW w:type="dxa" w:w="64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١٢٤</w:t>
            </w:r>
          </w:p>
        </w:tc>
      </w:tr>
      <w:tr>
        <w:trPr>
          <w:cantSplit w:val="1"/>
        </w:trPr>
        <w:tc>
          <w:tcPr>
            <w:tcW w:type="dxa" w:w="64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١٠</w:t>
            </w:r>
          </w:p>
        </w:tc>
        <w:tc>
          <w:tcPr>
            <w:tcW w:type="dxa" w:w="5112"/>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5"/>
                <w:szCs w:val="25"/>
                <w:rtl w:val="1"/>
                <w:bCs w:val="0"/>
              </w:rPr>
              <w:t>تسهم الحوكمة الرقمية في تعزيز كفاءة وقدرة المنظمة على الاستجابة للتغيرات والمتطلبات المؤسسية والاستدامة.</w:t>
            </w:r>
          </w:p>
        </w:tc>
        <w:tc>
          <w:tcPr>
            <w:tcW w:type="dxa" w:w="129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٠.٦٢٣</w:t>
            </w:r>
          </w:p>
        </w:tc>
        <w:tc>
          <w:tcPr>
            <w:tcW w:type="dxa" w:w="1224"/>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‎&lt; 0.001‎</w:t>
            </w:r>
          </w:p>
        </w:tc>
        <w:tc>
          <w:tcPr>
            <w:tcW w:type="dxa" w:w="129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‎&lt; 0.001‎</w:t>
            </w:r>
          </w:p>
        </w:tc>
        <w:tc>
          <w:tcPr>
            <w:tcW w:type="dxa" w:w="64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١٢٤</w:t>
            </w:r>
          </w:p>
        </w:tc>
      </w:tr>
    </w:tbl>
    <w:p>
      <w:pPr>
        <w:spacing w:after="0"/>
      </w:pPr>
    </w:p>
    <w:p>
      <w:pPr>
        <w:keepNext w:val="0"/>
        <w:bidi w:val="1"/>
        <w:spacing w:after="120"/>
        <w:jc w:val="both"/>
      </w:pPr>
      <w:r>
        <w:rPr>
          <w:rFonts w:ascii="Noto Naskh Arabic" w:hAnsi="Noto Naskh Arabic" w:cs="Noto Naskh Arabic" w:eastAsia="Noto Naskh Arabic"/>
          <w:b w:val="0"/>
          <w:sz w:val="32"/>
          <w:szCs w:val="32"/>
          <w:rtl w:val="1"/>
          <w:bCs w:val="0"/>
        </w:rPr>
        <w:t>توضح بيانات الجدول رقم (٧) أن ارتباطات هذا المحور تراوحت بين ٠.٥٢٧ للبند (٥) و٠.٧٦٦ للبند (٩). وكانت ارتباطات البنود الـ١٠ موجبة ودالة بعد Holm. يدعم ذلك اتساق البنود مع بقية محتوى المحور، دون اعتباره اختبارًا شاملًا لجميع أوجه الصدق.</w:t>
      </w:r>
    </w:p>
    <w:p>
      <w:pPr>
        <w:keepNext w:val="0"/>
        <w:bidi w:val="1"/>
        <w:spacing w:after="100"/>
        <w:jc w:val="both"/>
      </w:pPr>
      <w:r>
        <w:rPr>
          <w:rFonts w:ascii="Noto Naskh Arabic" w:hAnsi="Noto Naskh Arabic" w:cs="Noto Naskh Arabic" w:eastAsia="Noto Naskh Arabic"/>
          <w:b w:val="0"/>
          <w:sz w:val="25"/>
          <w:szCs w:val="25"/>
          <w:rtl w:val="1"/>
          <w:bCs w:val="0"/>
        </w:rPr>
        <w:t>ملاحظة: r هو معامل بيرسون بين البند ومجموع بقية بنود محوره؛ قيم p الأقل من ٠٫٠٠١ تعرض بعلامة «&lt;» ولا تُسجل صفرًا.</w:t>
      </w:r>
    </w:p>
    <w:p>
      <w:pPr>
        <w:keepNext/>
        <w:bidi w:val="1"/>
        <w:spacing w:after="0"/>
        <w:jc w:val="center"/>
      </w:pPr>
      <w:r>
        <w:rPr>
          <w:rFonts w:ascii="Noto Naskh Arabic" w:hAnsi="Noto Naskh Arabic" w:cs="Noto Naskh Arabic" w:eastAsia="Noto Naskh Arabic"/>
          <w:b/>
          <w:sz w:val="32"/>
          <w:szCs w:val="32"/>
          <w:rtl w:val="1"/>
          <w:bCs w:val="1"/>
        </w:rPr>
        <w:t>جدول رقم (٨)</w:t>
      </w:r>
    </w:p>
    <w:p>
      <w:pPr>
        <w:keepNext/>
        <w:bidi w:val="1"/>
        <w:spacing w:after="100"/>
        <w:jc w:val="center"/>
      </w:pPr>
      <w:r>
        <w:rPr>
          <w:rFonts w:ascii="Noto Naskh Arabic" w:hAnsi="Noto Naskh Arabic" w:cs="Noto Naskh Arabic" w:eastAsia="Noto Naskh Arabic"/>
          <w:b/>
          <w:sz w:val="32"/>
          <w:szCs w:val="32"/>
          <w:rtl w:val="1"/>
          <w:bCs w:val="1"/>
        </w:rPr>
        <w:t>مؤشرات صدق الاتساق الداخلي لمحور شدة التحديات</w:t>
      </w:r>
    </w:p>
    <w:tbl>
      <w:tblPr>
        <w:tblW w:type="auto" w:w="0"/>
        <w:jc w:val="center"/>
        <w:tblLayout w:type="fixed"/>
        <w:tblLook w:firstColumn="1" w:firstRow="1" w:lastColumn="0" w:lastRow="0" w:noHBand="0" w:noVBand="1" w:val="04A0"/>
        <w:bidiVisual w:val="1"/>
        <w:tblBorders>
          <w:top w:val="single" w:sz="4" w:color="64748B"/>
          <w:left w:val="single" w:sz="4" w:color="64748B"/>
          <w:bottom w:val="single" w:sz="4" w:color="64748B"/>
          <w:right w:val="single" w:sz="4" w:color="64748B"/>
          <w:insideH w:val="single" w:sz="4" w:color="64748B"/>
          <w:insideV w:val="single" w:sz="4" w:color="64748B"/>
        </w:tblBorders>
      </w:tblPr>
      <w:tblGrid>
        <w:gridCol w:w="648"/>
        <w:gridCol w:w="5112"/>
        <w:gridCol w:w="1296"/>
        <w:gridCol w:w="1224"/>
        <w:gridCol w:w="1296"/>
        <w:gridCol w:w="648"/>
      </w:tblGrid>
      <w:tr>
        <w:trPr>
          <w:tblHeader w:val="1"/>
        </w:trPr>
        <w:tc>
          <w:tcPr>
            <w:tcW w:type="dxa" w:w="648"/>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5"/>
                <w:szCs w:val="25"/>
                <w:rtl w:val="1"/>
                <w:bCs w:val="1"/>
              </w:rPr>
              <w:t>رقم البند</w:t>
            </w:r>
          </w:p>
        </w:tc>
        <w:tc>
          <w:tcPr>
            <w:tcW w:type="dxa" w:w="5112"/>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5"/>
                <w:szCs w:val="25"/>
                <w:rtl w:val="1"/>
                <w:bCs w:val="1"/>
              </w:rPr>
              <w:t>العبارة</w:t>
            </w:r>
          </w:p>
        </w:tc>
        <w:tc>
          <w:tcPr>
            <w:tcW w:type="dxa" w:w="1296"/>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5"/>
                <w:szCs w:val="25"/>
                <w:rtl w:val="1"/>
                <w:bCs w:val="1"/>
              </w:rPr>
              <w:t>الارتباط المصحح r</w:t>
            </w:r>
          </w:p>
        </w:tc>
        <w:tc>
          <w:tcPr>
            <w:tcW w:type="dxa" w:w="1224"/>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5"/>
                <w:szCs w:val="25"/>
                <w:rtl w:val="1"/>
                <w:bCs w:val="1"/>
              </w:rPr>
              <w:t>p الأصلية</w:t>
            </w:r>
          </w:p>
        </w:tc>
        <w:tc>
          <w:tcPr>
            <w:tcW w:type="dxa" w:w="1296"/>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5"/>
                <w:szCs w:val="25"/>
                <w:rtl w:val="1"/>
                <w:bCs w:val="1"/>
              </w:rPr>
              <w:t>p بعد Holm</w:t>
            </w:r>
          </w:p>
        </w:tc>
        <w:tc>
          <w:tcPr>
            <w:tcW w:type="dxa" w:w="648"/>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5"/>
                <w:szCs w:val="25"/>
                <w:rtl w:val="1"/>
                <w:bCs w:val="1"/>
              </w:rPr>
              <w:t>ن</w:t>
            </w:r>
          </w:p>
        </w:tc>
      </w:tr>
      <w:tr>
        <w:trPr>
          <w:cantSplit w:val="1"/>
        </w:trPr>
        <w:tc>
          <w:tcPr>
            <w:tcW w:type="dxa" w:w="64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١</w:t>
            </w:r>
          </w:p>
        </w:tc>
        <w:tc>
          <w:tcPr>
            <w:tcW w:type="dxa" w:w="5112"/>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5"/>
                <w:szCs w:val="25"/>
                <w:rtl w:val="1"/>
                <w:bCs w:val="0"/>
              </w:rPr>
              <w:t>نقص المعرفة بمفاهيم ومتطلبات الحوكمة الرقمية لدى ممارسي الاتصال المؤسسي.</w:t>
            </w:r>
          </w:p>
        </w:tc>
        <w:tc>
          <w:tcPr>
            <w:tcW w:type="dxa" w:w="129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٠.٦٦٣</w:t>
            </w:r>
          </w:p>
        </w:tc>
        <w:tc>
          <w:tcPr>
            <w:tcW w:type="dxa" w:w="1224"/>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‎&lt; 0.001‎</w:t>
            </w:r>
          </w:p>
        </w:tc>
        <w:tc>
          <w:tcPr>
            <w:tcW w:type="dxa" w:w="129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‎&lt; 0.001‎</w:t>
            </w:r>
          </w:p>
        </w:tc>
        <w:tc>
          <w:tcPr>
            <w:tcW w:type="dxa" w:w="64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١٢٤</w:t>
            </w:r>
          </w:p>
        </w:tc>
      </w:tr>
      <w:tr>
        <w:trPr>
          <w:cantSplit w:val="1"/>
        </w:trPr>
        <w:tc>
          <w:tcPr>
            <w:tcW w:type="dxa" w:w="64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٢</w:t>
            </w:r>
          </w:p>
        </w:tc>
        <w:tc>
          <w:tcPr>
            <w:tcW w:type="dxa" w:w="5112"/>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5"/>
                <w:szCs w:val="25"/>
                <w:rtl w:val="1"/>
                <w:bCs w:val="0"/>
              </w:rPr>
              <w:t>قلة الخبرات والمهارات التقنية اللازمة لتطبيق الحوكمة الرقمية.</w:t>
            </w:r>
          </w:p>
        </w:tc>
        <w:tc>
          <w:tcPr>
            <w:tcW w:type="dxa" w:w="129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٠.٧٢٧</w:t>
            </w:r>
          </w:p>
        </w:tc>
        <w:tc>
          <w:tcPr>
            <w:tcW w:type="dxa" w:w="1224"/>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‎&lt; 0.001‎</w:t>
            </w:r>
          </w:p>
        </w:tc>
        <w:tc>
          <w:tcPr>
            <w:tcW w:type="dxa" w:w="129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‎&lt; 0.001‎</w:t>
            </w:r>
          </w:p>
        </w:tc>
        <w:tc>
          <w:tcPr>
            <w:tcW w:type="dxa" w:w="64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١٢٤</w:t>
            </w:r>
          </w:p>
        </w:tc>
      </w:tr>
      <w:tr>
        <w:trPr>
          <w:cantSplit w:val="1"/>
        </w:trPr>
        <w:tc>
          <w:tcPr>
            <w:tcW w:type="dxa" w:w="64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٣</w:t>
            </w:r>
          </w:p>
        </w:tc>
        <w:tc>
          <w:tcPr>
            <w:tcW w:type="dxa" w:w="5112"/>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5"/>
                <w:szCs w:val="25"/>
                <w:rtl w:val="1"/>
                <w:bCs w:val="0"/>
              </w:rPr>
              <w:t>ضعف البنية التحتية والأنظمة الرقمية داخل المنظمة.</w:t>
            </w:r>
          </w:p>
        </w:tc>
        <w:tc>
          <w:tcPr>
            <w:tcW w:type="dxa" w:w="129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٠.٤٦١</w:t>
            </w:r>
          </w:p>
        </w:tc>
        <w:tc>
          <w:tcPr>
            <w:tcW w:type="dxa" w:w="1224"/>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‎&lt; 0.001‎</w:t>
            </w:r>
          </w:p>
        </w:tc>
        <w:tc>
          <w:tcPr>
            <w:tcW w:type="dxa" w:w="129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‎&lt; 0.001‎</w:t>
            </w:r>
          </w:p>
        </w:tc>
        <w:tc>
          <w:tcPr>
            <w:tcW w:type="dxa" w:w="64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١٢٤</w:t>
            </w:r>
          </w:p>
        </w:tc>
      </w:tr>
      <w:tr>
        <w:trPr>
          <w:cantSplit w:val="1"/>
        </w:trPr>
        <w:tc>
          <w:tcPr>
            <w:tcW w:type="dxa" w:w="64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٤</w:t>
            </w:r>
          </w:p>
        </w:tc>
        <w:tc>
          <w:tcPr>
            <w:tcW w:type="dxa" w:w="5112"/>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5"/>
                <w:szCs w:val="25"/>
                <w:rtl w:val="1"/>
                <w:bCs w:val="0"/>
              </w:rPr>
              <w:t>مقاومة بعض العاملين للتغيير عند تطبيق ممارسات اتصالية قائمة على الحوكمة الرقمية.</w:t>
            </w:r>
          </w:p>
        </w:tc>
        <w:tc>
          <w:tcPr>
            <w:tcW w:type="dxa" w:w="129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٠.٥٤٣</w:t>
            </w:r>
          </w:p>
        </w:tc>
        <w:tc>
          <w:tcPr>
            <w:tcW w:type="dxa" w:w="1224"/>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‎&lt; 0.001‎</w:t>
            </w:r>
          </w:p>
        </w:tc>
        <w:tc>
          <w:tcPr>
            <w:tcW w:type="dxa" w:w="129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‎&lt; 0.001‎</w:t>
            </w:r>
          </w:p>
        </w:tc>
        <w:tc>
          <w:tcPr>
            <w:tcW w:type="dxa" w:w="64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١٢٤</w:t>
            </w:r>
          </w:p>
        </w:tc>
      </w:tr>
      <w:tr>
        <w:trPr>
          <w:cantSplit w:val="1"/>
        </w:trPr>
        <w:tc>
          <w:tcPr>
            <w:tcW w:type="dxa" w:w="64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٥</w:t>
            </w:r>
          </w:p>
        </w:tc>
        <w:tc>
          <w:tcPr>
            <w:tcW w:type="dxa" w:w="5112"/>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5"/>
                <w:szCs w:val="25"/>
                <w:rtl w:val="1"/>
                <w:bCs w:val="0"/>
              </w:rPr>
              <w:t>وجود معوقات تنظيمية أو قانونية تؤثر في تطبيق الحوكمة الرقمية.</w:t>
            </w:r>
          </w:p>
        </w:tc>
        <w:tc>
          <w:tcPr>
            <w:tcW w:type="dxa" w:w="129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٠.٣١٣</w:t>
            </w:r>
          </w:p>
        </w:tc>
        <w:tc>
          <w:tcPr>
            <w:tcW w:type="dxa" w:w="1224"/>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‎&lt; 0.001‎</w:t>
            </w:r>
          </w:p>
        </w:tc>
        <w:tc>
          <w:tcPr>
            <w:tcW w:type="dxa" w:w="129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‎&lt; 0.001‎</w:t>
            </w:r>
          </w:p>
        </w:tc>
        <w:tc>
          <w:tcPr>
            <w:tcW w:type="dxa" w:w="64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١٢٤</w:t>
            </w:r>
          </w:p>
        </w:tc>
      </w:tr>
      <w:tr>
        <w:trPr>
          <w:cantSplit w:val="1"/>
        </w:trPr>
        <w:tc>
          <w:tcPr>
            <w:tcW w:type="dxa" w:w="64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٦</w:t>
            </w:r>
          </w:p>
        </w:tc>
        <w:tc>
          <w:tcPr>
            <w:tcW w:type="dxa" w:w="5112"/>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5"/>
                <w:szCs w:val="25"/>
                <w:rtl w:val="1"/>
                <w:bCs w:val="0"/>
              </w:rPr>
              <w:t>محدودية الموارد التقنية والمالية اللازمة لتوظيف الحوكمة الرقمية في أعمال الاتصال المؤسسي.</w:t>
            </w:r>
          </w:p>
        </w:tc>
        <w:tc>
          <w:tcPr>
            <w:tcW w:type="dxa" w:w="129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٠.٤٤٢</w:t>
            </w:r>
          </w:p>
        </w:tc>
        <w:tc>
          <w:tcPr>
            <w:tcW w:type="dxa" w:w="1224"/>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‎&lt; 0.001‎</w:t>
            </w:r>
          </w:p>
        </w:tc>
        <w:tc>
          <w:tcPr>
            <w:tcW w:type="dxa" w:w="129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‎&lt; 0.001‎</w:t>
            </w:r>
          </w:p>
        </w:tc>
        <w:tc>
          <w:tcPr>
            <w:tcW w:type="dxa" w:w="64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١٢٤</w:t>
            </w:r>
          </w:p>
        </w:tc>
      </w:tr>
      <w:tr>
        <w:trPr>
          <w:cantSplit w:val="1"/>
        </w:trPr>
        <w:tc>
          <w:tcPr>
            <w:tcW w:type="dxa" w:w="64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٧</w:t>
            </w:r>
          </w:p>
        </w:tc>
        <w:tc>
          <w:tcPr>
            <w:tcW w:type="dxa" w:w="5112"/>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5"/>
                <w:szCs w:val="25"/>
                <w:rtl w:val="1"/>
                <w:bCs w:val="0"/>
              </w:rPr>
              <w:t>قلة الكفاءات المتخصصة التي تدعم تكامل الحوكمة الرقمية مع أعمال الاتصال المؤسسي.</w:t>
            </w:r>
          </w:p>
        </w:tc>
        <w:tc>
          <w:tcPr>
            <w:tcW w:type="dxa" w:w="129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٠.٦٥٤</w:t>
            </w:r>
          </w:p>
        </w:tc>
        <w:tc>
          <w:tcPr>
            <w:tcW w:type="dxa" w:w="1224"/>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‎&lt; 0.001‎</w:t>
            </w:r>
          </w:p>
        </w:tc>
        <w:tc>
          <w:tcPr>
            <w:tcW w:type="dxa" w:w="129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‎&lt; 0.001‎</w:t>
            </w:r>
          </w:p>
        </w:tc>
        <w:tc>
          <w:tcPr>
            <w:tcW w:type="dxa" w:w="64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١٢٤</w:t>
            </w:r>
          </w:p>
        </w:tc>
      </w:tr>
      <w:tr>
        <w:trPr>
          <w:cantSplit w:val="1"/>
        </w:trPr>
        <w:tc>
          <w:tcPr>
            <w:tcW w:type="dxa" w:w="64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٨</w:t>
            </w:r>
          </w:p>
        </w:tc>
        <w:tc>
          <w:tcPr>
            <w:tcW w:type="dxa" w:w="5112"/>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5"/>
                <w:szCs w:val="25"/>
                <w:rtl w:val="1"/>
                <w:bCs w:val="0"/>
              </w:rPr>
              <w:t>عدم وضوح بعض السياسات والإجراءات المرتبطة بتطبيق الحوكمة الرقمية.</w:t>
            </w:r>
          </w:p>
        </w:tc>
        <w:tc>
          <w:tcPr>
            <w:tcW w:type="dxa" w:w="129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٠.٦٧٤</w:t>
            </w:r>
          </w:p>
        </w:tc>
        <w:tc>
          <w:tcPr>
            <w:tcW w:type="dxa" w:w="1224"/>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‎&lt; 0.001‎</w:t>
            </w:r>
          </w:p>
        </w:tc>
        <w:tc>
          <w:tcPr>
            <w:tcW w:type="dxa" w:w="129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‎&lt; 0.001‎</w:t>
            </w:r>
          </w:p>
        </w:tc>
        <w:tc>
          <w:tcPr>
            <w:tcW w:type="dxa" w:w="64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١٢٤</w:t>
            </w:r>
          </w:p>
        </w:tc>
      </w:tr>
      <w:tr>
        <w:trPr>
          <w:cantSplit w:val="1"/>
        </w:trPr>
        <w:tc>
          <w:tcPr>
            <w:tcW w:type="dxa" w:w="64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٩</w:t>
            </w:r>
          </w:p>
        </w:tc>
        <w:tc>
          <w:tcPr>
            <w:tcW w:type="dxa" w:w="5112"/>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5"/>
                <w:szCs w:val="25"/>
                <w:rtl w:val="1"/>
                <w:bCs w:val="0"/>
              </w:rPr>
              <w:t>ضعف التنسيق بين إدارات الاتصال المؤسسي والإدارات ذات العلاقة بتطبيق الحوكمة الرقمية.</w:t>
            </w:r>
          </w:p>
        </w:tc>
        <w:tc>
          <w:tcPr>
            <w:tcW w:type="dxa" w:w="129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٠.٥٧٨</w:t>
            </w:r>
          </w:p>
        </w:tc>
        <w:tc>
          <w:tcPr>
            <w:tcW w:type="dxa" w:w="1224"/>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‎&lt; 0.001‎</w:t>
            </w:r>
          </w:p>
        </w:tc>
        <w:tc>
          <w:tcPr>
            <w:tcW w:type="dxa" w:w="129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‎&lt; 0.001‎</w:t>
            </w:r>
          </w:p>
        </w:tc>
        <w:tc>
          <w:tcPr>
            <w:tcW w:type="dxa" w:w="64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١٢٤</w:t>
            </w:r>
          </w:p>
        </w:tc>
      </w:tr>
    </w:tbl>
    <w:p>
      <w:pPr>
        <w:spacing w:after="0"/>
      </w:pPr>
    </w:p>
    <w:p>
      <w:pPr>
        <w:keepNext w:val="0"/>
        <w:bidi w:val="1"/>
        <w:spacing w:after="120"/>
        <w:jc w:val="both"/>
      </w:pPr>
      <w:r>
        <w:rPr>
          <w:rFonts w:ascii="Noto Naskh Arabic" w:hAnsi="Noto Naskh Arabic" w:cs="Noto Naskh Arabic" w:eastAsia="Noto Naskh Arabic"/>
          <w:b w:val="0"/>
          <w:sz w:val="32"/>
          <w:szCs w:val="32"/>
          <w:rtl w:val="1"/>
          <w:bCs w:val="0"/>
        </w:rPr>
        <w:t>توضح بيانات الجدول رقم (٨) أن ارتباطات هذا المحور تراوحت بين ٠.٣١٣ للبند (٥) و٠.٧٢٧ للبند (٢). وكانت ارتباطات البنود الـ٩ موجبة ودالة بعد Holm. يدعم ذلك اتساق البنود مع بقية محتوى المحور، دون اعتباره اختبارًا شاملًا لجميع أوجه الصدق.</w:t>
      </w:r>
    </w:p>
    <w:p>
      <w:pPr>
        <w:keepNext w:val="0"/>
        <w:bidi w:val="1"/>
        <w:spacing w:after="100"/>
        <w:jc w:val="both"/>
      </w:pPr>
      <w:r>
        <w:rPr>
          <w:rFonts w:ascii="Noto Naskh Arabic" w:hAnsi="Noto Naskh Arabic" w:cs="Noto Naskh Arabic" w:eastAsia="Noto Naskh Arabic"/>
          <w:b w:val="0"/>
          <w:sz w:val="25"/>
          <w:szCs w:val="25"/>
          <w:rtl w:val="1"/>
          <w:bCs w:val="0"/>
        </w:rPr>
        <w:t>ملاحظة: r هو معامل بيرسون بين البند ومجموع بقية بنود محوره؛ قيم p الأقل من ٠٫٠٠١ تعرض بعلامة «&lt;» ولا تُسجل صفرًا.</w:t>
      </w:r>
    </w:p>
    <w:p>
      <w:pPr>
        <w:pStyle w:val="Heading1"/>
        <w:bidi w:val="1"/>
        <w:jc w:val="right"/>
      </w:pPr>
      <w:r>
        <w:rPr>
          <w:rFonts w:ascii="Noto Naskh Arabic" w:hAnsi="Noto Naskh Arabic" w:cs="Noto Naskh Arabic" w:eastAsia="Noto Naskh Arabic"/>
          <w:b/>
          <w:color w:val="244A73"/>
          <w:sz w:val="38"/>
          <w:szCs w:val="38"/>
          <w:rtl w:val="1"/>
          <w:bCs w:val="1"/>
        </w:rPr>
        <w:t>ثالثًا: خصائص المشاركين والأسئلة المساندة</w:t>
      </w:r>
    </w:p>
    <w:p>
      <w:pPr>
        <w:pStyle w:val="Heading2"/>
        <w:bidi w:val="1"/>
        <w:jc w:val="right"/>
      </w:pPr>
      <w:r>
        <w:rPr>
          <w:rFonts w:ascii="Noto Naskh Arabic" w:hAnsi="Noto Naskh Arabic" w:cs="Noto Naskh Arabic" w:eastAsia="Noto Naskh Arabic"/>
          <w:b/>
          <w:color w:val="244A73"/>
          <w:sz w:val="34"/>
          <w:szCs w:val="34"/>
          <w:rtl w:val="1"/>
          <w:bCs w:val="1"/>
        </w:rPr>
        <w:t>خصائص المشاركين</w:t>
      </w:r>
    </w:p>
    <w:p>
      <w:pPr>
        <w:keepNext/>
        <w:bidi w:val="1"/>
        <w:spacing w:after="0"/>
        <w:jc w:val="center"/>
      </w:pPr>
      <w:r>
        <w:rPr>
          <w:rFonts w:ascii="Noto Naskh Arabic" w:hAnsi="Noto Naskh Arabic" w:cs="Noto Naskh Arabic" w:eastAsia="Noto Naskh Arabic"/>
          <w:b/>
          <w:sz w:val="32"/>
          <w:szCs w:val="32"/>
          <w:rtl w:val="1"/>
          <w:bCs w:val="1"/>
        </w:rPr>
        <w:t>جدول رقم (٩)</w:t>
      </w:r>
    </w:p>
    <w:p>
      <w:pPr>
        <w:keepNext/>
        <w:bidi w:val="1"/>
        <w:spacing w:after="100"/>
        <w:jc w:val="center"/>
      </w:pPr>
      <w:r>
        <w:rPr>
          <w:rFonts w:ascii="Noto Naskh Arabic" w:hAnsi="Noto Naskh Arabic" w:cs="Noto Naskh Arabic" w:eastAsia="Noto Naskh Arabic"/>
          <w:b/>
          <w:sz w:val="32"/>
          <w:szCs w:val="32"/>
          <w:rtl w:val="1"/>
          <w:bCs w:val="1"/>
        </w:rPr>
        <w:t>توزيع المشاركين حسب الجنس</w:t>
      </w:r>
    </w:p>
    <w:tbl>
      <w:tblPr>
        <w:tblW w:type="auto" w:w="0"/>
        <w:jc w:val="center"/>
        <w:tblLayout w:type="fixed"/>
        <w:tblLook w:firstColumn="1" w:firstRow="1" w:lastColumn="0" w:lastRow="0" w:noHBand="0" w:noVBand="1" w:val="04A0"/>
        <w:bidiVisual w:val="1"/>
        <w:tblBorders>
          <w:top w:val="single" w:sz="4" w:color="64748B"/>
          <w:left w:val="single" w:sz="4" w:color="64748B"/>
          <w:bottom w:val="single" w:sz="4" w:color="64748B"/>
          <w:right w:val="single" w:sz="4" w:color="64748B"/>
          <w:insideH w:val="single" w:sz="4" w:color="64748B"/>
          <w:insideV w:val="single" w:sz="4" w:color="64748B"/>
        </w:tblBorders>
      </w:tblPr>
      <w:tblGrid>
        <w:gridCol w:w="6768"/>
        <w:gridCol w:w="1656"/>
        <w:gridCol w:w="1800"/>
      </w:tblGrid>
      <w:tr>
        <w:trPr>
          <w:tblHeader w:val="1"/>
        </w:trPr>
        <w:tc>
          <w:tcPr>
            <w:tcW w:type="dxa" w:w="6768"/>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6"/>
                <w:szCs w:val="26"/>
                <w:rtl w:val="1"/>
                <w:bCs w:val="1"/>
              </w:rPr>
              <w:t>الجنس</w:t>
            </w:r>
          </w:p>
        </w:tc>
        <w:tc>
          <w:tcPr>
            <w:tcW w:type="dxa" w:w="1656"/>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6"/>
                <w:szCs w:val="26"/>
                <w:rtl w:val="1"/>
                <w:bCs w:val="1"/>
              </w:rPr>
              <w:t>التكرار</w:t>
            </w:r>
          </w:p>
        </w:tc>
        <w:tc>
          <w:tcPr>
            <w:tcW w:type="dxa" w:w="1800"/>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6"/>
                <w:szCs w:val="26"/>
                <w:rtl w:val="1"/>
                <w:bCs w:val="1"/>
              </w:rPr>
              <w:t>النسبة ٪</w:t>
            </w:r>
          </w:p>
        </w:tc>
      </w:tr>
      <w:tr>
        <w:trPr>
          <w:cantSplit w:val="1"/>
        </w:trPr>
        <w:tc>
          <w:tcPr>
            <w:tcW w:type="dxa" w:w="6768"/>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6"/>
                <w:szCs w:val="26"/>
                <w:rtl w:val="1"/>
                <w:bCs w:val="0"/>
              </w:rPr>
              <w:t>ذكر</w:t>
            </w:r>
          </w:p>
        </w:tc>
        <w:tc>
          <w:tcPr>
            <w:tcW w:type="dxa" w:w="165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٧٠</w:t>
            </w:r>
          </w:p>
        </w:tc>
        <w:tc>
          <w:tcPr>
            <w:tcW w:type="dxa" w:w="1800"/>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٥٦.٥</w:t>
            </w:r>
          </w:p>
        </w:tc>
      </w:tr>
      <w:tr>
        <w:trPr>
          <w:cantSplit w:val="1"/>
        </w:trPr>
        <w:tc>
          <w:tcPr>
            <w:tcW w:type="dxa" w:w="6768"/>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6"/>
                <w:szCs w:val="26"/>
                <w:rtl w:val="1"/>
                <w:bCs w:val="0"/>
              </w:rPr>
              <w:t>أنثى</w:t>
            </w:r>
          </w:p>
        </w:tc>
        <w:tc>
          <w:tcPr>
            <w:tcW w:type="dxa" w:w="165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٥٤</w:t>
            </w:r>
          </w:p>
        </w:tc>
        <w:tc>
          <w:tcPr>
            <w:tcW w:type="dxa" w:w="1800"/>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٤٣.٥</w:t>
            </w:r>
          </w:p>
        </w:tc>
      </w:tr>
      <w:tr>
        <w:trPr>
          <w:cantSplit w:val="1"/>
        </w:trPr>
        <w:tc>
          <w:tcPr>
            <w:tcW w:type="dxa" w:w="6768"/>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6"/>
                <w:szCs w:val="26"/>
                <w:rtl w:val="1"/>
                <w:bCs w:val="0"/>
              </w:rPr>
              <w:t>الإجمالي</w:t>
            </w:r>
          </w:p>
        </w:tc>
        <w:tc>
          <w:tcPr>
            <w:tcW w:type="dxa" w:w="165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١٢٤</w:t>
            </w:r>
          </w:p>
        </w:tc>
        <w:tc>
          <w:tcPr>
            <w:tcW w:type="dxa" w:w="1800"/>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١٠٠.٠</w:t>
            </w:r>
          </w:p>
        </w:tc>
      </w:tr>
    </w:tbl>
    <w:p>
      <w:pPr>
        <w:spacing w:after="0"/>
      </w:pPr>
    </w:p>
    <w:p>
      <w:pPr>
        <w:keepNext w:val="0"/>
        <w:bidi w:val="1"/>
        <w:spacing w:after="120"/>
        <w:jc w:val="both"/>
      </w:pPr>
      <w:r>
        <w:rPr>
          <w:rFonts w:ascii="Noto Naskh Arabic" w:hAnsi="Noto Naskh Arabic" w:cs="Noto Naskh Arabic" w:eastAsia="Noto Naskh Arabic"/>
          <w:b w:val="0"/>
          <w:sz w:val="32"/>
          <w:szCs w:val="32"/>
          <w:rtl w:val="1"/>
          <w:bCs w:val="0"/>
        </w:rPr>
        <w:t>توضح بيانات الجدول رقم (٩) أن أكثر الفئات تمثيلًا حسب الجنس كانت «ذكر» بعدد ٧٠ مشاركًا (٥٦.٥٪)، وأقلها «أنثى» بعدد ٥٤ (٤٣.٥٪). تصف هذه النسب تركيب المشاركين، ولا تكفي للحكم على تمثيلهم للمجتمع دون معلومات تصميم المعاينة.</w:t>
      </w:r>
    </w:p>
    <w:p>
      <w:pPr>
        <w:keepNext/>
        <w:bidi w:val="1"/>
        <w:spacing w:after="0"/>
        <w:jc w:val="center"/>
      </w:pPr>
      <w:r>
        <w:rPr>
          <w:rFonts w:ascii="Noto Naskh Arabic" w:hAnsi="Noto Naskh Arabic" w:cs="Noto Naskh Arabic" w:eastAsia="Noto Naskh Arabic"/>
          <w:b/>
          <w:sz w:val="32"/>
          <w:szCs w:val="32"/>
          <w:rtl w:val="1"/>
          <w:bCs w:val="1"/>
        </w:rPr>
        <w:t>جدول رقم (١٠)</w:t>
      </w:r>
    </w:p>
    <w:p>
      <w:pPr>
        <w:keepNext/>
        <w:bidi w:val="1"/>
        <w:spacing w:after="100"/>
        <w:jc w:val="center"/>
      </w:pPr>
      <w:r>
        <w:rPr>
          <w:rFonts w:ascii="Noto Naskh Arabic" w:hAnsi="Noto Naskh Arabic" w:cs="Noto Naskh Arabic" w:eastAsia="Noto Naskh Arabic"/>
          <w:b/>
          <w:sz w:val="32"/>
          <w:szCs w:val="32"/>
          <w:rtl w:val="1"/>
          <w:bCs w:val="1"/>
        </w:rPr>
        <w:t>توزيع المشاركين حسب العمر</w:t>
      </w:r>
    </w:p>
    <w:tbl>
      <w:tblPr>
        <w:tblW w:type="auto" w:w="0"/>
        <w:jc w:val="center"/>
        <w:tblLayout w:type="fixed"/>
        <w:tblLook w:firstColumn="1" w:firstRow="1" w:lastColumn="0" w:lastRow="0" w:noHBand="0" w:noVBand="1" w:val="04A0"/>
        <w:bidiVisual w:val="1"/>
        <w:tblBorders>
          <w:top w:val="single" w:sz="4" w:color="64748B"/>
          <w:left w:val="single" w:sz="4" w:color="64748B"/>
          <w:bottom w:val="single" w:sz="4" w:color="64748B"/>
          <w:right w:val="single" w:sz="4" w:color="64748B"/>
          <w:insideH w:val="single" w:sz="4" w:color="64748B"/>
          <w:insideV w:val="single" w:sz="4" w:color="64748B"/>
        </w:tblBorders>
      </w:tblPr>
      <w:tblGrid>
        <w:gridCol w:w="6768"/>
        <w:gridCol w:w="1656"/>
        <w:gridCol w:w="1800"/>
      </w:tblGrid>
      <w:tr>
        <w:trPr>
          <w:tblHeader w:val="1"/>
        </w:trPr>
        <w:tc>
          <w:tcPr>
            <w:tcW w:type="dxa" w:w="6768"/>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6"/>
                <w:szCs w:val="26"/>
                <w:rtl w:val="1"/>
                <w:bCs w:val="1"/>
              </w:rPr>
              <w:t>العمر</w:t>
            </w:r>
          </w:p>
        </w:tc>
        <w:tc>
          <w:tcPr>
            <w:tcW w:type="dxa" w:w="1656"/>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6"/>
                <w:szCs w:val="26"/>
                <w:rtl w:val="1"/>
                <w:bCs w:val="1"/>
              </w:rPr>
              <w:t>التكرار</w:t>
            </w:r>
          </w:p>
        </w:tc>
        <w:tc>
          <w:tcPr>
            <w:tcW w:type="dxa" w:w="1800"/>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6"/>
                <w:szCs w:val="26"/>
                <w:rtl w:val="1"/>
                <w:bCs w:val="1"/>
              </w:rPr>
              <w:t>النسبة ٪</w:t>
            </w:r>
          </w:p>
        </w:tc>
      </w:tr>
      <w:tr>
        <w:trPr>
          <w:cantSplit w:val="1"/>
        </w:trPr>
        <w:tc>
          <w:tcPr>
            <w:tcW w:type="dxa" w:w="6768"/>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6"/>
                <w:szCs w:val="26"/>
                <w:rtl w:val="1"/>
                <w:bCs w:val="0"/>
              </w:rPr>
              <w:t>أقل من ٢٥ سنة</w:t>
            </w:r>
          </w:p>
        </w:tc>
        <w:tc>
          <w:tcPr>
            <w:tcW w:type="dxa" w:w="165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١٠</w:t>
            </w:r>
          </w:p>
        </w:tc>
        <w:tc>
          <w:tcPr>
            <w:tcW w:type="dxa" w:w="1800"/>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٨.١</w:t>
            </w:r>
          </w:p>
        </w:tc>
      </w:tr>
      <w:tr>
        <w:trPr>
          <w:cantSplit w:val="1"/>
        </w:trPr>
        <w:tc>
          <w:tcPr>
            <w:tcW w:type="dxa" w:w="6768"/>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6"/>
                <w:szCs w:val="26"/>
                <w:rtl w:val="1"/>
                <w:bCs w:val="0"/>
              </w:rPr>
              <w:t>من ٢٥ إلى أقل من ٣٥</w:t>
            </w:r>
          </w:p>
        </w:tc>
        <w:tc>
          <w:tcPr>
            <w:tcW w:type="dxa" w:w="165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٦٨</w:t>
            </w:r>
          </w:p>
        </w:tc>
        <w:tc>
          <w:tcPr>
            <w:tcW w:type="dxa" w:w="1800"/>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٥٤.٨</w:t>
            </w:r>
          </w:p>
        </w:tc>
      </w:tr>
      <w:tr>
        <w:trPr>
          <w:cantSplit w:val="1"/>
        </w:trPr>
        <w:tc>
          <w:tcPr>
            <w:tcW w:type="dxa" w:w="6768"/>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6"/>
                <w:szCs w:val="26"/>
                <w:rtl w:val="1"/>
                <w:bCs w:val="0"/>
              </w:rPr>
              <w:t>من ٣٥ إلى أقل من ٤٥</w:t>
            </w:r>
          </w:p>
        </w:tc>
        <w:tc>
          <w:tcPr>
            <w:tcW w:type="dxa" w:w="165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٣٧</w:t>
            </w:r>
          </w:p>
        </w:tc>
        <w:tc>
          <w:tcPr>
            <w:tcW w:type="dxa" w:w="1800"/>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٢٩.٨</w:t>
            </w:r>
          </w:p>
        </w:tc>
      </w:tr>
      <w:tr>
        <w:trPr>
          <w:cantSplit w:val="1"/>
        </w:trPr>
        <w:tc>
          <w:tcPr>
            <w:tcW w:type="dxa" w:w="6768"/>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6"/>
                <w:szCs w:val="26"/>
                <w:rtl w:val="1"/>
                <w:bCs w:val="0"/>
              </w:rPr>
              <w:t>٤٥ سنة فأكثر</w:t>
            </w:r>
          </w:p>
        </w:tc>
        <w:tc>
          <w:tcPr>
            <w:tcW w:type="dxa" w:w="165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٩</w:t>
            </w:r>
          </w:p>
        </w:tc>
        <w:tc>
          <w:tcPr>
            <w:tcW w:type="dxa" w:w="1800"/>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٧.٣</w:t>
            </w:r>
          </w:p>
        </w:tc>
      </w:tr>
      <w:tr>
        <w:trPr>
          <w:cantSplit w:val="1"/>
        </w:trPr>
        <w:tc>
          <w:tcPr>
            <w:tcW w:type="dxa" w:w="6768"/>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6"/>
                <w:szCs w:val="26"/>
                <w:rtl w:val="1"/>
                <w:bCs w:val="0"/>
              </w:rPr>
              <w:t>الإجمالي</w:t>
            </w:r>
          </w:p>
        </w:tc>
        <w:tc>
          <w:tcPr>
            <w:tcW w:type="dxa" w:w="165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١٢٤</w:t>
            </w:r>
          </w:p>
        </w:tc>
        <w:tc>
          <w:tcPr>
            <w:tcW w:type="dxa" w:w="1800"/>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١٠٠.٠</w:t>
            </w:r>
          </w:p>
        </w:tc>
      </w:tr>
    </w:tbl>
    <w:p>
      <w:pPr>
        <w:spacing w:after="0"/>
      </w:pPr>
    </w:p>
    <w:p>
      <w:pPr>
        <w:keepNext w:val="0"/>
        <w:bidi w:val="1"/>
        <w:spacing w:after="120"/>
        <w:jc w:val="both"/>
      </w:pPr>
      <w:r>
        <w:rPr>
          <w:rFonts w:ascii="Noto Naskh Arabic" w:hAnsi="Noto Naskh Arabic" w:cs="Noto Naskh Arabic" w:eastAsia="Noto Naskh Arabic"/>
          <w:b w:val="0"/>
          <w:sz w:val="32"/>
          <w:szCs w:val="32"/>
          <w:rtl w:val="1"/>
          <w:bCs w:val="0"/>
        </w:rPr>
        <w:t>توضح بيانات الجدول رقم (١٠) أن أكثر الفئات تمثيلًا حسب العمر كانت «من ٢٥ إلى أقل من ٣٥» بعدد ٦٨ مشاركًا (٥٤.٨٪)، وأقلها «٤٥ سنة فأكثر» بعدد ٩ (٧.٣٪). تصف هذه النسب تركيب المشاركين، ولا تكفي للحكم على تمثيلهم للمجتمع دون معلومات تصميم المعاينة.</w:t>
      </w:r>
    </w:p>
    <w:p>
      <w:pPr>
        <w:keepNext/>
        <w:bidi w:val="1"/>
        <w:spacing w:after="0"/>
        <w:jc w:val="center"/>
      </w:pPr>
      <w:r>
        <w:rPr>
          <w:rFonts w:ascii="Noto Naskh Arabic" w:hAnsi="Noto Naskh Arabic" w:cs="Noto Naskh Arabic" w:eastAsia="Noto Naskh Arabic"/>
          <w:b/>
          <w:sz w:val="32"/>
          <w:szCs w:val="32"/>
          <w:rtl w:val="1"/>
          <w:bCs w:val="1"/>
        </w:rPr>
        <w:t>جدول رقم (١١)</w:t>
      </w:r>
    </w:p>
    <w:p>
      <w:pPr>
        <w:keepNext/>
        <w:bidi w:val="1"/>
        <w:spacing w:after="100"/>
        <w:jc w:val="center"/>
      </w:pPr>
      <w:r>
        <w:rPr>
          <w:rFonts w:ascii="Noto Naskh Arabic" w:hAnsi="Noto Naskh Arabic" w:cs="Noto Naskh Arabic" w:eastAsia="Noto Naskh Arabic"/>
          <w:b/>
          <w:sz w:val="32"/>
          <w:szCs w:val="32"/>
          <w:rtl w:val="1"/>
          <w:bCs w:val="1"/>
        </w:rPr>
        <w:t>توزيع المشاركين حسب المؤهل العلمي</w:t>
      </w:r>
    </w:p>
    <w:tbl>
      <w:tblPr>
        <w:tblW w:type="auto" w:w="0"/>
        <w:jc w:val="center"/>
        <w:tblLayout w:type="fixed"/>
        <w:tblLook w:firstColumn="1" w:firstRow="1" w:lastColumn="0" w:lastRow="0" w:noHBand="0" w:noVBand="1" w:val="04A0"/>
        <w:bidiVisual w:val="1"/>
        <w:tblBorders>
          <w:top w:val="single" w:sz="4" w:color="64748B"/>
          <w:left w:val="single" w:sz="4" w:color="64748B"/>
          <w:bottom w:val="single" w:sz="4" w:color="64748B"/>
          <w:right w:val="single" w:sz="4" w:color="64748B"/>
          <w:insideH w:val="single" w:sz="4" w:color="64748B"/>
          <w:insideV w:val="single" w:sz="4" w:color="64748B"/>
        </w:tblBorders>
      </w:tblPr>
      <w:tblGrid>
        <w:gridCol w:w="6768"/>
        <w:gridCol w:w="1656"/>
        <w:gridCol w:w="1800"/>
      </w:tblGrid>
      <w:tr>
        <w:trPr>
          <w:tblHeader w:val="1"/>
        </w:trPr>
        <w:tc>
          <w:tcPr>
            <w:tcW w:type="dxa" w:w="6768"/>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6"/>
                <w:szCs w:val="26"/>
                <w:rtl w:val="1"/>
                <w:bCs w:val="1"/>
              </w:rPr>
              <w:t>المؤهل العلمي</w:t>
            </w:r>
          </w:p>
        </w:tc>
        <w:tc>
          <w:tcPr>
            <w:tcW w:type="dxa" w:w="1656"/>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6"/>
                <w:szCs w:val="26"/>
                <w:rtl w:val="1"/>
                <w:bCs w:val="1"/>
              </w:rPr>
              <w:t>التكرار</w:t>
            </w:r>
          </w:p>
        </w:tc>
        <w:tc>
          <w:tcPr>
            <w:tcW w:type="dxa" w:w="1800"/>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6"/>
                <w:szCs w:val="26"/>
                <w:rtl w:val="1"/>
                <w:bCs w:val="1"/>
              </w:rPr>
              <w:t>النسبة ٪</w:t>
            </w:r>
          </w:p>
        </w:tc>
      </w:tr>
      <w:tr>
        <w:trPr>
          <w:cantSplit w:val="1"/>
        </w:trPr>
        <w:tc>
          <w:tcPr>
            <w:tcW w:type="dxa" w:w="6768"/>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6"/>
                <w:szCs w:val="26"/>
                <w:rtl w:val="1"/>
                <w:bCs w:val="0"/>
              </w:rPr>
              <w:t>ثانوي وأقل</w:t>
            </w:r>
          </w:p>
        </w:tc>
        <w:tc>
          <w:tcPr>
            <w:tcW w:type="dxa" w:w="165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٠</w:t>
            </w:r>
          </w:p>
        </w:tc>
        <w:tc>
          <w:tcPr>
            <w:tcW w:type="dxa" w:w="1800"/>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٠.٠</w:t>
            </w:r>
          </w:p>
        </w:tc>
      </w:tr>
      <w:tr>
        <w:trPr>
          <w:cantSplit w:val="1"/>
        </w:trPr>
        <w:tc>
          <w:tcPr>
            <w:tcW w:type="dxa" w:w="6768"/>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6"/>
                <w:szCs w:val="26"/>
                <w:rtl w:val="1"/>
                <w:bCs w:val="0"/>
              </w:rPr>
              <w:t>دبلوم</w:t>
            </w:r>
          </w:p>
        </w:tc>
        <w:tc>
          <w:tcPr>
            <w:tcW w:type="dxa" w:w="165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١٢</w:t>
            </w:r>
          </w:p>
        </w:tc>
        <w:tc>
          <w:tcPr>
            <w:tcW w:type="dxa" w:w="1800"/>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٩.٧</w:t>
            </w:r>
          </w:p>
        </w:tc>
      </w:tr>
      <w:tr>
        <w:trPr>
          <w:cantSplit w:val="1"/>
        </w:trPr>
        <w:tc>
          <w:tcPr>
            <w:tcW w:type="dxa" w:w="6768"/>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6"/>
                <w:szCs w:val="26"/>
                <w:rtl w:val="1"/>
                <w:bCs w:val="0"/>
              </w:rPr>
              <w:t>بكالوريوس</w:t>
            </w:r>
          </w:p>
        </w:tc>
        <w:tc>
          <w:tcPr>
            <w:tcW w:type="dxa" w:w="165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٧٨</w:t>
            </w:r>
          </w:p>
        </w:tc>
        <w:tc>
          <w:tcPr>
            <w:tcW w:type="dxa" w:w="1800"/>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٦٢.٩</w:t>
            </w:r>
          </w:p>
        </w:tc>
      </w:tr>
      <w:tr>
        <w:trPr>
          <w:cantSplit w:val="1"/>
        </w:trPr>
        <w:tc>
          <w:tcPr>
            <w:tcW w:type="dxa" w:w="6768"/>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6"/>
                <w:szCs w:val="26"/>
                <w:rtl w:val="1"/>
                <w:bCs w:val="0"/>
              </w:rPr>
              <w:t>دراسات عليا</w:t>
            </w:r>
          </w:p>
        </w:tc>
        <w:tc>
          <w:tcPr>
            <w:tcW w:type="dxa" w:w="165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٣٤</w:t>
            </w:r>
          </w:p>
        </w:tc>
        <w:tc>
          <w:tcPr>
            <w:tcW w:type="dxa" w:w="1800"/>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٢٧.٤</w:t>
            </w:r>
          </w:p>
        </w:tc>
      </w:tr>
      <w:tr>
        <w:trPr>
          <w:cantSplit w:val="1"/>
        </w:trPr>
        <w:tc>
          <w:tcPr>
            <w:tcW w:type="dxa" w:w="6768"/>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6"/>
                <w:szCs w:val="26"/>
                <w:rtl w:val="1"/>
                <w:bCs w:val="0"/>
              </w:rPr>
              <w:t>الإجمالي</w:t>
            </w:r>
          </w:p>
        </w:tc>
        <w:tc>
          <w:tcPr>
            <w:tcW w:type="dxa" w:w="165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١٢٤</w:t>
            </w:r>
          </w:p>
        </w:tc>
        <w:tc>
          <w:tcPr>
            <w:tcW w:type="dxa" w:w="1800"/>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١٠٠.٠</w:t>
            </w:r>
          </w:p>
        </w:tc>
      </w:tr>
    </w:tbl>
    <w:p>
      <w:pPr>
        <w:spacing w:after="0"/>
      </w:pPr>
    </w:p>
    <w:p>
      <w:pPr>
        <w:keepNext w:val="0"/>
        <w:bidi w:val="1"/>
        <w:spacing w:after="120"/>
        <w:jc w:val="both"/>
      </w:pPr>
      <w:r>
        <w:rPr>
          <w:rFonts w:ascii="Noto Naskh Arabic" w:hAnsi="Noto Naskh Arabic" w:cs="Noto Naskh Arabic" w:eastAsia="Noto Naskh Arabic"/>
          <w:b w:val="0"/>
          <w:sz w:val="32"/>
          <w:szCs w:val="32"/>
          <w:rtl w:val="1"/>
          <w:bCs w:val="0"/>
        </w:rPr>
        <w:t>توضح بيانات الجدول رقم (١١) أن أكثر الفئات تمثيلًا حسب المؤهل العلمي كانت «بكالوريوس» بعدد ٧٨ مشاركًا (٦٢.٩٪)، وأقلها «ثانوي وأقل» بعدد ٠ (٠.٠٪). تصف هذه النسب تركيب المشاركين، ولا تكفي للحكم على تمثيلهم للمجتمع دون معلومات تصميم المعاينة.</w:t>
      </w:r>
    </w:p>
    <w:p>
      <w:pPr>
        <w:keepNext/>
        <w:bidi w:val="1"/>
        <w:spacing w:after="0"/>
        <w:jc w:val="center"/>
      </w:pPr>
      <w:r>
        <w:rPr>
          <w:rFonts w:ascii="Noto Naskh Arabic" w:hAnsi="Noto Naskh Arabic" w:cs="Noto Naskh Arabic" w:eastAsia="Noto Naskh Arabic"/>
          <w:b/>
          <w:sz w:val="32"/>
          <w:szCs w:val="32"/>
          <w:rtl w:val="1"/>
          <w:bCs w:val="1"/>
        </w:rPr>
        <w:t>جدول رقم (١٢)</w:t>
      </w:r>
    </w:p>
    <w:p>
      <w:pPr>
        <w:keepNext/>
        <w:bidi w:val="1"/>
        <w:spacing w:after="100"/>
        <w:jc w:val="center"/>
      </w:pPr>
      <w:r>
        <w:rPr>
          <w:rFonts w:ascii="Noto Naskh Arabic" w:hAnsi="Noto Naskh Arabic" w:cs="Noto Naskh Arabic" w:eastAsia="Noto Naskh Arabic"/>
          <w:b/>
          <w:sz w:val="32"/>
          <w:szCs w:val="32"/>
          <w:rtl w:val="1"/>
          <w:bCs w:val="1"/>
        </w:rPr>
        <w:t>توزيع المشاركين حسب التخصص العلمي</w:t>
      </w:r>
    </w:p>
    <w:tbl>
      <w:tblPr>
        <w:tblW w:type="auto" w:w="0"/>
        <w:jc w:val="center"/>
        <w:tblLayout w:type="fixed"/>
        <w:tblLook w:firstColumn="1" w:firstRow="1" w:lastColumn="0" w:lastRow="0" w:noHBand="0" w:noVBand="1" w:val="04A0"/>
        <w:bidiVisual w:val="1"/>
        <w:tblBorders>
          <w:top w:val="single" w:sz="4" w:color="64748B"/>
          <w:left w:val="single" w:sz="4" w:color="64748B"/>
          <w:bottom w:val="single" w:sz="4" w:color="64748B"/>
          <w:right w:val="single" w:sz="4" w:color="64748B"/>
          <w:insideH w:val="single" w:sz="4" w:color="64748B"/>
          <w:insideV w:val="single" w:sz="4" w:color="64748B"/>
        </w:tblBorders>
      </w:tblPr>
      <w:tblGrid>
        <w:gridCol w:w="6768"/>
        <w:gridCol w:w="1656"/>
        <w:gridCol w:w="1800"/>
      </w:tblGrid>
      <w:tr>
        <w:trPr>
          <w:tblHeader w:val="1"/>
        </w:trPr>
        <w:tc>
          <w:tcPr>
            <w:tcW w:type="dxa" w:w="6768"/>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6"/>
                <w:szCs w:val="26"/>
                <w:rtl w:val="1"/>
                <w:bCs w:val="1"/>
              </w:rPr>
              <w:t>التخصص العلمي</w:t>
            </w:r>
          </w:p>
        </w:tc>
        <w:tc>
          <w:tcPr>
            <w:tcW w:type="dxa" w:w="1656"/>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6"/>
                <w:szCs w:val="26"/>
                <w:rtl w:val="1"/>
                <w:bCs w:val="1"/>
              </w:rPr>
              <w:t>التكرار</w:t>
            </w:r>
          </w:p>
        </w:tc>
        <w:tc>
          <w:tcPr>
            <w:tcW w:type="dxa" w:w="1800"/>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6"/>
                <w:szCs w:val="26"/>
                <w:rtl w:val="1"/>
                <w:bCs w:val="1"/>
              </w:rPr>
              <w:t>النسبة ٪</w:t>
            </w:r>
          </w:p>
        </w:tc>
      </w:tr>
      <w:tr>
        <w:trPr>
          <w:cantSplit w:val="1"/>
        </w:trPr>
        <w:tc>
          <w:tcPr>
            <w:tcW w:type="dxa" w:w="6768"/>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6"/>
                <w:szCs w:val="26"/>
                <w:rtl w:val="1"/>
                <w:bCs w:val="0"/>
              </w:rPr>
              <w:t>إعلام / علاقات عامة / اتصال مؤسسي</w:t>
            </w:r>
          </w:p>
        </w:tc>
        <w:tc>
          <w:tcPr>
            <w:tcW w:type="dxa" w:w="165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٥٦</w:t>
            </w:r>
          </w:p>
        </w:tc>
        <w:tc>
          <w:tcPr>
            <w:tcW w:type="dxa" w:w="1800"/>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٤٥.٢</w:t>
            </w:r>
          </w:p>
        </w:tc>
      </w:tr>
      <w:tr>
        <w:trPr>
          <w:cantSplit w:val="1"/>
        </w:trPr>
        <w:tc>
          <w:tcPr>
            <w:tcW w:type="dxa" w:w="6768"/>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6"/>
                <w:szCs w:val="26"/>
                <w:rtl w:val="1"/>
                <w:bCs w:val="0"/>
              </w:rPr>
              <w:t>تخصصات إدارية</w:t>
            </w:r>
          </w:p>
        </w:tc>
        <w:tc>
          <w:tcPr>
            <w:tcW w:type="dxa" w:w="165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٤٥</w:t>
            </w:r>
          </w:p>
        </w:tc>
        <w:tc>
          <w:tcPr>
            <w:tcW w:type="dxa" w:w="1800"/>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٣٦.٣</w:t>
            </w:r>
          </w:p>
        </w:tc>
      </w:tr>
      <w:tr>
        <w:trPr>
          <w:cantSplit w:val="1"/>
        </w:trPr>
        <w:tc>
          <w:tcPr>
            <w:tcW w:type="dxa" w:w="6768"/>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6"/>
                <w:szCs w:val="26"/>
                <w:rtl w:val="1"/>
                <w:bCs w:val="0"/>
              </w:rPr>
              <w:t>تخصصات تقنية</w:t>
            </w:r>
          </w:p>
        </w:tc>
        <w:tc>
          <w:tcPr>
            <w:tcW w:type="dxa" w:w="165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١٤</w:t>
            </w:r>
          </w:p>
        </w:tc>
        <w:tc>
          <w:tcPr>
            <w:tcW w:type="dxa" w:w="1800"/>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١١.٣</w:t>
            </w:r>
          </w:p>
        </w:tc>
      </w:tr>
      <w:tr>
        <w:trPr>
          <w:cantSplit w:val="1"/>
        </w:trPr>
        <w:tc>
          <w:tcPr>
            <w:tcW w:type="dxa" w:w="6768"/>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6"/>
                <w:szCs w:val="26"/>
                <w:rtl w:val="1"/>
                <w:bCs w:val="0"/>
              </w:rPr>
              <w:t>تخصصات أخرى</w:t>
            </w:r>
          </w:p>
        </w:tc>
        <w:tc>
          <w:tcPr>
            <w:tcW w:type="dxa" w:w="165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٩</w:t>
            </w:r>
          </w:p>
        </w:tc>
        <w:tc>
          <w:tcPr>
            <w:tcW w:type="dxa" w:w="1800"/>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٧.٣</w:t>
            </w:r>
          </w:p>
        </w:tc>
      </w:tr>
      <w:tr>
        <w:trPr>
          <w:cantSplit w:val="1"/>
        </w:trPr>
        <w:tc>
          <w:tcPr>
            <w:tcW w:type="dxa" w:w="6768"/>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6"/>
                <w:szCs w:val="26"/>
                <w:rtl w:val="1"/>
                <w:bCs w:val="0"/>
              </w:rPr>
              <w:t>الإجمالي</w:t>
            </w:r>
          </w:p>
        </w:tc>
        <w:tc>
          <w:tcPr>
            <w:tcW w:type="dxa" w:w="165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١٢٤</w:t>
            </w:r>
          </w:p>
        </w:tc>
        <w:tc>
          <w:tcPr>
            <w:tcW w:type="dxa" w:w="1800"/>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١٠٠.٠</w:t>
            </w:r>
          </w:p>
        </w:tc>
      </w:tr>
    </w:tbl>
    <w:p>
      <w:pPr>
        <w:spacing w:after="0"/>
      </w:pPr>
    </w:p>
    <w:p>
      <w:pPr>
        <w:keepNext w:val="0"/>
        <w:bidi w:val="1"/>
        <w:spacing w:after="120"/>
        <w:jc w:val="both"/>
      </w:pPr>
      <w:r>
        <w:rPr>
          <w:rFonts w:ascii="Noto Naskh Arabic" w:hAnsi="Noto Naskh Arabic" w:cs="Noto Naskh Arabic" w:eastAsia="Noto Naskh Arabic"/>
          <w:b w:val="0"/>
          <w:sz w:val="32"/>
          <w:szCs w:val="32"/>
          <w:rtl w:val="1"/>
          <w:bCs w:val="0"/>
        </w:rPr>
        <w:t>توضح بيانات الجدول رقم (١٢) أن أكثر الفئات تمثيلًا حسب التخصص العلمي كانت «إعلام / علاقات عامة / اتصال مؤسسي» بعدد ٥٦ مشاركًا (٤٥.٢٪)، وأقلها «تخصصات أخرى» بعدد ٩ (٧.٣٪). تصف هذه النسب تركيب المشاركين، ولا تكفي للحكم على تمثيلهم للمجتمع دون معلومات تصميم المعاينة.</w:t>
      </w:r>
    </w:p>
    <w:p>
      <w:pPr>
        <w:keepNext/>
        <w:bidi w:val="1"/>
        <w:spacing w:after="0"/>
        <w:jc w:val="center"/>
      </w:pPr>
      <w:r>
        <w:rPr>
          <w:rFonts w:ascii="Noto Naskh Arabic" w:hAnsi="Noto Naskh Arabic" w:cs="Noto Naskh Arabic" w:eastAsia="Noto Naskh Arabic"/>
          <w:b/>
          <w:sz w:val="32"/>
          <w:szCs w:val="32"/>
          <w:rtl w:val="1"/>
          <w:bCs w:val="1"/>
        </w:rPr>
        <w:t>جدول رقم (١٣)</w:t>
      </w:r>
    </w:p>
    <w:p>
      <w:pPr>
        <w:keepNext/>
        <w:bidi w:val="1"/>
        <w:spacing w:after="100"/>
        <w:jc w:val="center"/>
      </w:pPr>
      <w:r>
        <w:rPr>
          <w:rFonts w:ascii="Noto Naskh Arabic" w:hAnsi="Noto Naskh Arabic" w:cs="Noto Naskh Arabic" w:eastAsia="Noto Naskh Arabic"/>
          <w:b/>
          <w:sz w:val="32"/>
          <w:szCs w:val="32"/>
          <w:rtl w:val="1"/>
          <w:bCs w:val="1"/>
        </w:rPr>
        <w:t>توزيع المشاركين حسب المسمى الوظيفي</w:t>
      </w:r>
    </w:p>
    <w:tbl>
      <w:tblPr>
        <w:tblW w:type="auto" w:w="0"/>
        <w:jc w:val="center"/>
        <w:tblLayout w:type="fixed"/>
        <w:tblLook w:firstColumn="1" w:firstRow="1" w:lastColumn="0" w:lastRow="0" w:noHBand="0" w:noVBand="1" w:val="04A0"/>
        <w:bidiVisual w:val="1"/>
        <w:tblBorders>
          <w:top w:val="single" w:sz="4" w:color="64748B"/>
          <w:left w:val="single" w:sz="4" w:color="64748B"/>
          <w:bottom w:val="single" w:sz="4" w:color="64748B"/>
          <w:right w:val="single" w:sz="4" w:color="64748B"/>
          <w:insideH w:val="single" w:sz="4" w:color="64748B"/>
          <w:insideV w:val="single" w:sz="4" w:color="64748B"/>
        </w:tblBorders>
      </w:tblPr>
      <w:tblGrid>
        <w:gridCol w:w="6768"/>
        <w:gridCol w:w="1656"/>
        <w:gridCol w:w="1800"/>
      </w:tblGrid>
      <w:tr>
        <w:trPr>
          <w:tblHeader w:val="1"/>
        </w:trPr>
        <w:tc>
          <w:tcPr>
            <w:tcW w:type="dxa" w:w="6768"/>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6"/>
                <w:szCs w:val="26"/>
                <w:rtl w:val="1"/>
                <w:bCs w:val="1"/>
              </w:rPr>
              <w:t>المسمى الوظيفي</w:t>
            </w:r>
          </w:p>
        </w:tc>
        <w:tc>
          <w:tcPr>
            <w:tcW w:type="dxa" w:w="1656"/>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6"/>
                <w:szCs w:val="26"/>
                <w:rtl w:val="1"/>
                <w:bCs w:val="1"/>
              </w:rPr>
              <w:t>التكرار</w:t>
            </w:r>
          </w:p>
        </w:tc>
        <w:tc>
          <w:tcPr>
            <w:tcW w:type="dxa" w:w="1800"/>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6"/>
                <w:szCs w:val="26"/>
                <w:rtl w:val="1"/>
                <w:bCs w:val="1"/>
              </w:rPr>
              <w:t>النسبة ٪</w:t>
            </w:r>
          </w:p>
        </w:tc>
      </w:tr>
      <w:tr>
        <w:trPr>
          <w:cantSplit w:val="1"/>
        </w:trPr>
        <w:tc>
          <w:tcPr>
            <w:tcW w:type="dxa" w:w="6768"/>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6"/>
                <w:szCs w:val="26"/>
                <w:rtl w:val="1"/>
                <w:bCs w:val="0"/>
              </w:rPr>
              <w:t>أخصائي/مسؤول اتصال مؤسسي أو علاقات عامة</w:t>
            </w:r>
          </w:p>
        </w:tc>
        <w:tc>
          <w:tcPr>
            <w:tcW w:type="dxa" w:w="165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٥٦</w:t>
            </w:r>
          </w:p>
        </w:tc>
        <w:tc>
          <w:tcPr>
            <w:tcW w:type="dxa" w:w="1800"/>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٤٥.٢</w:t>
            </w:r>
          </w:p>
        </w:tc>
      </w:tr>
      <w:tr>
        <w:trPr>
          <w:cantSplit w:val="1"/>
        </w:trPr>
        <w:tc>
          <w:tcPr>
            <w:tcW w:type="dxa" w:w="6768"/>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6"/>
                <w:szCs w:val="26"/>
                <w:rtl w:val="1"/>
                <w:bCs w:val="0"/>
              </w:rPr>
              <w:t>أخصائي أول</w:t>
            </w:r>
          </w:p>
        </w:tc>
        <w:tc>
          <w:tcPr>
            <w:tcW w:type="dxa" w:w="165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٢٣</w:t>
            </w:r>
          </w:p>
        </w:tc>
        <w:tc>
          <w:tcPr>
            <w:tcW w:type="dxa" w:w="1800"/>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١٨.٥</w:t>
            </w:r>
          </w:p>
        </w:tc>
      </w:tr>
      <w:tr>
        <w:trPr>
          <w:cantSplit w:val="1"/>
        </w:trPr>
        <w:tc>
          <w:tcPr>
            <w:tcW w:type="dxa" w:w="6768"/>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6"/>
                <w:szCs w:val="26"/>
                <w:rtl w:val="1"/>
                <w:bCs w:val="0"/>
              </w:rPr>
              <w:t>رئيس قسم / مشرف</w:t>
            </w:r>
          </w:p>
        </w:tc>
        <w:tc>
          <w:tcPr>
            <w:tcW w:type="dxa" w:w="165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١٦</w:t>
            </w:r>
          </w:p>
        </w:tc>
        <w:tc>
          <w:tcPr>
            <w:tcW w:type="dxa" w:w="1800"/>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١٢.٩</w:t>
            </w:r>
          </w:p>
        </w:tc>
      </w:tr>
      <w:tr>
        <w:trPr>
          <w:cantSplit w:val="1"/>
        </w:trPr>
        <w:tc>
          <w:tcPr>
            <w:tcW w:type="dxa" w:w="6768"/>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6"/>
                <w:szCs w:val="26"/>
                <w:rtl w:val="1"/>
                <w:bCs w:val="0"/>
              </w:rPr>
              <w:t>مدير إدارة</w:t>
            </w:r>
          </w:p>
        </w:tc>
        <w:tc>
          <w:tcPr>
            <w:tcW w:type="dxa" w:w="165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١٣</w:t>
            </w:r>
          </w:p>
        </w:tc>
        <w:tc>
          <w:tcPr>
            <w:tcW w:type="dxa" w:w="1800"/>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١٠.٥</w:t>
            </w:r>
          </w:p>
        </w:tc>
      </w:tr>
      <w:tr>
        <w:trPr>
          <w:cantSplit w:val="1"/>
        </w:trPr>
        <w:tc>
          <w:tcPr>
            <w:tcW w:type="dxa" w:w="6768"/>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6"/>
                <w:szCs w:val="26"/>
                <w:rtl w:val="1"/>
                <w:bCs w:val="0"/>
              </w:rPr>
              <w:t>مدير عام/ قيادي</w:t>
            </w:r>
          </w:p>
        </w:tc>
        <w:tc>
          <w:tcPr>
            <w:tcW w:type="dxa" w:w="165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٤</w:t>
            </w:r>
          </w:p>
        </w:tc>
        <w:tc>
          <w:tcPr>
            <w:tcW w:type="dxa" w:w="1800"/>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٣.٢</w:t>
            </w:r>
          </w:p>
        </w:tc>
      </w:tr>
      <w:tr>
        <w:trPr>
          <w:cantSplit w:val="1"/>
        </w:trPr>
        <w:tc>
          <w:tcPr>
            <w:tcW w:type="dxa" w:w="6768"/>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6"/>
                <w:szCs w:val="26"/>
                <w:rtl w:val="1"/>
                <w:bCs w:val="0"/>
              </w:rPr>
              <w:t>مسميات أخرى</w:t>
            </w:r>
          </w:p>
        </w:tc>
        <w:tc>
          <w:tcPr>
            <w:tcW w:type="dxa" w:w="165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١٢</w:t>
            </w:r>
          </w:p>
        </w:tc>
        <w:tc>
          <w:tcPr>
            <w:tcW w:type="dxa" w:w="1800"/>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٩.٧</w:t>
            </w:r>
          </w:p>
        </w:tc>
      </w:tr>
      <w:tr>
        <w:trPr>
          <w:cantSplit w:val="1"/>
        </w:trPr>
        <w:tc>
          <w:tcPr>
            <w:tcW w:type="dxa" w:w="6768"/>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6"/>
                <w:szCs w:val="26"/>
                <w:rtl w:val="1"/>
                <w:bCs w:val="0"/>
              </w:rPr>
              <w:t>الإجمالي</w:t>
            </w:r>
          </w:p>
        </w:tc>
        <w:tc>
          <w:tcPr>
            <w:tcW w:type="dxa" w:w="165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١٢٤</w:t>
            </w:r>
          </w:p>
        </w:tc>
        <w:tc>
          <w:tcPr>
            <w:tcW w:type="dxa" w:w="1800"/>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١٠٠.٠</w:t>
            </w:r>
          </w:p>
        </w:tc>
      </w:tr>
    </w:tbl>
    <w:p>
      <w:pPr>
        <w:spacing w:after="0"/>
      </w:pPr>
    </w:p>
    <w:p>
      <w:pPr>
        <w:keepNext w:val="0"/>
        <w:bidi w:val="1"/>
        <w:spacing w:after="120"/>
        <w:jc w:val="both"/>
      </w:pPr>
      <w:r>
        <w:rPr>
          <w:rFonts w:ascii="Noto Naskh Arabic" w:hAnsi="Noto Naskh Arabic" w:cs="Noto Naskh Arabic" w:eastAsia="Noto Naskh Arabic"/>
          <w:b w:val="0"/>
          <w:sz w:val="32"/>
          <w:szCs w:val="32"/>
          <w:rtl w:val="1"/>
          <w:bCs w:val="0"/>
        </w:rPr>
        <w:t>توضح بيانات الجدول رقم (١٣) أن أكثر الفئات تمثيلًا حسب المسمى الوظيفي كانت «أخصائي/مسؤول اتصال مؤسسي أو علاقات عامة» بعدد ٥٦ مشاركًا (٤٥.٢٪)، وأقلها «مدير عام/ قيادي» بعدد ٤ (٣.٢٪). تصف هذه النسب تركيب المشاركين، ولا تكفي للحكم على تمثيلهم للمجتمع دون معلومات تصميم المعاينة.</w:t>
      </w:r>
    </w:p>
    <w:p>
      <w:pPr>
        <w:keepNext/>
        <w:bidi w:val="1"/>
        <w:spacing w:after="0"/>
        <w:jc w:val="center"/>
      </w:pPr>
      <w:r>
        <w:rPr>
          <w:rFonts w:ascii="Noto Naskh Arabic" w:hAnsi="Noto Naskh Arabic" w:cs="Noto Naskh Arabic" w:eastAsia="Noto Naskh Arabic"/>
          <w:b/>
          <w:sz w:val="32"/>
          <w:szCs w:val="32"/>
          <w:rtl w:val="1"/>
          <w:bCs w:val="1"/>
        </w:rPr>
        <w:t>جدول رقم (١٤)</w:t>
      </w:r>
    </w:p>
    <w:p>
      <w:pPr>
        <w:keepNext/>
        <w:bidi w:val="1"/>
        <w:spacing w:after="100"/>
        <w:jc w:val="center"/>
      </w:pPr>
      <w:r>
        <w:rPr>
          <w:rFonts w:ascii="Noto Naskh Arabic" w:hAnsi="Noto Naskh Arabic" w:cs="Noto Naskh Arabic" w:eastAsia="Noto Naskh Arabic"/>
          <w:b/>
          <w:sz w:val="32"/>
          <w:szCs w:val="32"/>
          <w:rtl w:val="1"/>
          <w:bCs w:val="1"/>
        </w:rPr>
        <w:t>توزيع المشاركين حسب سنوات الخبرة</w:t>
      </w:r>
    </w:p>
    <w:tbl>
      <w:tblPr>
        <w:tblW w:type="auto" w:w="0"/>
        <w:jc w:val="center"/>
        <w:tblLayout w:type="fixed"/>
        <w:tblLook w:firstColumn="1" w:firstRow="1" w:lastColumn="0" w:lastRow="0" w:noHBand="0" w:noVBand="1" w:val="04A0"/>
        <w:bidiVisual w:val="1"/>
        <w:tblBorders>
          <w:top w:val="single" w:sz="4" w:color="64748B"/>
          <w:left w:val="single" w:sz="4" w:color="64748B"/>
          <w:bottom w:val="single" w:sz="4" w:color="64748B"/>
          <w:right w:val="single" w:sz="4" w:color="64748B"/>
          <w:insideH w:val="single" w:sz="4" w:color="64748B"/>
          <w:insideV w:val="single" w:sz="4" w:color="64748B"/>
        </w:tblBorders>
      </w:tblPr>
      <w:tblGrid>
        <w:gridCol w:w="6768"/>
        <w:gridCol w:w="1656"/>
        <w:gridCol w:w="1800"/>
      </w:tblGrid>
      <w:tr>
        <w:trPr>
          <w:tblHeader w:val="1"/>
        </w:trPr>
        <w:tc>
          <w:tcPr>
            <w:tcW w:type="dxa" w:w="6768"/>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6"/>
                <w:szCs w:val="26"/>
                <w:rtl w:val="1"/>
                <w:bCs w:val="1"/>
              </w:rPr>
              <w:t>سنوات الخبرة</w:t>
            </w:r>
          </w:p>
        </w:tc>
        <w:tc>
          <w:tcPr>
            <w:tcW w:type="dxa" w:w="1656"/>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6"/>
                <w:szCs w:val="26"/>
                <w:rtl w:val="1"/>
                <w:bCs w:val="1"/>
              </w:rPr>
              <w:t>التكرار</w:t>
            </w:r>
          </w:p>
        </w:tc>
        <w:tc>
          <w:tcPr>
            <w:tcW w:type="dxa" w:w="1800"/>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6"/>
                <w:szCs w:val="26"/>
                <w:rtl w:val="1"/>
                <w:bCs w:val="1"/>
              </w:rPr>
              <w:t>النسبة ٪</w:t>
            </w:r>
          </w:p>
        </w:tc>
      </w:tr>
      <w:tr>
        <w:trPr>
          <w:cantSplit w:val="1"/>
        </w:trPr>
        <w:tc>
          <w:tcPr>
            <w:tcW w:type="dxa" w:w="6768"/>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6"/>
                <w:szCs w:val="26"/>
                <w:rtl w:val="1"/>
                <w:bCs w:val="0"/>
              </w:rPr>
              <w:t>سنتان فأقل</w:t>
            </w:r>
          </w:p>
        </w:tc>
        <w:tc>
          <w:tcPr>
            <w:tcW w:type="dxa" w:w="165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١٧</w:t>
            </w:r>
          </w:p>
        </w:tc>
        <w:tc>
          <w:tcPr>
            <w:tcW w:type="dxa" w:w="1800"/>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١٣.٧</w:t>
            </w:r>
          </w:p>
        </w:tc>
      </w:tr>
      <w:tr>
        <w:trPr>
          <w:cantSplit w:val="1"/>
        </w:trPr>
        <w:tc>
          <w:tcPr>
            <w:tcW w:type="dxa" w:w="6768"/>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6"/>
                <w:szCs w:val="26"/>
                <w:rtl w:val="1"/>
                <w:bCs w:val="0"/>
              </w:rPr>
              <w:t>من ٣–٥ سنوات</w:t>
            </w:r>
          </w:p>
        </w:tc>
        <w:tc>
          <w:tcPr>
            <w:tcW w:type="dxa" w:w="165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٣١</w:t>
            </w:r>
          </w:p>
        </w:tc>
        <w:tc>
          <w:tcPr>
            <w:tcW w:type="dxa" w:w="1800"/>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٢٥.٠</w:t>
            </w:r>
          </w:p>
        </w:tc>
      </w:tr>
      <w:tr>
        <w:trPr>
          <w:cantSplit w:val="1"/>
        </w:trPr>
        <w:tc>
          <w:tcPr>
            <w:tcW w:type="dxa" w:w="6768"/>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6"/>
                <w:szCs w:val="26"/>
                <w:rtl w:val="1"/>
                <w:bCs w:val="0"/>
              </w:rPr>
              <w:t>من ٦–١٠ سنوات</w:t>
            </w:r>
          </w:p>
        </w:tc>
        <w:tc>
          <w:tcPr>
            <w:tcW w:type="dxa" w:w="165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٥٠</w:t>
            </w:r>
          </w:p>
        </w:tc>
        <w:tc>
          <w:tcPr>
            <w:tcW w:type="dxa" w:w="1800"/>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٤٠.٣</w:t>
            </w:r>
          </w:p>
        </w:tc>
      </w:tr>
      <w:tr>
        <w:trPr>
          <w:cantSplit w:val="1"/>
        </w:trPr>
        <w:tc>
          <w:tcPr>
            <w:tcW w:type="dxa" w:w="6768"/>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6"/>
                <w:szCs w:val="26"/>
                <w:rtl w:val="1"/>
                <w:bCs w:val="0"/>
              </w:rPr>
              <w:t>أكثر من ١٠ سنوات</w:t>
            </w:r>
          </w:p>
        </w:tc>
        <w:tc>
          <w:tcPr>
            <w:tcW w:type="dxa" w:w="165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٢٦</w:t>
            </w:r>
          </w:p>
        </w:tc>
        <w:tc>
          <w:tcPr>
            <w:tcW w:type="dxa" w:w="1800"/>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٢١.٠</w:t>
            </w:r>
          </w:p>
        </w:tc>
      </w:tr>
      <w:tr>
        <w:trPr>
          <w:cantSplit w:val="1"/>
        </w:trPr>
        <w:tc>
          <w:tcPr>
            <w:tcW w:type="dxa" w:w="6768"/>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6"/>
                <w:szCs w:val="26"/>
                <w:rtl w:val="1"/>
                <w:bCs w:val="0"/>
              </w:rPr>
              <w:t>الإجمالي</w:t>
            </w:r>
          </w:p>
        </w:tc>
        <w:tc>
          <w:tcPr>
            <w:tcW w:type="dxa" w:w="165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١٢٤</w:t>
            </w:r>
          </w:p>
        </w:tc>
        <w:tc>
          <w:tcPr>
            <w:tcW w:type="dxa" w:w="1800"/>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١٠٠.٠</w:t>
            </w:r>
          </w:p>
        </w:tc>
      </w:tr>
    </w:tbl>
    <w:p>
      <w:pPr>
        <w:spacing w:after="0"/>
      </w:pPr>
    </w:p>
    <w:p>
      <w:pPr>
        <w:keepNext w:val="0"/>
        <w:bidi w:val="1"/>
        <w:spacing w:after="120"/>
        <w:jc w:val="both"/>
      </w:pPr>
      <w:r>
        <w:rPr>
          <w:rFonts w:ascii="Noto Naskh Arabic" w:hAnsi="Noto Naskh Arabic" w:cs="Noto Naskh Arabic" w:eastAsia="Noto Naskh Arabic"/>
          <w:b w:val="0"/>
          <w:sz w:val="32"/>
          <w:szCs w:val="32"/>
          <w:rtl w:val="1"/>
          <w:bCs w:val="0"/>
        </w:rPr>
        <w:t>توضح بيانات الجدول رقم (١٤) أن أكثر الفئات تمثيلًا حسب سنوات الخبرة كانت «من ٦–١٠ سنوات» بعدد ٥٠ مشاركًا (٤٠.٣٪)، وأقلها «سنتان فأقل» بعدد ١٧ (١٣.٧٪). تصف هذه النسب تركيب المشاركين، ولا تكفي للحكم على تمثيلهم للمجتمع دون معلومات تصميم المعاينة.</w:t>
      </w:r>
    </w:p>
    <w:p>
      <w:pPr>
        <w:keepNext/>
        <w:bidi w:val="1"/>
        <w:spacing w:after="0"/>
        <w:jc w:val="center"/>
      </w:pPr>
      <w:r>
        <w:rPr>
          <w:rFonts w:ascii="Noto Naskh Arabic" w:hAnsi="Noto Naskh Arabic" w:cs="Noto Naskh Arabic" w:eastAsia="Noto Naskh Arabic"/>
          <w:b/>
          <w:sz w:val="32"/>
          <w:szCs w:val="32"/>
          <w:rtl w:val="1"/>
          <w:bCs w:val="1"/>
        </w:rPr>
        <w:t>جدول رقم (١٥)</w:t>
      </w:r>
    </w:p>
    <w:p>
      <w:pPr>
        <w:keepNext/>
        <w:bidi w:val="1"/>
        <w:spacing w:after="100"/>
        <w:jc w:val="center"/>
      </w:pPr>
      <w:r>
        <w:rPr>
          <w:rFonts w:ascii="Noto Naskh Arabic" w:hAnsi="Noto Naskh Arabic" w:cs="Noto Naskh Arabic" w:eastAsia="Noto Naskh Arabic"/>
          <w:b/>
          <w:sz w:val="32"/>
          <w:szCs w:val="32"/>
          <w:rtl w:val="1"/>
          <w:bCs w:val="1"/>
        </w:rPr>
        <w:t>توزيع المشاركين حسب القطاع</w:t>
      </w:r>
    </w:p>
    <w:tbl>
      <w:tblPr>
        <w:tblW w:type="auto" w:w="0"/>
        <w:jc w:val="center"/>
        <w:tblLayout w:type="fixed"/>
        <w:tblLook w:firstColumn="1" w:firstRow="1" w:lastColumn="0" w:lastRow="0" w:noHBand="0" w:noVBand="1" w:val="04A0"/>
        <w:bidiVisual w:val="1"/>
        <w:tblBorders>
          <w:top w:val="single" w:sz="4" w:color="64748B"/>
          <w:left w:val="single" w:sz="4" w:color="64748B"/>
          <w:bottom w:val="single" w:sz="4" w:color="64748B"/>
          <w:right w:val="single" w:sz="4" w:color="64748B"/>
          <w:insideH w:val="single" w:sz="4" w:color="64748B"/>
          <w:insideV w:val="single" w:sz="4" w:color="64748B"/>
        </w:tblBorders>
      </w:tblPr>
      <w:tblGrid>
        <w:gridCol w:w="6768"/>
        <w:gridCol w:w="1656"/>
        <w:gridCol w:w="1800"/>
      </w:tblGrid>
      <w:tr>
        <w:trPr>
          <w:tblHeader w:val="1"/>
        </w:trPr>
        <w:tc>
          <w:tcPr>
            <w:tcW w:type="dxa" w:w="6768"/>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6"/>
                <w:szCs w:val="26"/>
                <w:rtl w:val="1"/>
                <w:bCs w:val="1"/>
              </w:rPr>
              <w:t>القطاع</w:t>
            </w:r>
          </w:p>
        </w:tc>
        <w:tc>
          <w:tcPr>
            <w:tcW w:type="dxa" w:w="1656"/>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6"/>
                <w:szCs w:val="26"/>
                <w:rtl w:val="1"/>
                <w:bCs w:val="1"/>
              </w:rPr>
              <w:t>التكرار</w:t>
            </w:r>
          </w:p>
        </w:tc>
        <w:tc>
          <w:tcPr>
            <w:tcW w:type="dxa" w:w="1800"/>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6"/>
                <w:szCs w:val="26"/>
                <w:rtl w:val="1"/>
                <w:bCs w:val="1"/>
              </w:rPr>
              <w:t>النسبة ٪</w:t>
            </w:r>
          </w:p>
        </w:tc>
      </w:tr>
      <w:tr>
        <w:trPr>
          <w:cantSplit w:val="1"/>
        </w:trPr>
        <w:tc>
          <w:tcPr>
            <w:tcW w:type="dxa" w:w="6768"/>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6"/>
                <w:szCs w:val="26"/>
                <w:rtl w:val="1"/>
                <w:bCs w:val="0"/>
              </w:rPr>
              <w:t>حكومي / شبه حكومي</w:t>
            </w:r>
          </w:p>
        </w:tc>
        <w:tc>
          <w:tcPr>
            <w:tcW w:type="dxa" w:w="165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٤٥</w:t>
            </w:r>
          </w:p>
        </w:tc>
        <w:tc>
          <w:tcPr>
            <w:tcW w:type="dxa" w:w="1800"/>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٣٦.٣</w:t>
            </w:r>
          </w:p>
        </w:tc>
      </w:tr>
      <w:tr>
        <w:trPr>
          <w:cantSplit w:val="1"/>
        </w:trPr>
        <w:tc>
          <w:tcPr>
            <w:tcW w:type="dxa" w:w="6768"/>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6"/>
                <w:szCs w:val="26"/>
                <w:rtl w:val="1"/>
                <w:bCs w:val="0"/>
              </w:rPr>
              <w:t>قطاع خاص</w:t>
            </w:r>
          </w:p>
        </w:tc>
        <w:tc>
          <w:tcPr>
            <w:tcW w:type="dxa" w:w="165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٥٥</w:t>
            </w:r>
          </w:p>
        </w:tc>
        <w:tc>
          <w:tcPr>
            <w:tcW w:type="dxa" w:w="1800"/>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٤٤.٤</w:t>
            </w:r>
          </w:p>
        </w:tc>
      </w:tr>
      <w:tr>
        <w:trPr>
          <w:cantSplit w:val="1"/>
        </w:trPr>
        <w:tc>
          <w:tcPr>
            <w:tcW w:type="dxa" w:w="6768"/>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6"/>
                <w:szCs w:val="26"/>
                <w:rtl w:val="1"/>
                <w:bCs w:val="0"/>
              </w:rPr>
              <w:t>قطاع غير ربحي</w:t>
            </w:r>
          </w:p>
        </w:tc>
        <w:tc>
          <w:tcPr>
            <w:tcW w:type="dxa" w:w="165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٢٤</w:t>
            </w:r>
          </w:p>
        </w:tc>
        <w:tc>
          <w:tcPr>
            <w:tcW w:type="dxa" w:w="1800"/>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١٩.٤</w:t>
            </w:r>
          </w:p>
        </w:tc>
      </w:tr>
      <w:tr>
        <w:trPr>
          <w:cantSplit w:val="1"/>
        </w:trPr>
        <w:tc>
          <w:tcPr>
            <w:tcW w:type="dxa" w:w="6768"/>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6"/>
                <w:szCs w:val="26"/>
                <w:rtl w:val="1"/>
                <w:bCs w:val="0"/>
              </w:rPr>
              <w:t>الإجمالي</w:t>
            </w:r>
          </w:p>
        </w:tc>
        <w:tc>
          <w:tcPr>
            <w:tcW w:type="dxa" w:w="165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١٢٤</w:t>
            </w:r>
          </w:p>
        </w:tc>
        <w:tc>
          <w:tcPr>
            <w:tcW w:type="dxa" w:w="1800"/>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١٠٠.٠</w:t>
            </w:r>
          </w:p>
        </w:tc>
      </w:tr>
    </w:tbl>
    <w:p>
      <w:pPr>
        <w:spacing w:after="0"/>
      </w:pPr>
    </w:p>
    <w:p>
      <w:pPr>
        <w:keepNext w:val="0"/>
        <w:bidi w:val="1"/>
        <w:spacing w:after="120"/>
        <w:jc w:val="both"/>
      </w:pPr>
      <w:r>
        <w:rPr>
          <w:rFonts w:ascii="Noto Naskh Arabic" w:hAnsi="Noto Naskh Arabic" w:cs="Noto Naskh Arabic" w:eastAsia="Noto Naskh Arabic"/>
          <w:b w:val="0"/>
          <w:sz w:val="32"/>
          <w:szCs w:val="32"/>
          <w:rtl w:val="1"/>
          <w:bCs w:val="0"/>
        </w:rPr>
        <w:t>توضح بيانات الجدول رقم (١٥) أن أكثر الفئات تمثيلًا حسب القطاع كانت «قطاع خاص» بعدد ٥٥ مشاركًا (٤٤.٤٪)، وأقلها «قطاع غير ربحي» بعدد ٢٤ (١٩.٤٪). تصف هذه النسب تركيب المشاركين، ولا تكفي للحكم على تمثيلهم للمجتمع دون معلومات تصميم المعاينة.</w:t>
      </w:r>
    </w:p>
    <w:p>
      <w:pPr>
        <w:pStyle w:val="Heading2"/>
        <w:bidi w:val="1"/>
        <w:jc w:val="right"/>
      </w:pPr>
      <w:r>
        <w:rPr>
          <w:rFonts w:ascii="Noto Naskh Arabic" w:hAnsi="Noto Naskh Arabic" w:cs="Noto Naskh Arabic" w:eastAsia="Noto Naskh Arabic"/>
          <w:b/>
          <w:color w:val="244A73"/>
          <w:sz w:val="34"/>
          <w:szCs w:val="34"/>
          <w:rtl w:val="1"/>
          <w:bCs w:val="1"/>
        </w:rPr>
        <w:t>الأسئلة المساندة عن الوعي والتدريب</w:t>
      </w:r>
    </w:p>
    <w:p>
      <w:pPr>
        <w:keepNext/>
        <w:bidi w:val="1"/>
        <w:spacing w:after="0"/>
        <w:jc w:val="center"/>
      </w:pPr>
      <w:r>
        <w:rPr>
          <w:rFonts w:ascii="Noto Naskh Arabic" w:hAnsi="Noto Naskh Arabic" w:cs="Noto Naskh Arabic" w:eastAsia="Noto Naskh Arabic"/>
          <w:b/>
          <w:sz w:val="32"/>
          <w:szCs w:val="32"/>
          <w:rtl w:val="1"/>
          <w:bCs w:val="1"/>
        </w:rPr>
        <w:t>جدول رقم (١٦)</w:t>
      </w:r>
    </w:p>
    <w:p>
      <w:pPr>
        <w:keepNext/>
        <w:bidi w:val="1"/>
        <w:spacing w:after="100"/>
        <w:jc w:val="center"/>
      </w:pPr>
      <w:r>
        <w:rPr>
          <w:rFonts w:ascii="Noto Naskh Arabic" w:hAnsi="Noto Naskh Arabic" w:cs="Noto Naskh Arabic" w:eastAsia="Noto Naskh Arabic"/>
          <w:b/>
          <w:sz w:val="32"/>
          <w:szCs w:val="32"/>
          <w:rtl w:val="1"/>
          <w:bCs w:val="1"/>
        </w:rPr>
        <w:t>المعرفة العامة بمفهوم الحوكمة الرقمية</w:t>
      </w:r>
    </w:p>
    <w:tbl>
      <w:tblPr>
        <w:tblW w:type="auto" w:w="0"/>
        <w:jc w:val="center"/>
        <w:tblLayout w:type="fixed"/>
        <w:tblLook w:firstColumn="1" w:firstRow="1" w:lastColumn="0" w:lastRow="0" w:noHBand="0" w:noVBand="1" w:val="04A0"/>
        <w:bidiVisual w:val="1"/>
        <w:tblBorders>
          <w:top w:val="single" w:sz="4" w:color="64748B"/>
          <w:left w:val="single" w:sz="4" w:color="64748B"/>
          <w:bottom w:val="single" w:sz="4" w:color="64748B"/>
          <w:right w:val="single" w:sz="4" w:color="64748B"/>
          <w:insideH w:val="single" w:sz="4" w:color="64748B"/>
          <w:insideV w:val="single" w:sz="4" w:color="64748B"/>
        </w:tblBorders>
      </w:tblPr>
      <w:tblGrid>
        <w:gridCol w:w="6768"/>
        <w:gridCol w:w="1656"/>
        <w:gridCol w:w="1800"/>
      </w:tblGrid>
      <w:tr>
        <w:trPr>
          <w:tblHeader w:val="1"/>
        </w:trPr>
        <w:tc>
          <w:tcPr>
            <w:tcW w:type="dxa" w:w="6768"/>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6"/>
                <w:szCs w:val="26"/>
                <w:rtl w:val="1"/>
                <w:bCs w:val="1"/>
              </w:rPr>
              <w:t>الفئة أو الوصف</w:t>
            </w:r>
          </w:p>
        </w:tc>
        <w:tc>
          <w:tcPr>
            <w:tcW w:type="dxa" w:w="1656"/>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6"/>
                <w:szCs w:val="26"/>
                <w:rtl w:val="1"/>
                <w:bCs w:val="1"/>
              </w:rPr>
              <w:t>التكرار</w:t>
            </w:r>
          </w:p>
        </w:tc>
        <w:tc>
          <w:tcPr>
            <w:tcW w:type="dxa" w:w="1800"/>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6"/>
                <w:szCs w:val="26"/>
                <w:rtl w:val="1"/>
                <w:bCs w:val="1"/>
              </w:rPr>
              <w:t>النسبة ٪</w:t>
            </w:r>
          </w:p>
        </w:tc>
      </w:tr>
      <w:tr>
        <w:trPr>
          <w:cantSplit w:val="1"/>
        </w:trPr>
        <w:tc>
          <w:tcPr>
            <w:tcW w:type="dxa" w:w="6768"/>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6"/>
                <w:szCs w:val="26"/>
                <w:rtl w:val="1"/>
                <w:bCs w:val="0"/>
              </w:rPr>
              <w:t>لا أعرف عنها شيئا</w:t>
            </w:r>
          </w:p>
        </w:tc>
        <w:tc>
          <w:tcPr>
            <w:tcW w:type="dxa" w:w="165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٣</w:t>
            </w:r>
          </w:p>
        </w:tc>
        <w:tc>
          <w:tcPr>
            <w:tcW w:type="dxa" w:w="1800"/>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٢.٤</w:t>
            </w:r>
          </w:p>
        </w:tc>
      </w:tr>
      <w:tr>
        <w:trPr>
          <w:cantSplit w:val="1"/>
        </w:trPr>
        <w:tc>
          <w:tcPr>
            <w:tcW w:type="dxa" w:w="6768"/>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6"/>
                <w:szCs w:val="26"/>
                <w:rtl w:val="1"/>
                <w:bCs w:val="0"/>
              </w:rPr>
              <w:t>ضعيفة</w:t>
            </w:r>
          </w:p>
        </w:tc>
        <w:tc>
          <w:tcPr>
            <w:tcW w:type="dxa" w:w="165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٥</w:t>
            </w:r>
          </w:p>
        </w:tc>
        <w:tc>
          <w:tcPr>
            <w:tcW w:type="dxa" w:w="1800"/>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٤.٠</w:t>
            </w:r>
          </w:p>
        </w:tc>
      </w:tr>
      <w:tr>
        <w:trPr>
          <w:cantSplit w:val="1"/>
        </w:trPr>
        <w:tc>
          <w:tcPr>
            <w:tcW w:type="dxa" w:w="6768"/>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6"/>
                <w:szCs w:val="26"/>
                <w:rtl w:val="1"/>
                <w:bCs w:val="0"/>
              </w:rPr>
              <w:t>متوسطة</w:t>
            </w:r>
          </w:p>
        </w:tc>
        <w:tc>
          <w:tcPr>
            <w:tcW w:type="dxa" w:w="165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٥٦</w:t>
            </w:r>
          </w:p>
        </w:tc>
        <w:tc>
          <w:tcPr>
            <w:tcW w:type="dxa" w:w="1800"/>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٤٥.٢</w:t>
            </w:r>
          </w:p>
        </w:tc>
      </w:tr>
      <w:tr>
        <w:trPr>
          <w:cantSplit w:val="1"/>
        </w:trPr>
        <w:tc>
          <w:tcPr>
            <w:tcW w:type="dxa" w:w="6768"/>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6"/>
                <w:szCs w:val="26"/>
                <w:rtl w:val="1"/>
                <w:bCs w:val="0"/>
              </w:rPr>
              <w:t>عالية</w:t>
            </w:r>
          </w:p>
        </w:tc>
        <w:tc>
          <w:tcPr>
            <w:tcW w:type="dxa" w:w="165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٣٠</w:t>
            </w:r>
          </w:p>
        </w:tc>
        <w:tc>
          <w:tcPr>
            <w:tcW w:type="dxa" w:w="1800"/>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٢٤.٢</w:t>
            </w:r>
          </w:p>
        </w:tc>
      </w:tr>
      <w:tr>
        <w:trPr>
          <w:cantSplit w:val="1"/>
        </w:trPr>
        <w:tc>
          <w:tcPr>
            <w:tcW w:type="dxa" w:w="6768"/>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6"/>
                <w:szCs w:val="26"/>
                <w:rtl w:val="1"/>
                <w:bCs w:val="0"/>
              </w:rPr>
              <w:t>عالية جدا</w:t>
            </w:r>
          </w:p>
        </w:tc>
        <w:tc>
          <w:tcPr>
            <w:tcW w:type="dxa" w:w="165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٣٠</w:t>
            </w:r>
          </w:p>
        </w:tc>
        <w:tc>
          <w:tcPr>
            <w:tcW w:type="dxa" w:w="1800"/>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٢٤.٢</w:t>
            </w:r>
          </w:p>
        </w:tc>
      </w:tr>
      <w:tr>
        <w:trPr>
          <w:cantSplit w:val="1"/>
        </w:trPr>
        <w:tc>
          <w:tcPr>
            <w:tcW w:type="dxa" w:w="6768"/>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6"/>
                <w:szCs w:val="26"/>
                <w:rtl w:val="1"/>
                <w:bCs w:val="0"/>
              </w:rPr>
              <w:t>الإجمالي</w:t>
            </w:r>
          </w:p>
        </w:tc>
        <w:tc>
          <w:tcPr>
            <w:tcW w:type="dxa" w:w="165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١٢٤</w:t>
            </w:r>
          </w:p>
        </w:tc>
        <w:tc>
          <w:tcPr>
            <w:tcW w:type="dxa" w:w="1800"/>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١٠٠.٠</w:t>
            </w:r>
          </w:p>
        </w:tc>
      </w:tr>
    </w:tbl>
    <w:p>
      <w:pPr>
        <w:spacing w:after="0"/>
      </w:pPr>
    </w:p>
    <w:p>
      <w:pPr>
        <w:keepNext w:val="0"/>
        <w:bidi w:val="1"/>
        <w:spacing w:after="120"/>
        <w:jc w:val="both"/>
      </w:pPr>
      <w:r>
        <w:rPr>
          <w:rFonts w:ascii="Noto Naskh Arabic" w:hAnsi="Noto Naskh Arabic" w:cs="Noto Naskh Arabic" w:eastAsia="Noto Naskh Arabic"/>
          <w:b w:val="0"/>
          <w:sz w:val="32"/>
          <w:szCs w:val="32"/>
          <w:rtl w:val="1"/>
          <w:bCs w:val="0"/>
        </w:rPr>
        <w:t>توضح بيانات الجدول رقم (١٦) أن الفئة الأعلى تكرارًا كانت «متوسطة» بعدد ٥٦ (٤٥.٢٪)، والأقل «لا أعرف عنها شيئا» بعدد ٣ (٢.٤٪).</w:t>
      </w:r>
    </w:p>
    <w:p>
      <w:pPr>
        <w:keepNext w:val="0"/>
        <w:bidi w:val="1"/>
        <w:spacing w:after="100"/>
        <w:jc w:val="both"/>
      </w:pPr>
      <w:r>
        <w:rPr>
          <w:rFonts w:ascii="Noto Naskh Arabic" w:hAnsi="Noto Naskh Arabic" w:cs="Noto Naskh Arabic" w:eastAsia="Noto Naskh Arabic"/>
          <w:b w:val="0"/>
          <w:sz w:val="25"/>
          <w:szCs w:val="25"/>
          <w:rtl w:val="1"/>
          <w:bCs w:val="0"/>
        </w:rPr>
        <w:t>ملاحظة: مقام النسب ١٢٤ استجابة صالحة لهذا السؤال؛ لا يُدمج السؤال المفرد عن المعرفة العامة مع درجة محور الوعي متعدد البنود.</w:t>
      </w:r>
    </w:p>
    <w:p>
      <w:pPr>
        <w:keepNext/>
        <w:bidi w:val="1"/>
        <w:spacing w:after="0"/>
        <w:jc w:val="center"/>
      </w:pPr>
      <w:r>
        <w:rPr>
          <w:rFonts w:ascii="Noto Naskh Arabic" w:hAnsi="Noto Naskh Arabic" w:cs="Noto Naskh Arabic" w:eastAsia="Noto Naskh Arabic"/>
          <w:b/>
          <w:sz w:val="32"/>
          <w:szCs w:val="32"/>
          <w:rtl w:val="1"/>
          <w:bCs w:val="1"/>
        </w:rPr>
        <w:t>جدول رقم (١٧)</w:t>
      </w:r>
    </w:p>
    <w:p>
      <w:pPr>
        <w:keepNext/>
        <w:bidi w:val="1"/>
        <w:spacing w:after="100"/>
        <w:jc w:val="center"/>
      </w:pPr>
      <w:r>
        <w:rPr>
          <w:rFonts w:ascii="Noto Naskh Arabic" w:hAnsi="Noto Naskh Arabic" w:cs="Noto Naskh Arabic" w:eastAsia="Noto Naskh Arabic"/>
          <w:b/>
          <w:sz w:val="32"/>
          <w:szCs w:val="32"/>
          <w:rtl w:val="1"/>
          <w:bCs w:val="1"/>
        </w:rPr>
        <w:t>الانطباع الأول عن الحوكمة الرقمية</w:t>
      </w:r>
    </w:p>
    <w:tbl>
      <w:tblPr>
        <w:tblW w:type="auto" w:w="0"/>
        <w:jc w:val="center"/>
        <w:tblLayout w:type="fixed"/>
        <w:tblLook w:firstColumn="1" w:firstRow="1" w:lastColumn="0" w:lastRow="0" w:noHBand="0" w:noVBand="1" w:val="04A0"/>
        <w:bidiVisual w:val="1"/>
        <w:tblBorders>
          <w:top w:val="single" w:sz="4" w:color="64748B"/>
          <w:left w:val="single" w:sz="4" w:color="64748B"/>
          <w:bottom w:val="single" w:sz="4" w:color="64748B"/>
          <w:right w:val="single" w:sz="4" w:color="64748B"/>
          <w:insideH w:val="single" w:sz="4" w:color="64748B"/>
          <w:insideV w:val="single" w:sz="4" w:color="64748B"/>
        </w:tblBorders>
      </w:tblPr>
      <w:tblGrid>
        <w:gridCol w:w="6768"/>
        <w:gridCol w:w="1656"/>
        <w:gridCol w:w="1800"/>
      </w:tblGrid>
      <w:tr>
        <w:trPr>
          <w:tblHeader w:val="1"/>
        </w:trPr>
        <w:tc>
          <w:tcPr>
            <w:tcW w:type="dxa" w:w="6768"/>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6"/>
                <w:szCs w:val="26"/>
                <w:rtl w:val="1"/>
                <w:bCs w:val="1"/>
              </w:rPr>
              <w:t>الفئة أو الوصف</w:t>
            </w:r>
          </w:p>
        </w:tc>
        <w:tc>
          <w:tcPr>
            <w:tcW w:type="dxa" w:w="1656"/>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6"/>
                <w:szCs w:val="26"/>
                <w:rtl w:val="1"/>
                <w:bCs w:val="1"/>
              </w:rPr>
              <w:t>التكرار</w:t>
            </w:r>
          </w:p>
        </w:tc>
        <w:tc>
          <w:tcPr>
            <w:tcW w:type="dxa" w:w="1800"/>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6"/>
                <w:szCs w:val="26"/>
                <w:rtl w:val="1"/>
                <w:bCs w:val="1"/>
              </w:rPr>
              <w:t>النسبة ٪</w:t>
            </w:r>
          </w:p>
        </w:tc>
      </w:tr>
      <w:tr>
        <w:trPr>
          <w:cantSplit w:val="1"/>
        </w:trPr>
        <w:tc>
          <w:tcPr>
            <w:tcW w:type="dxa" w:w="6768"/>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6"/>
                <w:szCs w:val="26"/>
                <w:rtl w:val="1"/>
                <w:bCs w:val="0"/>
              </w:rPr>
              <w:t>نظام رقمي للرقابة والتوجيه على مستوى مؤسسي لتطوير أداء المنظمة ومصداقيتها</w:t>
            </w:r>
          </w:p>
        </w:tc>
        <w:tc>
          <w:tcPr>
            <w:tcW w:type="dxa" w:w="165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٣٣</w:t>
            </w:r>
          </w:p>
        </w:tc>
        <w:tc>
          <w:tcPr>
            <w:tcW w:type="dxa" w:w="1800"/>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٢٦.٦</w:t>
            </w:r>
          </w:p>
        </w:tc>
      </w:tr>
      <w:tr>
        <w:trPr>
          <w:cantSplit w:val="1"/>
        </w:trPr>
        <w:tc>
          <w:tcPr>
            <w:tcW w:type="dxa" w:w="6768"/>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6"/>
                <w:szCs w:val="26"/>
                <w:rtl w:val="1"/>
                <w:bCs w:val="0"/>
              </w:rPr>
              <w:t>الالتزام الواعي بالقواعد والسياسات التنظيمية بما يضمن سير العمل بكفاءة واتساق داخل المنظمة</w:t>
            </w:r>
          </w:p>
        </w:tc>
        <w:tc>
          <w:tcPr>
            <w:tcW w:type="dxa" w:w="165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٣٢</w:t>
            </w:r>
          </w:p>
        </w:tc>
        <w:tc>
          <w:tcPr>
            <w:tcW w:type="dxa" w:w="1800"/>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٢٥.٨</w:t>
            </w:r>
          </w:p>
        </w:tc>
      </w:tr>
      <w:tr>
        <w:trPr>
          <w:cantSplit w:val="1"/>
        </w:trPr>
        <w:tc>
          <w:tcPr>
            <w:tcW w:type="dxa" w:w="6768"/>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6"/>
                <w:szCs w:val="26"/>
                <w:rtl w:val="1"/>
                <w:bCs w:val="0"/>
              </w:rPr>
              <w:t>آليات لتعزيز التواصل بين المنظمة والجمهور الداخلي والخارجي</w:t>
            </w:r>
          </w:p>
        </w:tc>
        <w:tc>
          <w:tcPr>
            <w:tcW w:type="dxa" w:w="165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٢٧</w:t>
            </w:r>
          </w:p>
        </w:tc>
        <w:tc>
          <w:tcPr>
            <w:tcW w:type="dxa" w:w="1800"/>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٢١.٨</w:t>
            </w:r>
          </w:p>
        </w:tc>
      </w:tr>
      <w:tr>
        <w:trPr>
          <w:cantSplit w:val="1"/>
        </w:trPr>
        <w:tc>
          <w:tcPr>
            <w:tcW w:type="dxa" w:w="6768"/>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6"/>
                <w:szCs w:val="26"/>
                <w:rtl w:val="1"/>
                <w:bCs w:val="0"/>
              </w:rPr>
              <w:t>بيئة رقمية لزيادة الشفافية والنزاهة والمساءلة ومكافحة الفساد الإداري والمالي</w:t>
            </w:r>
          </w:p>
        </w:tc>
        <w:tc>
          <w:tcPr>
            <w:tcW w:type="dxa" w:w="165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١٨</w:t>
            </w:r>
          </w:p>
        </w:tc>
        <w:tc>
          <w:tcPr>
            <w:tcW w:type="dxa" w:w="1800"/>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١٤.٥</w:t>
            </w:r>
          </w:p>
        </w:tc>
      </w:tr>
      <w:tr>
        <w:trPr>
          <w:cantSplit w:val="1"/>
        </w:trPr>
        <w:tc>
          <w:tcPr>
            <w:tcW w:type="dxa" w:w="6768"/>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6"/>
                <w:szCs w:val="26"/>
                <w:rtl w:val="1"/>
                <w:bCs w:val="0"/>
              </w:rPr>
              <w:t>أداة تتيح لجمهور المنظمة المشاركة في صنع القرار</w:t>
            </w:r>
          </w:p>
        </w:tc>
        <w:tc>
          <w:tcPr>
            <w:tcW w:type="dxa" w:w="165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١٤</w:t>
            </w:r>
          </w:p>
        </w:tc>
        <w:tc>
          <w:tcPr>
            <w:tcW w:type="dxa" w:w="1800"/>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١١.٣</w:t>
            </w:r>
          </w:p>
        </w:tc>
      </w:tr>
      <w:tr>
        <w:trPr>
          <w:cantSplit w:val="1"/>
        </w:trPr>
        <w:tc>
          <w:tcPr>
            <w:tcW w:type="dxa" w:w="6768"/>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6"/>
                <w:szCs w:val="26"/>
                <w:rtl w:val="1"/>
                <w:bCs w:val="0"/>
              </w:rPr>
              <w:t>الإجمالي</w:t>
            </w:r>
          </w:p>
        </w:tc>
        <w:tc>
          <w:tcPr>
            <w:tcW w:type="dxa" w:w="165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١٢٤</w:t>
            </w:r>
          </w:p>
        </w:tc>
        <w:tc>
          <w:tcPr>
            <w:tcW w:type="dxa" w:w="1800"/>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١٠٠.٠</w:t>
            </w:r>
          </w:p>
        </w:tc>
      </w:tr>
    </w:tbl>
    <w:p>
      <w:pPr>
        <w:spacing w:after="0"/>
      </w:pPr>
    </w:p>
    <w:p>
      <w:pPr>
        <w:keepNext w:val="0"/>
        <w:bidi w:val="1"/>
        <w:spacing w:after="120"/>
        <w:jc w:val="both"/>
      </w:pPr>
      <w:r>
        <w:rPr>
          <w:rFonts w:ascii="Noto Naskh Arabic" w:hAnsi="Noto Naskh Arabic" w:cs="Noto Naskh Arabic" w:eastAsia="Noto Naskh Arabic"/>
          <w:b w:val="0"/>
          <w:sz w:val="32"/>
          <w:szCs w:val="32"/>
          <w:rtl w:val="1"/>
          <w:bCs w:val="0"/>
        </w:rPr>
        <w:t>توضح بيانات الجدول رقم (١٧) أن الفئة الأعلى تكرارًا كانت «نظام رقمي للرقابة والتوجيه على مستوى مؤسسي لتطوير أداء المنظمة ومصداقيتها» بعدد ٣٣ (٢٦.٦٪)، والأقل «أداة تتيح لجمهور المنظمة المشاركة في صنع القرار» بعدد ١٤ (١١.٣٪).</w:t>
      </w:r>
    </w:p>
    <w:p>
      <w:pPr>
        <w:keepNext w:val="0"/>
        <w:bidi w:val="1"/>
        <w:spacing w:after="100"/>
        <w:jc w:val="both"/>
      </w:pPr>
      <w:r>
        <w:rPr>
          <w:rFonts w:ascii="Noto Naskh Arabic" w:hAnsi="Noto Naskh Arabic" w:cs="Noto Naskh Arabic" w:eastAsia="Noto Naskh Arabic"/>
          <w:b w:val="0"/>
          <w:sz w:val="25"/>
          <w:szCs w:val="25"/>
          <w:rtl w:val="1"/>
          <w:bCs w:val="0"/>
        </w:rPr>
        <w:t>ملاحظة: مقام النسب ١٢٤ استجابة صالحة لهذا السؤال؛ لا يُدمج السؤال المفرد عن المعرفة العامة مع درجة محور الوعي متعدد البنود.</w:t>
      </w:r>
    </w:p>
    <w:p>
      <w:pPr>
        <w:keepNext/>
        <w:bidi w:val="1"/>
        <w:spacing w:after="0"/>
        <w:jc w:val="center"/>
      </w:pPr>
      <w:r>
        <w:rPr>
          <w:rFonts w:ascii="Noto Naskh Arabic" w:hAnsi="Noto Naskh Arabic" w:cs="Noto Naskh Arabic" w:eastAsia="Noto Naskh Arabic"/>
          <w:b/>
          <w:sz w:val="32"/>
          <w:szCs w:val="32"/>
          <w:rtl w:val="1"/>
          <w:bCs w:val="1"/>
        </w:rPr>
        <w:t>جدول رقم (١٨)</w:t>
      </w:r>
    </w:p>
    <w:p>
      <w:pPr>
        <w:keepNext/>
        <w:bidi w:val="1"/>
        <w:spacing w:after="100"/>
        <w:jc w:val="center"/>
      </w:pPr>
      <w:r>
        <w:rPr>
          <w:rFonts w:ascii="Noto Naskh Arabic" w:hAnsi="Noto Naskh Arabic" w:cs="Noto Naskh Arabic" w:eastAsia="Noto Naskh Arabic"/>
          <w:b/>
          <w:sz w:val="32"/>
          <w:szCs w:val="32"/>
          <w:rtl w:val="1"/>
          <w:bCs w:val="1"/>
        </w:rPr>
        <w:t>تلقي تدريب أو ورشة عمل حول الحوكمة الرقمية</w:t>
      </w:r>
    </w:p>
    <w:tbl>
      <w:tblPr>
        <w:tblW w:type="auto" w:w="0"/>
        <w:jc w:val="center"/>
        <w:tblLayout w:type="fixed"/>
        <w:tblLook w:firstColumn="1" w:firstRow="1" w:lastColumn="0" w:lastRow="0" w:noHBand="0" w:noVBand="1" w:val="04A0"/>
        <w:bidiVisual w:val="1"/>
        <w:tblBorders>
          <w:top w:val="single" w:sz="4" w:color="64748B"/>
          <w:left w:val="single" w:sz="4" w:color="64748B"/>
          <w:bottom w:val="single" w:sz="4" w:color="64748B"/>
          <w:right w:val="single" w:sz="4" w:color="64748B"/>
          <w:insideH w:val="single" w:sz="4" w:color="64748B"/>
          <w:insideV w:val="single" w:sz="4" w:color="64748B"/>
        </w:tblBorders>
      </w:tblPr>
      <w:tblGrid>
        <w:gridCol w:w="6768"/>
        <w:gridCol w:w="1656"/>
        <w:gridCol w:w="1800"/>
      </w:tblGrid>
      <w:tr>
        <w:trPr>
          <w:tblHeader w:val="1"/>
        </w:trPr>
        <w:tc>
          <w:tcPr>
            <w:tcW w:type="dxa" w:w="6768"/>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6"/>
                <w:szCs w:val="26"/>
                <w:rtl w:val="1"/>
                <w:bCs w:val="1"/>
              </w:rPr>
              <w:t>الفئة أو الوصف</w:t>
            </w:r>
          </w:p>
        </w:tc>
        <w:tc>
          <w:tcPr>
            <w:tcW w:type="dxa" w:w="1656"/>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6"/>
                <w:szCs w:val="26"/>
                <w:rtl w:val="1"/>
                <w:bCs w:val="1"/>
              </w:rPr>
              <w:t>التكرار</w:t>
            </w:r>
          </w:p>
        </w:tc>
        <w:tc>
          <w:tcPr>
            <w:tcW w:type="dxa" w:w="1800"/>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6"/>
                <w:szCs w:val="26"/>
                <w:rtl w:val="1"/>
                <w:bCs w:val="1"/>
              </w:rPr>
              <w:t>النسبة ٪</w:t>
            </w:r>
          </w:p>
        </w:tc>
      </w:tr>
      <w:tr>
        <w:trPr>
          <w:cantSplit w:val="1"/>
        </w:trPr>
        <w:tc>
          <w:tcPr>
            <w:tcW w:type="dxa" w:w="6768"/>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6"/>
                <w:szCs w:val="26"/>
                <w:rtl w:val="1"/>
                <w:bCs w:val="0"/>
              </w:rPr>
              <w:t>نعم</w:t>
            </w:r>
          </w:p>
        </w:tc>
        <w:tc>
          <w:tcPr>
            <w:tcW w:type="dxa" w:w="165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٥٢</w:t>
            </w:r>
          </w:p>
        </w:tc>
        <w:tc>
          <w:tcPr>
            <w:tcW w:type="dxa" w:w="1800"/>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٤١.٩</w:t>
            </w:r>
          </w:p>
        </w:tc>
      </w:tr>
      <w:tr>
        <w:trPr>
          <w:cantSplit w:val="1"/>
        </w:trPr>
        <w:tc>
          <w:tcPr>
            <w:tcW w:type="dxa" w:w="6768"/>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6"/>
                <w:szCs w:val="26"/>
                <w:rtl w:val="1"/>
                <w:bCs w:val="0"/>
              </w:rPr>
              <w:t>لا</w:t>
            </w:r>
          </w:p>
        </w:tc>
        <w:tc>
          <w:tcPr>
            <w:tcW w:type="dxa" w:w="165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٧٢</w:t>
            </w:r>
          </w:p>
        </w:tc>
        <w:tc>
          <w:tcPr>
            <w:tcW w:type="dxa" w:w="1800"/>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٥٨.١</w:t>
            </w:r>
          </w:p>
        </w:tc>
      </w:tr>
      <w:tr>
        <w:trPr>
          <w:cantSplit w:val="1"/>
        </w:trPr>
        <w:tc>
          <w:tcPr>
            <w:tcW w:type="dxa" w:w="6768"/>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6"/>
                <w:szCs w:val="26"/>
                <w:rtl w:val="1"/>
                <w:bCs w:val="0"/>
              </w:rPr>
              <w:t>الإجمالي</w:t>
            </w:r>
          </w:p>
        </w:tc>
        <w:tc>
          <w:tcPr>
            <w:tcW w:type="dxa" w:w="165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١٢٤</w:t>
            </w:r>
          </w:p>
        </w:tc>
        <w:tc>
          <w:tcPr>
            <w:tcW w:type="dxa" w:w="1800"/>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١٠٠.٠</w:t>
            </w:r>
          </w:p>
        </w:tc>
      </w:tr>
    </w:tbl>
    <w:p>
      <w:pPr>
        <w:spacing w:after="0"/>
      </w:pPr>
    </w:p>
    <w:p>
      <w:pPr>
        <w:keepNext w:val="0"/>
        <w:bidi w:val="1"/>
        <w:spacing w:after="120"/>
        <w:jc w:val="both"/>
      </w:pPr>
      <w:r>
        <w:rPr>
          <w:rFonts w:ascii="Noto Naskh Arabic" w:hAnsi="Noto Naskh Arabic" w:cs="Noto Naskh Arabic" w:eastAsia="Noto Naskh Arabic"/>
          <w:b w:val="0"/>
          <w:sz w:val="32"/>
          <w:szCs w:val="32"/>
          <w:rtl w:val="1"/>
          <w:bCs w:val="0"/>
        </w:rPr>
        <w:t>توضح بيانات الجدول رقم (١٨) أن الفئة الأعلى تكرارًا كانت «لا» بعدد ٧٢ (٥٨.١٪)، والأقل «نعم» بعدد ٥٢ (٤١.٩٪).</w:t>
      </w:r>
    </w:p>
    <w:p>
      <w:pPr>
        <w:keepNext w:val="0"/>
        <w:bidi w:val="1"/>
        <w:spacing w:after="100"/>
        <w:jc w:val="both"/>
      </w:pPr>
      <w:r>
        <w:rPr>
          <w:rFonts w:ascii="Noto Naskh Arabic" w:hAnsi="Noto Naskh Arabic" w:cs="Noto Naskh Arabic" w:eastAsia="Noto Naskh Arabic"/>
          <w:b w:val="0"/>
          <w:sz w:val="25"/>
          <w:szCs w:val="25"/>
          <w:rtl w:val="1"/>
          <w:bCs w:val="0"/>
        </w:rPr>
        <w:t>ملاحظة: مقام النسب ١٢٤ استجابة صالحة لهذا السؤال؛ لا يُدمج السؤال المفرد عن المعرفة العامة مع درجة محور الوعي متعدد البنود.</w:t>
      </w:r>
    </w:p>
    <w:p>
      <w:pPr>
        <w:keepNext/>
        <w:bidi w:val="1"/>
        <w:spacing w:after="0"/>
        <w:jc w:val="center"/>
      </w:pPr>
      <w:r>
        <w:rPr>
          <w:rFonts w:ascii="Noto Naskh Arabic" w:hAnsi="Noto Naskh Arabic" w:cs="Noto Naskh Arabic" w:eastAsia="Noto Naskh Arabic"/>
          <w:b/>
          <w:sz w:val="32"/>
          <w:szCs w:val="32"/>
          <w:rtl w:val="1"/>
          <w:bCs w:val="1"/>
        </w:rPr>
        <w:t>جدول رقم (١٩)</w:t>
      </w:r>
    </w:p>
    <w:p>
      <w:pPr>
        <w:keepNext/>
        <w:bidi w:val="1"/>
        <w:spacing w:after="100"/>
        <w:jc w:val="center"/>
      </w:pPr>
      <w:r>
        <w:rPr>
          <w:rFonts w:ascii="Noto Naskh Arabic" w:hAnsi="Noto Naskh Arabic" w:cs="Noto Naskh Arabic" w:eastAsia="Noto Naskh Arabic"/>
          <w:b/>
          <w:sz w:val="32"/>
          <w:szCs w:val="32"/>
          <w:rtl w:val="1"/>
          <w:bCs w:val="1"/>
        </w:rPr>
        <w:t>أثر التدريب لدى من تلقوه فقط</w:t>
      </w:r>
    </w:p>
    <w:tbl>
      <w:tblPr>
        <w:tblW w:type="auto" w:w="0"/>
        <w:jc w:val="center"/>
        <w:tblLayout w:type="fixed"/>
        <w:tblLook w:firstColumn="1" w:firstRow="1" w:lastColumn="0" w:lastRow="0" w:noHBand="0" w:noVBand="1" w:val="04A0"/>
        <w:bidiVisual w:val="1"/>
        <w:tblBorders>
          <w:top w:val="single" w:sz="4" w:color="64748B"/>
          <w:left w:val="single" w:sz="4" w:color="64748B"/>
          <w:bottom w:val="single" w:sz="4" w:color="64748B"/>
          <w:right w:val="single" w:sz="4" w:color="64748B"/>
          <w:insideH w:val="single" w:sz="4" w:color="64748B"/>
          <w:insideV w:val="single" w:sz="4" w:color="64748B"/>
        </w:tblBorders>
      </w:tblPr>
      <w:tblGrid>
        <w:gridCol w:w="6768"/>
        <w:gridCol w:w="1656"/>
        <w:gridCol w:w="1800"/>
      </w:tblGrid>
      <w:tr>
        <w:trPr>
          <w:tblHeader w:val="1"/>
        </w:trPr>
        <w:tc>
          <w:tcPr>
            <w:tcW w:type="dxa" w:w="6768"/>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6"/>
                <w:szCs w:val="26"/>
                <w:rtl w:val="1"/>
                <w:bCs w:val="1"/>
              </w:rPr>
              <w:t>الفئة أو الوصف</w:t>
            </w:r>
          </w:p>
        </w:tc>
        <w:tc>
          <w:tcPr>
            <w:tcW w:type="dxa" w:w="1656"/>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6"/>
                <w:szCs w:val="26"/>
                <w:rtl w:val="1"/>
                <w:bCs w:val="1"/>
              </w:rPr>
              <w:t>التكرار</w:t>
            </w:r>
          </w:p>
        </w:tc>
        <w:tc>
          <w:tcPr>
            <w:tcW w:type="dxa" w:w="1800"/>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6"/>
                <w:szCs w:val="26"/>
                <w:rtl w:val="1"/>
                <w:bCs w:val="1"/>
              </w:rPr>
              <w:t>النسبة ٪</w:t>
            </w:r>
          </w:p>
        </w:tc>
      </w:tr>
      <w:tr>
        <w:trPr>
          <w:cantSplit w:val="1"/>
        </w:trPr>
        <w:tc>
          <w:tcPr>
            <w:tcW w:type="dxa" w:w="6768"/>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6"/>
                <w:szCs w:val="26"/>
                <w:rtl w:val="1"/>
                <w:bCs w:val="0"/>
              </w:rPr>
              <w:t>ليس له تأثير</w:t>
            </w:r>
          </w:p>
        </w:tc>
        <w:tc>
          <w:tcPr>
            <w:tcW w:type="dxa" w:w="165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١</w:t>
            </w:r>
          </w:p>
        </w:tc>
        <w:tc>
          <w:tcPr>
            <w:tcW w:type="dxa" w:w="1800"/>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١.٩</w:t>
            </w:r>
          </w:p>
        </w:tc>
      </w:tr>
      <w:tr>
        <w:trPr>
          <w:cantSplit w:val="1"/>
        </w:trPr>
        <w:tc>
          <w:tcPr>
            <w:tcW w:type="dxa" w:w="6768"/>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6"/>
                <w:szCs w:val="26"/>
                <w:rtl w:val="1"/>
                <w:bCs w:val="0"/>
              </w:rPr>
              <w:t>تأثير محدود</w:t>
            </w:r>
          </w:p>
        </w:tc>
        <w:tc>
          <w:tcPr>
            <w:tcW w:type="dxa" w:w="165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٣</w:t>
            </w:r>
          </w:p>
        </w:tc>
        <w:tc>
          <w:tcPr>
            <w:tcW w:type="dxa" w:w="1800"/>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٥.٨</w:t>
            </w:r>
          </w:p>
        </w:tc>
      </w:tr>
      <w:tr>
        <w:trPr>
          <w:cantSplit w:val="1"/>
        </w:trPr>
        <w:tc>
          <w:tcPr>
            <w:tcW w:type="dxa" w:w="6768"/>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6"/>
                <w:szCs w:val="26"/>
                <w:rtl w:val="1"/>
                <w:bCs w:val="0"/>
              </w:rPr>
              <w:t>تأثير متوسط</w:t>
            </w:r>
          </w:p>
        </w:tc>
        <w:tc>
          <w:tcPr>
            <w:tcW w:type="dxa" w:w="165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١٣</w:t>
            </w:r>
          </w:p>
        </w:tc>
        <w:tc>
          <w:tcPr>
            <w:tcW w:type="dxa" w:w="1800"/>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٢٥.٠</w:t>
            </w:r>
          </w:p>
        </w:tc>
      </w:tr>
      <w:tr>
        <w:trPr>
          <w:cantSplit w:val="1"/>
        </w:trPr>
        <w:tc>
          <w:tcPr>
            <w:tcW w:type="dxa" w:w="6768"/>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6"/>
                <w:szCs w:val="26"/>
                <w:rtl w:val="1"/>
                <w:bCs w:val="0"/>
              </w:rPr>
              <w:t>تأثير كبير</w:t>
            </w:r>
          </w:p>
        </w:tc>
        <w:tc>
          <w:tcPr>
            <w:tcW w:type="dxa" w:w="165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٢٦</w:t>
            </w:r>
          </w:p>
        </w:tc>
        <w:tc>
          <w:tcPr>
            <w:tcW w:type="dxa" w:w="1800"/>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٥٠.٠</w:t>
            </w:r>
          </w:p>
        </w:tc>
      </w:tr>
      <w:tr>
        <w:trPr>
          <w:cantSplit w:val="1"/>
        </w:trPr>
        <w:tc>
          <w:tcPr>
            <w:tcW w:type="dxa" w:w="6768"/>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6"/>
                <w:szCs w:val="26"/>
                <w:rtl w:val="1"/>
                <w:bCs w:val="0"/>
              </w:rPr>
              <w:t>تأثير كبير جدا</w:t>
            </w:r>
          </w:p>
        </w:tc>
        <w:tc>
          <w:tcPr>
            <w:tcW w:type="dxa" w:w="165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٩</w:t>
            </w:r>
          </w:p>
        </w:tc>
        <w:tc>
          <w:tcPr>
            <w:tcW w:type="dxa" w:w="1800"/>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١٧.٣</w:t>
            </w:r>
          </w:p>
        </w:tc>
      </w:tr>
      <w:tr>
        <w:trPr>
          <w:cantSplit w:val="1"/>
        </w:trPr>
        <w:tc>
          <w:tcPr>
            <w:tcW w:type="dxa" w:w="6768"/>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6"/>
                <w:szCs w:val="26"/>
                <w:rtl w:val="1"/>
                <w:bCs w:val="0"/>
              </w:rPr>
              <w:t>الإجمالي</w:t>
            </w:r>
          </w:p>
        </w:tc>
        <w:tc>
          <w:tcPr>
            <w:tcW w:type="dxa" w:w="165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٥٢</w:t>
            </w:r>
          </w:p>
        </w:tc>
        <w:tc>
          <w:tcPr>
            <w:tcW w:type="dxa" w:w="1800"/>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١٠٠.٠</w:t>
            </w:r>
          </w:p>
        </w:tc>
      </w:tr>
    </w:tbl>
    <w:p>
      <w:pPr>
        <w:spacing w:after="0"/>
      </w:pPr>
    </w:p>
    <w:p>
      <w:pPr>
        <w:keepNext w:val="0"/>
        <w:bidi w:val="1"/>
        <w:spacing w:after="120"/>
        <w:jc w:val="both"/>
      </w:pPr>
      <w:r>
        <w:rPr>
          <w:rFonts w:ascii="Noto Naskh Arabic" w:hAnsi="Noto Naskh Arabic" w:cs="Noto Naskh Arabic" w:eastAsia="Noto Naskh Arabic"/>
          <w:b w:val="0"/>
          <w:sz w:val="32"/>
          <w:szCs w:val="32"/>
          <w:rtl w:val="1"/>
          <w:bCs w:val="0"/>
        </w:rPr>
        <w:t>توضح بيانات الجدول رقم (١٩) أن الفئة الأعلى تكرارًا كانت «تأثير كبير» بعدد ٢٦ (٥٠.٠٪)، والأقل «ليس له تأثير» بعدد ١ (١.٩٪).</w:t>
      </w:r>
    </w:p>
    <w:p>
      <w:pPr>
        <w:keepNext w:val="0"/>
        <w:bidi w:val="1"/>
        <w:spacing w:after="120"/>
        <w:jc w:val="both"/>
      </w:pPr>
      <w:r>
        <w:rPr>
          <w:rFonts w:ascii="Noto Naskh Arabic" w:hAnsi="Noto Naskh Arabic" w:cs="Noto Naskh Arabic" w:eastAsia="Noto Naskh Arabic"/>
          <w:b w:val="0"/>
          <w:sz w:val="32"/>
          <w:szCs w:val="32"/>
          <w:rtl w:val="1"/>
          <w:bCs w:val="0"/>
        </w:rPr>
        <w:t xml:space="preserve">اقتصر هذا الجدول على ٥٢ مشاركًا تلقوا التدريب. بلغ متوسط تقدير أثره ٣.٧٥٠٠، بانحراف معياري ٠.٨٨٢٨٤، وفاصل ثقة ٩٥٪ </w:t>
      </w:r>
      <w:r>
        <w:rPr>
          <w:rFonts w:ascii="Noto Naskh Arabic" w:hAnsi="Noto Naskh Arabic" w:cs="Noto Naskh Arabic" w:eastAsia="Noto Naskh Arabic"/>
          <w:b w:val="0"/>
          <w:sz w:val="32"/>
          <w:szCs w:val="32"/>
          <w:rtl w:val="0"/>
          <w:bCs w:val="0"/>
        </w:rPr>
        <w:t>‎[3.504, 3.996]‎</w:t>
      </w:r>
      <w:r>
        <w:rPr>
          <w:rFonts w:ascii="Noto Naskh Arabic" w:hAnsi="Noto Naskh Arabic" w:cs="Noto Naskh Arabic" w:eastAsia="Noto Naskh Arabic"/>
          <w:b w:val="0"/>
          <w:sz w:val="32"/>
          <w:szCs w:val="32"/>
          <w:rtl w:val="1"/>
          <w:bCs w:val="0"/>
        </w:rPr>
        <w:t>. تعكس هذه النتائج تقدير المشاركين لأثر التدريب، ولا تمثل تقديرًا تجريبيًا لفعاليته.</w:t>
      </w:r>
    </w:p>
    <w:p>
      <w:pPr>
        <w:keepNext w:val="0"/>
        <w:bidi w:val="1"/>
        <w:spacing w:after="100"/>
        <w:jc w:val="both"/>
      </w:pPr>
      <w:r>
        <w:rPr>
          <w:rFonts w:ascii="Noto Naskh Arabic" w:hAnsi="Noto Naskh Arabic" w:cs="Noto Naskh Arabic" w:eastAsia="Noto Naskh Arabic"/>
          <w:b w:val="0"/>
          <w:sz w:val="25"/>
          <w:szCs w:val="25"/>
          <w:rtl w:val="1"/>
          <w:bCs w:val="0"/>
        </w:rPr>
        <w:t>ملاحظة: استُبعدت ٣٥ إجابة أدلى بها غير متلقّي التدريب من هذا السؤال فقط. مقام النسب هنا ٥٢، بينما مقام بقية جداول الدراسة ١٢٤.</w:t>
      </w:r>
    </w:p>
    <w:p>
      <w:pPr>
        <w:pStyle w:val="Heading1"/>
        <w:bidi w:val="1"/>
        <w:jc w:val="right"/>
      </w:pPr>
      <w:r>
        <w:rPr>
          <w:rFonts w:ascii="Noto Naskh Arabic" w:hAnsi="Noto Naskh Arabic" w:cs="Noto Naskh Arabic" w:eastAsia="Noto Naskh Arabic"/>
          <w:b/>
          <w:color w:val="244A73"/>
          <w:sz w:val="38"/>
          <w:szCs w:val="38"/>
          <w:rtl w:val="1"/>
          <w:bCs w:val="1"/>
        </w:rPr>
        <w:t>رابعًا: الإحصاء الوصفي للمحاور وبنودها</w:t>
      </w:r>
    </w:p>
    <w:p>
      <w:pPr>
        <w:keepNext/>
        <w:bidi w:val="1"/>
        <w:spacing w:after="0"/>
        <w:jc w:val="center"/>
      </w:pPr>
      <w:r>
        <w:rPr>
          <w:rFonts w:ascii="Noto Naskh Arabic" w:hAnsi="Noto Naskh Arabic" w:cs="Noto Naskh Arabic" w:eastAsia="Noto Naskh Arabic"/>
          <w:b/>
          <w:sz w:val="32"/>
          <w:szCs w:val="32"/>
          <w:rtl w:val="1"/>
          <w:bCs w:val="1"/>
        </w:rPr>
        <w:t>جدول رقم (٢٠)</w:t>
      </w:r>
    </w:p>
    <w:p>
      <w:pPr>
        <w:keepNext/>
        <w:bidi w:val="1"/>
        <w:spacing w:after="100"/>
        <w:jc w:val="center"/>
      </w:pPr>
      <w:r>
        <w:rPr>
          <w:rFonts w:ascii="Noto Naskh Arabic" w:hAnsi="Noto Naskh Arabic" w:cs="Noto Naskh Arabic" w:eastAsia="Noto Naskh Arabic"/>
          <w:b/>
          <w:sz w:val="32"/>
          <w:szCs w:val="32"/>
          <w:rtl w:val="1"/>
          <w:bCs w:val="1"/>
        </w:rPr>
        <w:t>المتوسطات والانحرافات المعيارية ومستويات المحاور</w:t>
      </w:r>
    </w:p>
    <w:tbl>
      <w:tblPr>
        <w:tblW w:type="auto" w:w="0"/>
        <w:jc w:val="center"/>
        <w:tblLayout w:type="fixed"/>
        <w:tblLook w:firstColumn="1" w:firstRow="1" w:lastColumn="0" w:lastRow="0" w:noHBand="0" w:noVBand="1" w:val="04A0"/>
        <w:bidiVisual w:val="1"/>
        <w:tblBorders>
          <w:top w:val="single" w:sz="4" w:color="64748B"/>
          <w:left w:val="single" w:sz="4" w:color="64748B"/>
          <w:bottom w:val="single" w:sz="4" w:color="64748B"/>
          <w:right w:val="single" w:sz="4" w:color="64748B"/>
          <w:insideH w:val="single" w:sz="4" w:color="64748B"/>
          <w:insideV w:val="single" w:sz="4" w:color="64748B"/>
        </w:tblBorders>
      </w:tblPr>
      <w:tblGrid>
        <w:gridCol w:w="3456"/>
        <w:gridCol w:w="864"/>
        <w:gridCol w:w="648"/>
        <w:gridCol w:w="1512"/>
        <w:gridCol w:w="1656"/>
        <w:gridCol w:w="2088"/>
      </w:tblGrid>
      <w:tr>
        <w:trPr>
          <w:tblHeader w:val="1"/>
        </w:trPr>
        <w:tc>
          <w:tcPr>
            <w:tcW w:type="dxa" w:w="3456"/>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5"/>
                <w:szCs w:val="25"/>
                <w:rtl w:val="1"/>
                <w:bCs w:val="1"/>
              </w:rPr>
              <w:t>المحور</w:t>
            </w:r>
          </w:p>
        </w:tc>
        <w:tc>
          <w:tcPr>
            <w:tcW w:type="dxa" w:w="864"/>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5"/>
                <w:szCs w:val="25"/>
                <w:rtl w:val="1"/>
                <w:bCs w:val="1"/>
              </w:rPr>
              <w:t>عدد البنود</w:t>
            </w:r>
          </w:p>
        </w:tc>
        <w:tc>
          <w:tcPr>
            <w:tcW w:type="dxa" w:w="648"/>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5"/>
                <w:szCs w:val="25"/>
                <w:rtl w:val="1"/>
                <w:bCs w:val="1"/>
              </w:rPr>
              <w:t>ن</w:t>
            </w:r>
          </w:p>
        </w:tc>
        <w:tc>
          <w:tcPr>
            <w:tcW w:type="dxa" w:w="1512"/>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5"/>
                <w:szCs w:val="25"/>
                <w:rtl w:val="1"/>
                <w:bCs w:val="1"/>
              </w:rPr>
              <w:t>المتوسط الحسابي</w:t>
            </w:r>
          </w:p>
        </w:tc>
        <w:tc>
          <w:tcPr>
            <w:tcW w:type="dxa" w:w="1656"/>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5"/>
                <w:szCs w:val="25"/>
                <w:rtl w:val="1"/>
                <w:bCs w:val="1"/>
              </w:rPr>
              <w:t>الانحراف المعياري</w:t>
            </w:r>
          </w:p>
        </w:tc>
        <w:tc>
          <w:tcPr>
            <w:tcW w:type="dxa" w:w="2088"/>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5"/>
                <w:szCs w:val="25"/>
                <w:rtl w:val="1"/>
                <w:bCs w:val="1"/>
              </w:rPr>
              <w:t>التصنيف الوصفي</w:t>
            </w:r>
          </w:p>
        </w:tc>
      </w:tr>
      <w:tr>
        <w:trPr>
          <w:cantSplit w:val="1"/>
        </w:trPr>
        <w:tc>
          <w:tcPr>
            <w:tcW w:type="dxa" w:w="3456"/>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5"/>
                <w:szCs w:val="25"/>
                <w:rtl w:val="1"/>
                <w:bCs w:val="0"/>
              </w:rPr>
              <w:t>الوعي بالحوكمة الرقمية</w:t>
            </w:r>
          </w:p>
        </w:tc>
        <w:tc>
          <w:tcPr>
            <w:tcW w:type="dxa" w:w="864"/>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٧</w:t>
            </w:r>
          </w:p>
        </w:tc>
        <w:tc>
          <w:tcPr>
            <w:tcW w:type="dxa" w:w="64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١٢٤</w:t>
            </w:r>
          </w:p>
        </w:tc>
        <w:tc>
          <w:tcPr>
            <w:tcW w:type="dxa" w:w="1512"/>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٣.٥٥٩٩</w:t>
            </w:r>
          </w:p>
        </w:tc>
        <w:tc>
          <w:tcPr>
            <w:tcW w:type="dxa" w:w="165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٠.٨٤٥١٧</w:t>
            </w:r>
          </w:p>
        </w:tc>
        <w:tc>
          <w:tcPr>
            <w:tcW w:type="dxa" w:w="2088"/>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5"/>
                <w:szCs w:val="25"/>
                <w:rtl w:val="1"/>
                <w:bCs w:val="0"/>
              </w:rPr>
              <w:t>معرفة كبيرة</w:t>
            </w:r>
          </w:p>
        </w:tc>
      </w:tr>
      <w:tr>
        <w:trPr>
          <w:cantSplit w:val="1"/>
        </w:trPr>
        <w:tc>
          <w:tcPr>
            <w:tcW w:type="dxa" w:w="3456"/>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5"/>
                <w:szCs w:val="25"/>
                <w:rtl w:val="1"/>
                <w:bCs w:val="0"/>
              </w:rPr>
              <w:t>توظيف الحوكمة الرقمية</w:t>
            </w:r>
          </w:p>
        </w:tc>
        <w:tc>
          <w:tcPr>
            <w:tcW w:type="dxa" w:w="864"/>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٨</w:t>
            </w:r>
          </w:p>
        </w:tc>
        <w:tc>
          <w:tcPr>
            <w:tcW w:type="dxa" w:w="64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١٢٤</w:t>
            </w:r>
          </w:p>
        </w:tc>
        <w:tc>
          <w:tcPr>
            <w:tcW w:type="dxa" w:w="1512"/>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٣.٨٢٨٦</w:t>
            </w:r>
          </w:p>
        </w:tc>
        <w:tc>
          <w:tcPr>
            <w:tcW w:type="dxa" w:w="165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٠.٧٩٦٧٣</w:t>
            </w:r>
          </w:p>
        </w:tc>
        <w:tc>
          <w:tcPr>
            <w:tcW w:type="dxa" w:w="2088"/>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5"/>
                <w:szCs w:val="25"/>
                <w:rtl w:val="1"/>
                <w:bCs w:val="0"/>
              </w:rPr>
              <w:t>غالبًا</w:t>
            </w:r>
          </w:p>
        </w:tc>
      </w:tr>
      <w:tr>
        <w:trPr>
          <w:cantSplit w:val="1"/>
        </w:trPr>
        <w:tc>
          <w:tcPr>
            <w:tcW w:type="dxa" w:w="3456"/>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5"/>
                <w:szCs w:val="25"/>
                <w:rtl w:val="1"/>
                <w:bCs w:val="0"/>
              </w:rPr>
              <w:t>تشكيل الممارسة الاتصالية</w:t>
            </w:r>
          </w:p>
        </w:tc>
        <w:tc>
          <w:tcPr>
            <w:tcW w:type="dxa" w:w="864"/>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٦</w:t>
            </w:r>
          </w:p>
        </w:tc>
        <w:tc>
          <w:tcPr>
            <w:tcW w:type="dxa" w:w="64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١٢٤</w:t>
            </w:r>
          </w:p>
        </w:tc>
        <w:tc>
          <w:tcPr>
            <w:tcW w:type="dxa" w:w="1512"/>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٤.١٣١٧</w:t>
            </w:r>
          </w:p>
        </w:tc>
        <w:tc>
          <w:tcPr>
            <w:tcW w:type="dxa" w:w="165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٠.٥٢٦٣١</w:t>
            </w:r>
          </w:p>
        </w:tc>
        <w:tc>
          <w:tcPr>
            <w:tcW w:type="dxa" w:w="2088"/>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5"/>
                <w:szCs w:val="25"/>
                <w:rtl w:val="1"/>
                <w:bCs w:val="0"/>
              </w:rPr>
              <w:t>يوافق</w:t>
            </w:r>
          </w:p>
        </w:tc>
      </w:tr>
      <w:tr>
        <w:trPr>
          <w:cantSplit w:val="1"/>
        </w:trPr>
        <w:tc>
          <w:tcPr>
            <w:tcW w:type="dxa" w:w="3456"/>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5"/>
                <w:szCs w:val="25"/>
                <w:rtl w:val="1"/>
                <w:bCs w:val="0"/>
              </w:rPr>
              <w:t>المنفعة المدركة</w:t>
            </w:r>
          </w:p>
        </w:tc>
        <w:tc>
          <w:tcPr>
            <w:tcW w:type="dxa" w:w="864"/>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٨</w:t>
            </w:r>
          </w:p>
        </w:tc>
        <w:tc>
          <w:tcPr>
            <w:tcW w:type="dxa" w:w="64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١٢٤</w:t>
            </w:r>
          </w:p>
        </w:tc>
        <w:tc>
          <w:tcPr>
            <w:tcW w:type="dxa" w:w="1512"/>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٤.١٩٩٦</w:t>
            </w:r>
          </w:p>
        </w:tc>
        <w:tc>
          <w:tcPr>
            <w:tcW w:type="dxa" w:w="165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٠.٤٩٨٤٥</w:t>
            </w:r>
          </w:p>
        </w:tc>
        <w:tc>
          <w:tcPr>
            <w:tcW w:type="dxa" w:w="2088"/>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5"/>
                <w:szCs w:val="25"/>
                <w:rtl w:val="1"/>
                <w:bCs w:val="0"/>
              </w:rPr>
              <w:t>مؤيد</w:t>
            </w:r>
          </w:p>
        </w:tc>
      </w:tr>
      <w:tr>
        <w:trPr>
          <w:cantSplit w:val="1"/>
        </w:trPr>
        <w:tc>
          <w:tcPr>
            <w:tcW w:type="dxa" w:w="3456"/>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5"/>
                <w:szCs w:val="25"/>
                <w:rtl w:val="1"/>
                <w:bCs w:val="0"/>
              </w:rPr>
              <w:t>دعم التنمية المستدامة</w:t>
            </w:r>
          </w:p>
        </w:tc>
        <w:tc>
          <w:tcPr>
            <w:tcW w:type="dxa" w:w="864"/>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١٠</w:t>
            </w:r>
          </w:p>
        </w:tc>
        <w:tc>
          <w:tcPr>
            <w:tcW w:type="dxa" w:w="64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١٢٤</w:t>
            </w:r>
          </w:p>
        </w:tc>
        <w:tc>
          <w:tcPr>
            <w:tcW w:type="dxa" w:w="1512"/>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٤.٢٠٨٩</w:t>
            </w:r>
          </w:p>
        </w:tc>
        <w:tc>
          <w:tcPr>
            <w:tcW w:type="dxa" w:w="165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٠.٥١٦٥٦</w:t>
            </w:r>
          </w:p>
        </w:tc>
        <w:tc>
          <w:tcPr>
            <w:tcW w:type="dxa" w:w="2088"/>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5"/>
                <w:szCs w:val="25"/>
                <w:rtl w:val="1"/>
                <w:bCs w:val="0"/>
              </w:rPr>
              <w:t>يوافق بشدة</w:t>
            </w:r>
          </w:p>
        </w:tc>
      </w:tr>
      <w:tr>
        <w:trPr>
          <w:cantSplit w:val="1"/>
        </w:trPr>
        <w:tc>
          <w:tcPr>
            <w:tcW w:type="dxa" w:w="3456"/>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5"/>
                <w:szCs w:val="25"/>
                <w:rtl w:val="1"/>
                <w:bCs w:val="0"/>
              </w:rPr>
              <w:t>شدة التحديات</w:t>
            </w:r>
          </w:p>
        </w:tc>
        <w:tc>
          <w:tcPr>
            <w:tcW w:type="dxa" w:w="864"/>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٩</w:t>
            </w:r>
          </w:p>
        </w:tc>
        <w:tc>
          <w:tcPr>
            <w:tcW w:type="dxa" w:w="64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١٢٤</w:t>
            </w:r>
          </w:p>
        </w:tc>
        <w:tc>
          <w:tcPr>
            <w:tcW w:type="dxa" w:w="1512"/>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٣.٥٨٠٦</w:t>
            </w:r>
          </w:p>
        </w:tc>
        <w:tc>
          <w:tcPr>
            <w:tcW w:type="dxa" w:w="165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5"/>
                <w:szCs w:val="25"/>
                <w:rtl w:val="0"/>
                <w:bCs w:val="0"/>
              </w:rPr>
              <w:t>٠.٧٢٥٢٠</w:t>
            </w:r>
          </w:p>
        </w:tc>
        <w:tc>
          <w:tcPr>
            <w:tcW w:type="dxa" w:w="2088"/>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5"/>
                <w:szCs w:val="25"/>
                <w:rtl w:val="1"/>
                <w:bCs w:val="0"/>
              </w:rPr>
              <w:t>تحدٍ كبير</w:t>
            </w:r>
          </w:p>
        </w:tc>
      </w:tr>
    </w:tbl>
    <w:p>
      <w:pPr>
        <w:spacing w:after="0"/>
      </w:pPr>
    </w:p>
    <w:p>
      <w:pPr>
        <w:keepNext w:val="0"/>
        <w:bidi w:val="1"/>
        <w:spacing w:after="120"/>
        <w:jc w:val="both"/>
      </w:pPr>
      <w:r>
        <w:rPr>
          <w:rFonts w:ascii="Noto Naskh Arabic" w:hAnsi="Noto Naskh Arabic" w:cs="Noto Naskh Arabic" w:eastAsia="Noto Naskh Arabic"/>
          <w:b w:val="0"/>
          <w:sz w:val="32"/>
          <w:szCs w:val="32"/>
          <w:rtl w:val="1"/>
          <w:bCs w:val="0"/>
        </w:rPr>
        <w:t>توضح بيانات الجدول رقم (٢٠) أن متوسط الوعي يقع في فئة «معرفة كبيرة»، ومتوسط توظيف الحوكمة في فئة «غالبًا». وجاء متوسط تشكيل الممارسة في فئة «يوافق»، والمنفعة المدركة في فئة «مؤيد»، ودعم التنمية المستدامة في فئة «يوافق بشدة». أما التحديات فتقع في فئة «تحدٍ كبير».</w:t>
      </w:r>
    </w:p>
    <w:p>
      <w:pPr>
        <w:keepNext w:val="0"/>
        <w:bidi w:val="1"/>
        <w:spacing w:after="100"/>
        <w:jc w:val="both"/>
      </w:pPr>
      <w:r>
        <w:rPr>
          <w:rFonts w:ascii="Noto Naskh Arabic" w:hAnsi="Noto Naskh Arabic" w:cs="Noto Naskh Arabic" w:eastAsia="Noto Naskh Arabic"/>
          <w:b w:val="0"/>
          <w:sz w:val="25"/>
          <w:szCs w:val="25"/>
          <w:rtl w:val="1"/>
          <w:bCs w:val="0"/>
        </w:rPr>
        <w:t>ملاحظة: لكل محور معنى مستقل لارتفاع الدرجة. يعبّر ارتفاع درجة التحديات عن شدة العوائق، ولذلك لا يُفسر كتحسن أو يُجمع مع المحاور الأخرى. يصنف المتوسط قبل التقريب، بما في ذلك المتوسط القريب من حد ٤٫٢٠.</w:t>
      </w:r>
    </w:p>
    <w:p>
      <w:pPr>
        <w:keepNext/>
        <w:bidi w:val="1"/>
        <w:spacing w:after="120"/>
        <w:jc w:val="center"/>
      </w:pPr>
      <w:r>
        <w:rPr>
          <w:rFonts w:ascii="Noto Naskh Arabic" w:hAnsi="Noto Naskh Arabic" w:cs="Noto Naskh Arabic" w:eastAsia="Noto Naskh Arabic"/>
          <w:b/>
          <w:sz w:val="30"/>
          <w:szCs w:val="30"/>
          <w:rtl w:val="1"/>
          <w:bCs w:val="1"/>
        </w:rPr>
        <w:t>شكل رقم (٢): متوسطات المحاور وفواصل الثقة ٩٥٪</w:t>
      </w:r>
    </w:p>
    <w:p>
      <w:pPr>
        <w:jc w:val="center"/>
      </w:pPr>
      <w:r>
        <w:drawing>
          <wp:inline xmlns:a="http://schemas.openxmlformats.org/drawingml/2006/main" xmlns:pic="http://schemas.openxmlformats.org/drawingml/2006/picture">
            <wp:extent cx="5943600" cy="3728258"/>
            <wp:docPr id="2" name="Picture 2"/>
            <wp:cNvGraphicFramePr>
              <a:graphicFrameLocks noChangeAspect="1"/>
            </wp:cNvGraphicFramePr>
            <a:graphic>
              <a:graphicData uri="http://schemas.openxmlformats.org/drawingml/2006/picture">
                <pic:pic>
                  <pic:nvPicPr>
                    <pic:cNvPr id="0" name="axes_means.png"/>
                    <pic:cNvPicPr/>
                  </pic:nvPicPr>
                  <pic:blipFill>
                    <a:blip r:embed="rId12"/>
                    <a:stretch>
                      <a:fillRect/>
                    </a:stretch>
                  </pic:blipFill>
                  <pic:spPr>
                    <a:xfrm>
                      <a:off x="0" y="0"/>
                      <a:ext cx="5943600" cy="3728258"/>
                    </a:xfrm>
                    <a:prstGeom prst="rect"/>
                  </pic:spPr>
                </pic:pic>
              </a:graphicData>
            </a:graphic>
          </wp:inline>
        </w:drawing>
      </w:r>
    </w:p>
    <w:p>
      <w:pPr>
        <w:keepNext w:val="0"/>
        <w:bidi w:val="1"/>
        <w:spacing w:after="100"/>
        <w:jc w:val="both"/>
      </w:pPr>
      <w:r>
        <w:rPr>
          <w:rFonts w:ascii="Noto Naskh Arabic" w:hAnsi="Noto Naskh Arabic" w:cs="Noto Naskh Arabic" w:eastAsia="Noto Naskh Arabic"/>
          <w:b w:val="0"/>
          <w:sz w:val="25"/>
          <w:szCs w:val="25"/>
          <w:rtl w:val="1"/>
          <w:bCs w:val="0"/>
        </w:rPr>
        <w:t>ملاحظة: ترمز الأشرطة إلى فواصل الثقة للمتوسط، وليس إلى حدود التصنيف الوصفي؛ تختلف دلالة ارتفاع الدرجة بحسب المحور.</w:t>
      </w:r>
    </w:p>
    <w:p>
      <w:pPr>
        <w:sectPr>
          <w:headerReference w:type="default" r:id="rId9"/>
          <w:footerReference w:type="default" r:id="rId10"/>
          <w:pgSz w:w="12240" w:h="15840"/>
          <w:pgMar w:top="1008" w:right="1008" w:bottom="1008" w:left="1008" w:header="360" w:footer="360" w:gutter="0"/>
          <w:cols w:space="720"/>
          <w:docGrid w:linePitch="360"/>
        </w:sectPr>
      </w:pPr>
    </w:p>
    <w:p>
      <w:pPr>
        <w:pStyle w:val="Heading2"/>
        <w:bidi w:val="1"/>
        <w:jc w:val="right"/>
      </w:pPr>
      <w:r>
        <w:rPr>
          <w:rFonts w:ascii="Noto Naskh Arabic" w:hAnsi="Noto Naskh Arabic" w:cs="Noto Naskh Arabic" w:eastAsia="Noto Naskh Arabic"/>
          <w:b/>
          <w:color w:val="244A73"/>
          <w:sz w:val="34"/>
          <w:szCs w:val="34"/>
          <w:rtl w:val="1"/>
          <w:bCs w:val="1"/>
        </w:rPr>
        <w:t>المحور A1: مستوى وعي ممارسي الاتصال المؤسسي بمفاهيم ومتطلبات الحوكمة الرقمية</w:t>
      </w:r>
    </w:p>
    <w:p>
      <w:pPr>
        <w:keepNext w:val="0"/>
        <w:bidi w:val="1"/>
        <w:spacing w:after="80"/>
        <w:jc w:val="both"/>
      </w:pPr>
      <w:r>
        <w:rPr>
          <w:rFonts w:ascii="Noto Naskh Arabic" w:hAnsi="Noto Naskh Arabic" w:cs="Noto Naskh Arabic" w:eastAsia="Noto Naskh Arabic"/>
          <w:b w:val="0"/>
          <w:sz w:val="28"/>
          <w:szCs w:val="28"/>
          <w:rtl w:val="1"/>
          <w:bCs w:val="0"/>
        </w:rPr>
        <w:t>معنى ارتفاع الدرجة: ارتفاع المعرفة بمفاهيم الحوكمة الرقمية ومتطلباتها. تعرض البنود تنازليًا حسب المتوسط مع الاحتفاظ بأرقامها الأصلية.</w:t>
      </w:r>
    </w:p>
    <w:p>
      <w:pPr>
        <w:keepNext/>
        <w:bidi w:val="1"/>
        <w:spacing w:after="0"/>
        <w:jc w:val="center"/>
      </w:pPr>
      <w:r>
        <w:rPr>
          <w:rFonts w:ascii="Noto Naskh Arabic" w:hAnsi="Noto Naskh Arabic" w:cs="Noto Naskh Arabic" w:eastAsia="Noto Naskh Arabic"/>
          <w:b/>
          <w:sz w:val="32"/>
          <w:szCs w:val="32"/>
          <w:rtl w:val="1"/>
          <w:bCs w:val="1"/>
        </w:rPr>
        <w:t>جدول رقم (٢١)</w:t>
      </w:r>
    </w:p>
    <w:p>
      <w:pPr>
        <w:keepNext/>
        <w:bidi w:val="1"/>
        <w:spacing w:after="100"/>
        <w:jc w:val="center"/>
      </w:pPr>
      <w:r>
        <w:rPr>
          <w:rFonts w:ascii="Noto Naskh Arabic" w:hAnsi="Noto Naskh Arabic" w:cs="Noto Naskh Arabic" w:eastAsia="Noto Naskh Arabic"/>
          <w:b/>
          <w:sz w:val="32"/>
          <w:szCs w:val="32"/>
          <w:rtl w:val="1"/>
          <w:bCs w:val="1"/>
        </w:rPr>
        <w:t>استجابات بنود محور الوعي بالحوكمة الرقمية (ن = ١٢٤)</w:t>
      </w:r>
    </w:p>
    <w:tbl>
      <w:tblPr>
        <w:tblW w:type="auto" w:w="0"/>
        <w:jc w:val="center"/>
        <w:tblLayout w:type="fixed"/>
        <w:tblLook w:firstColumn="1" w:firstRow="1" w:lastColumn="0" w:lastRow="0" w:noHBand="0" w:noVBand="1" w:val="04A0"/>
        <w:bidiVisual w:val="1"/>
        <w:tblBorders>
          <w:top w:val="single" w:sz="4" w:color="64748B"/>
          <w:left w:val="single" w:sz="4" w:color="64748B"/>
          <w:bottom w:val="single" w:sz="4" w:color="64748B"/>
          <w:right w:val="single" w:sz="4" w:color="64748B"/>
          <w:insideH w:val="single" w:sz="4" w:color="64748B"/>
          <w:insideV w:val="single" w:sz="4" w:color="64748B"/>
        </w:tblBorders>
      </w:tblPr>
      <w:tblGrid>
        <w:gridCol w:w="518"/>
        <w:gridCol w:w="4939"/>
        <w:gridCol w:w="677"/>
        <w:gridCol w:w="677"/>
        <w:gridCol w:w="677"/>
        <w:gridCol w:w="677"/>
        <w:gridCol w:w="677"/>
        <w:gridCol w:w="677"/>
        <w:gridCol w:w="677"/>
        <w:gridCol w:w="677"/>
        <w:gridCol w:w="677"/>
        <w:gridCol w:w="677"/>
        <w:gridCol w:w="1008"/>
        <w:gridCol w:w="1022"/>
      </w:tblGrid>
      <w:tr>
        <w:trPr>
          <w:tblHeader w:val="1"/>
          <w:cantSplit w:val="1"/>
        </w:trPr>
        <w:tc>
          <w:tcPr>
            <w:tcW w:type="dxa" w:w="518"/>
            <w:vMerge w:val="restart"/>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2"/>
                <w:szCs w:val="22"/>
                <w:rtl w:val="1"/>
                <w:bCs w:val="1"/>
              </w:rPr>
              <w:t>رقم</w:t>
              <w:br/>
              <w:t>البند</w:t>
            </w:r>
          </w:p>
        </w:tc>
        <w:tc>
          <w:tcPr>
            <w:tcW w:type="dxa" w:w="4939"/>
            <w:vMerge w:val="restart"/>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6"/>
                <w:szCs w:val="26"/>
                <w:rtl w:val="1"/>
                <w:bCs w:val="1"/>
              </w:rPr>
              <w:t>العبارة</w:t>
            </w:r>
          </w:p>
        </w:tc>
        <w:tc>
          <w:tcPr>
            <w:tcW w:type="dxa" w:w="677"/>
            <w:gridSpan w:val="10"/>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6"/>
                <w:szCs w:val="26"/>
                <w:rtl w:val="1"/>
                <w:bCs w:val="1"/>
              </w:rPr>
              <w:t>بدائل الإجابة الأصلية (ن = ١٢٤)</w:t>
            </w:r>
          </w:p>
        </w:tc>
        <w:tc>
          <w:tcPr>
            <w:tcW w:type="dxa" w:w="1008"/>
            <w:vMerge w:val="restart"/>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3"/>
                <w:szCs w:val="23"/>
                <w:rtl w:val="1"/>
                <w:bCs w:val="1"/>
              </w:rPr>
              <w:t>المتوسط</w:t>
              <w:br/>
              <w:t>الحسابي</w:t>
            </w:r>
          </w:p>
        </w:tc>
        <w:tc>
          <w:tcPr>
            <w:tcW w:type="dxa" w:w="1022"/>
            <w:vMerge w:val="restart"/>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3"/>
                <w:szCs w:val="23"/>
                <w:rtl w:val="1"/>
                <w:bCs w:val="1"/>
              </w:rPr>
              <w:t>الانحراف</w:t>
              <w:br/>
              <w:t>المعياري</w:t>
            </w:r>
          </w:p>
        </w:tc>
      </w:tr>
      <w:tr>
        <w:trPr>
          <w:tblHeader w:val="1"/>
          <w:cantSplit w:val="1"/>
        </w:trPr>
        <w:tc>
          <w:tcPr>
            <w:tcW w:type="dxa" w:w="1018"/>
            <w:vMerge/>
          </w:tcPr>
          <w:p/>
        </w:tc>
        <w:tc>
          <w:tcPr>
            <w:tcW w:type="dxa" w:w="1018"/>
            <w:vMerge/>
          </w:tcPr>
          <w:p/>
        </w:tc>
        <w:tc>
          <w:tcPr>
            <w:tcW w:type="dxa" w:w="677"/>
            <w:gridSpan w:val="2"/>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3"/>
                <w:szCs w:val="23"/>
                <w:rtl w:val="1"/>
                <w:bCs w:val="1"/>
              </w:rPr>
              <w:t>معرفة كبيرة جدًا</w:t>
            </w:r>
          </w:p>
        </w:tc>
        <w:tc>
          <w:tcPr>
            <w:tcW w:type="dxa" w:w="677"/>
            <w:gridSpan w:val="2"/>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3"/>
                <w:szCs w:val="23"/>
                <w:rtl w:val="1"/>
                <w:bCs w:val="1"/>
              </w:rPr>
              <w:t>معرفة كبيرة</w:t>
            </w:r>
          </w:p>
        </w:tc>
        <w:tc>
          <w:tcPr>
            <w:tcW w:type="dxa" w:w="677"/>
            <w:gridSpan w:val="2"/>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3"/>
                <w:szCs w:val="23"/>
                <w:rtl w:val="1"/>
                <w:bCs w:val="1"/>
              </w:rPr>
              <w:t>معرفة متوسطة</w:t>
            </w:r>
          </w:p>
        </w:tc>
        <w:tc>
          <w:tcPr>
            <w:tcW w:type="dxa" w:w="677"/>
            <w:gridSpan w:val="2"/>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3"/>
                <w:szCs w:val="23"/>
                <w:rtl w:val="1"/>
                <w:bCs w:val="1"/>
              </w:rPr>
              <w:t>معرفة ضعيفة</w:t>
            </w:r>
          </w:p>
        </w:tc>
        <w:tc>
          <w:tcPr>
            <w:tcW w:type="dxa" w:w="677"/>
            <w:gridSpan w:val="2"/>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3"/>
                <w:szCs w:val="23"/>
                <w:rtl w:val="1"/>
                <w:bCs w:val="1"/>
              </w:rPr>
              <w:t>لا أعرف عنها شيئًا</w:t>
            </w:r>
          </w:p>
        </w:tc>
        <w:tc>
          <w:tcPr>
            <w:tcW w:type="dxa" w:w="1018"/>
            <w:vMerge/>
          </w:tcPr>
          <w:p/>
        </w:tc>
        <w:tc>
          <w:tcPr>
            <w:tcW w:type="dxa" w:w="1018"/>
            <w:vMerge/>
          </w:tcPr>
          <w:p/>
        </w:tc>
      </w:tr>
      <w:tr>
        <w:trPr>
          <w:tblHeader w:val="1"/>
          <w:cantSplit w:val="1"/>
        </w:trPr>
        <w:tc>
          <w:tcPr>
            <w:tcW w:type="dxa" w:w="1018"/>
            <w:vMerge/>
          </w:tcPr>
          <w:p/>
        </w:tc>
        <w:tc>
          <w:tcPr>
            <w:tcW w:type="dxa" w:w="1018"/>
            <w:vMerge/>
          </w:tcPr>
          <w:p/>
        </w:tc>
        <w:tc>
          <w:tcPr>
            <w:tcW w:type="dxa" w:w="677"/>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1"/>
                <w:szCs w:val="21"/>
                <w:rtl w:val="1"/>
                <w:bCs w:val="1"/>
              </w:rPr>
              <w:t>التكرار</w:t>
            </w:r>
          </w:p>
        </w:tc>
        <w:tc>
          <w:tcPr>
            <w:tcW w:type="dxa" w:w="677"/>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3"/>
                <w:szCs w:val="23"/>
                <w:rtl w:val="1"/>
                <w:bCs w:val="1"/>
              </w:rPr>
              <w:t>٪</w:t>
            </w:r>
          </w:p>
        </w:tc>
        <w:tc>
          <w:tcPr>
            <w:tcW w:type="dxa" w:w="677"/>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1"/>
                <w:szCs w:val="21"/>
                <w:rtl w:val="1"/>
                <w:bCs w:val="1"/>
              </w:rPr>
              <w:t>التكرار</w:t>
            </w:r>
          </w:p>
        </w:tc>
        <w:tc>
          <w:tcPr>
            <w:tcW w:type="dxa" w:w="677"/>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3"/>
                <w:szCs w:val="23"/>
                <w:rtl w:val="1"/>
                <w:bCs w:val="1"/>
              </w:rPr>
              <w:t>٪</w:t>
            </w:r>
          </w:p>
        </w:tc>
        <w:tc>
          <w:tcPr>
            <w:tcW w:type="dxa" w:w="677"/>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1"/>
                <w:szCs w:val="21"/>
                <w:rtl w:val="1"/>
                <w:bCs w:val="1"/>
              </w:rPr>
              <w:t>التكرار</w:t>
            </w:r>
          </w:p>
        </w:tc>
        <w:tc>
          <w:tcPr>
            <w:tcW w:type="dxa" w:w="677"/>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3"/>
                <w:szCs w:val="23"/>
                <w:rtl w:val="1"/>
                <w:bCs w:val="1"/>
              </w:rPr>
              <w:t>٪</w:t>
            </w:r>
          </w:p>
        </w:tc>
        <w:tc>
          <w:tcPr>
            <w:tcW w:type="dxa" w:w="677"/>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1"/>
                <w:szCs w:val="21"/>
                <w:rtl w:val="1"/>
                <w:bCs w:val="1"/>
              </w:rPr>
              <w:t>التكرار</w:t>
            </w:r>
          </w:p>
        </w:tc>
        <w:tc>
          <w:tcPr>
            <w:tcW w:type="dxa" w:w="677"/>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3"/>
                <w:szCs w:val="23"/>
                <w:rtl w:val="1"/>
                <w:bCs w:val="1"/>
              </w:rPr>
              <w:t>٪</w:t>
            </w:r>
          </w:p>
        </w:tc>
        <w:tc>
          <w:tcPr>
            <w:tcW w:type="dxa" w:w="677"/>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1"/>
                <w:szCs w:val="21"/>
                <w:rtl w:val="1"/>
                <w:bCs w:val="1"/>
              </w:rPr>
              <w:t>التكرار</w:t>
            </w:r>
          </w:p>
        </w:tc>
        <w:tc>
          <w:tcPr>
            <w:tcW w:type="dxa" w:w="677"/>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3"/>
                <w:szCs w:val="23"/>
                <w:rtl w:val="1"/>
                <w:bCs w:val="1"/>
              </w:rPr>
              <w:t>٪</w:t>
            </w:r>
          </w:p>
        </w:tc>
        <w:tc>
          <w:tcPr>
            <w:tcW w:type="dxa" w:w="1018"/>
            <w:vMerge/>
          </w:tcPr>
          <w:p/>
        </w:tc>
        <w:tc>
          <w:tcPr>
            <w:tcW w:type="dxa" w:w="1018"/>
            <w:vMerge/>
          </w:tcPr>
          <w:p/>
        </w:tc>
      </w:tr>
      <w:tr>
        <w:trPr>
          <w:cantSplit w:val="1"/>
        </w:trPr>
        <w:tc>
          <w:tcPr>
            <w:tcW w:type="dxa" w:w="51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٤</w:t>
            </w:r>
          </w:p>
        </w:tc>
        <w:tc>
          <w:tcPr>
            <w:tcW w:type="dxa" w:w="4939"/>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5"/>
                <w:szCs w:val="25"/>
                <w:rtl w:val="1"/>
                <w:bCs w:val="0"/>
              </w:rPr>
              <w:t>مبادئ الشفافية والإفصاح في الاتصال المؤسسي الرقمي.</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٢٨</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٢٢.٦</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٤٠</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٣٢.٣</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٤٢</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٣٣.٩</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٩</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٧.٣</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٥</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٤.٠</w:t>
            </w:r>
          </w:p>
        </w:tc>
        <w:tc>
          <w:tcPr>
            <w:tcW w:type="dxa" w:w="100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٣.٦٢١٠</w:t>
            </w:r>
          </w:p>
        </w:tc>
        <w:tc>
          <w:tcPr>
            <w:tcW w:type="dxa" w:w="1022"/>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١.٠٤٠٥٨</w:t>
            </w:r>
          </w:p>
        </w:tc>
      </w:tr>
      <w:tr>
        <w:trPr>
          <w:cantSplit w:val="1"/>
        </w:trPr>
        <w:tc>
          <w:tcPr>
            <w:tcW w:type="dxa" w:w="51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٣</w:t>
            </w:r>
          </w:p>
        </w:tc>
        <w:tc>
          <w:tcPr>
            <w:tcW w:type="dxa" w:w="4939"/>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5"/>
                <w:szCs w:val="25"/>
                <w:rtl w:val="1"/>
                <w:bCs w:val="0"/>
              </w:rPr>
              <w:t>مبادئ المساءلة والرقابة الرقمية على الأداء المؤسسي.</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٢٩</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٢٣.٤</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٣٣</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٢٦.٦</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٥١</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٤١.١</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٦</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٤.٨</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٥</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٤.٠</w:t>
            </w:r>
          </w:p>
        </w:tc>
        <w:tc>
          <w:tcPr>
            <w:tcW w:type="dxa" w:w="100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٣.٦٠٤٨</w:t>
            </w:r>
          </w:p>
        </w:tc>
        <w:tc>
          <w:tcPr>
            <w:tcW w:type="dxa" w:w="1022"/>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١.٠٢٦٦٣</w:t>
            </w:r>
          </w:p>
        </w:tc>
      </w:tr>
      <w:tr>
        <w:trPr>
          <w:cantSplit w:val="1"/>
        </w:trPr>
        <w:tc>
          <w:tcPr>
            <w:tcW w:type="dxa" w:w="51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٢</w:t>
            </w:r>
          </w:p>
        </w:tc>
        <w:tc>
          <w:tcPr>
            <w:tcW w:type="dxa" w:w="4939"/>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5"/>
                <w:szCs w:val="25"/>
                <w:rtl w:val="1"/>
                <w:bCs w:val="0"/>
              </w:rPr>
              <w:t>تساعد الحوكمة الرقمية على تسهيل التكامل والتواصل بين الإدارات وجماهيرها داخل المنظمة وخارجها والمنظمات الأخرى.</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١٥</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١٢.١</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٥٧</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٤٦.٠</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٤٠</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٣٢.٣</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٨</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٦.٥</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٤</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٣.٢</w:t>
            </w:r>
          </w:p>
        </w:tc>
        <w:tc>
          <w:tcPr>
            <w:tcW w:type="dxa" w:w="100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٣.٥٧٢٦</w:t>
            </w:r>
          </w:p>
        </w:tc>
        <w:tc>
          <w:tcPr>
            <w:tcW w:type="dxa" w:w="1022"/>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٠.٩٠٣٢٣</w:t>
            </w:r>
          </w:p>
        </w:tc>
      </w:tr>
      <w:tr>
        <w:trPr>
          <w:cantSplit w:val="1"/>
        </w:trPr>
        <w:tc>
          <w:tcPr>
            <w:tcW w:type="dxa" w:w="51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٧</w:t>
            </w:r>
          </w:p>
        </w:tc>
        <w:tc>
          <w:tcPr>
            <w:tcW w:type="dxa" w:w="4939"/>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5"/>
                <w:szCs w:val="25"/>
                <w:rtl w:val="1"/>
                <w:bCs w:val="0"/>
              </w:rPr>
              <w:t>تسهل الحوكمة الرقمية التحول من منظمة مغلقة إلى منظمة منفتحة ذات أداء عالٍ.</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٢٨</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٢٢.٦</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٣٤</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٢٧.٤</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٤٨</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٣٨.٧</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٧</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٥.٦</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٧</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٥.٦</w:t>
            </w:r>
          </w:p>
        </w:tc>
        <w:tc>
          <w:tcPr>
            <w:tcW w:type="dxa" w:w="100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٣.٥٥٦٥</w:t>
            </w:r>
          </w:p>
        </w:tc>
        <w:tc>
          <w:tcPr>
            <w:tcW w:type="dxa" w:w="1022"/>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١.٠٧٦٧٥</w:t>
            </w:r>
          </w:p>
        </w:tc>
      </w:tr>
      <w:tr>
        <w:trPr>
          <w:cantSplit w:val="1"/>
        </w:trPr>
        <w:tc>
          <w:tcPr>
            <w:tcW w:type="dxa" w:w="51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٦</w:t>
            </w:r>
          </w:p>
        </w:tc>
        <w:tc>
          <w:tcPr>
            <w:tcW w:type="dxa" w:w="4939"/>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5"/>
                <w:szCs w:val="25"/>
                <w:rtl w:val="1"/>
                <w:bCs w:val="0"/>
              </w:rPr>
              <w:t>استخدام مؤشرات الأداء الرقمية في المتابعة والتقييم.</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٢٣</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١٨.٥</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٤١</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٣٣.١</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٤٤</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٣٥.٥</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١٢</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٩.٧</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٤</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٣.٢</w:t>
            </w:r>
          </w:p>
        </w:tc>
        <w:tc>
          <w:tcPr>
            <w:tcW w:type="dxa" w:w="100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٣.٥٤٠٣</w:t>
            </w:r>
          </w:p>
        </w:tc>
        <w:tc>
          <w:tcPr>
            <w:tcW w:type="dxa" w:w="1022"/>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١.٠٠٧٢٨</w:t>
            </w:r>
          </w:p>
        </w:tc>
      </w:tr>
      <w:tr>
        <w:trPr>
          <w:cantSplit w:val="1"/>
        </w:trPr>
        <w:tc>
          <w:tcPr>
            <w:tcW w:type="dxa" w:w="51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١</w:t>
            </w:r>
          </w:p>
        </w:tc>
        <w:tc>
          <w:tcPr>
            <w:tcW w:type="dxa" w:w="4939"/>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5"/>
                <w:szCs w:val="25"/>
                <w:rtl w:val="1"/>
                <w:bCs w:val="0"/>
              </w:rPr>
              <w:t>تمتد الحوكمة الرقمية من مفهوم الحوكمة في الإدارة الرشيدة.</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٢٣</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١٨.٥</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٣٨</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٣٠.٦</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٥٠</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٤٠.٣</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٨</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٦.٥</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٥</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٤.٠</w:t>
            </w:r>
          </w:p>
        </w:tc>
        <w:tc>
          <w:tcPr>
            <w:tcW w:type="dxa" w:w="100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٣.٥٣٢٣</w:t>
            </w:r>
          </w:p>
        </w:tc>
        <w:tc>
          <w:tcPr>
            <w:tcW w:type="dxa" w:w="1022"/>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٠.٩٩٩٤٨</w:t>
            </w:r>
          </w:p>
        </w:tc>
      </w:tr>
      <w:tr>
        <w:trPr>
          <w:cantSplit w:val="1"/>
        </w:trPr>
        <w:tc>
          <w:tcPr>
            <w:tcW w:type="dxa" w:w="51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٥</w:t>
            </w:r>
          </w:p>
        </w:tc>
        <w:tc>
          <w:tcPr>
            <w:tcW w:type="dxa" w:w="4939"/>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5"/>
                <w:szCs w:val="25"/>
                <w:rtl w:val="1"/>
                <w:bCs w:val="0"/>
              </w:rPr>
              <w:t>تسهم الحوكمة الرقمية في رفع كفاءة وفعالية ممارسات الاتصال المؤسسي عبر الفضاء الرقمي.</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٢٢</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١٧.٧</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٤٢</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٣٣.٩</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٤٣</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٣٤.٧</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٩</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٧.٣</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٨</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٦.٥</w:t>
            </w:r>
          </w:p>
        </w:tc>
        <w:tc>
          <w:tcPr>
            <w:tcW w:type="dxa" w:w="100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٣.٤٩١٩</w:t>
            </w:r>
          </w:p>
        </w:tc>
        <w:tc>
          <w:tcPr>
            <w:tcW w:type="dxa" w:w="1022"/>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١.٠٧٠٦٤</w:t>
            </w:r>
          </w:p>
        </w:tc>
      </w:tr>
    </w:tbl>
    <w:p>
      <w:pPr>
        <w:spacing w:after="0"/>
      </w:pPr>
    </w:p>
    <w:p>
      <w:pPr>
        <w:keepNext w:val="0"/>
        <w:bidi w:val="1"/>
        <w:spacing w:after="120"/>
        <w:jc w:val="both"/>
      </w:pPr>
      <w:r>
        <w:rPr>
          <w:rFonts w:ascii="Noto Naskh Arabic" w:hAnsi="Noto Naskh Arabic" w:cs="Noto Naskh Arabic" w:eastAsia="Noto Naskh Arabic"/>
          <w:b w:val="0"/>
          <w:sz w:val="28"/>
          <w:szCs w:val="28"/>
          <w:rtl w:val="1"/>
          <w:bCs w:val="0"/>
        </w:rPr>
        <w:t>توضح بيانات الجدول رقم (٢١) أن أعلى متوسط كان للبند (٤): «مبادئ الشفافية والإفصاح في الاتصال المؤسسي الرقمي.»، بمتوسط ٣.٦٢١٠ وانحراف ١.٠٤٠٥٨. وأدنى متوسط كان للبند (٥): «تسهم الحوكمة الرقمية في رفع كفاءة وفعالية ممارسات الاتصال المؤسسي عبر الفضاء الرقمي.»، بمتوسط ٣.٤٩١٩ وانحراف ١.٠٧٠٦٤. يعكس ذلك تفاوت تقديرات المشاركين بين محتويات هذا المحور.</w:t>
      </w:r>
    </w:p>
    <w:p>
      <w:pPr>
        <w:keepNext w:val="0"/>
        <w:bidi w:val="1"/>
        <w:spacing w:after="100"/>
        <w:jc w:val="both"/>
      </w:pPr>
      <w:r>
        <w:rPr>
          <w:rFonts w:ascii="Noto Naskh Arabic" w:hAnsi="Noto Naskh Arabic" w:cs="Noto Naskh Arabic" w:eastAsia="Noto Naskh Arabic"/>
          <w:b w:val="0"/>
          <w:sz w:val="25"/>
          <w:szCs w:val="25"/>
          <w:rtl w:val="1"/>
          <w:bCs w:val="0"/>
        </w:rPr>
        <w:t>ملاحظة: ن لكل بند = ١٢٤. النسب من استجابات البند نفسه؛ قد يختلف مجموع النسب عن ١٠٠٫٠ بسبب التقريب. لم يُغيّر ترتيب العرض رقم البند أو طريقة حسابه.</w:t>
      </w:r>
    </w:p>
    <w:p>
      <w:pPr>
        <w:sectPr>
          <w:pgSz w:w="15840" w:h="12240" w:orient="landscape"/>
          <w:pgMar w:top="864" w:right="792" w:bottom="864" w:left="792" w:header="360" w:footer="360" w:gutter="0"/>
          <w:cols w:space="720"/>
          <w:docGrid w:linePitch="360"/>
        </w:sectPr>
      </w:pPr>
    </w:p>
    <w:p>
      <w:pPr>
        <w:keepNext/>
        <w:bidi w:val="1"/>
        <w:spacing w:after="0"/>
        <w:jc w:val="center"/>
      </w:pPr>
      <w:r>
        <w:rPr>
          <w:rFonts w:ascii="Noto Naskh Arabic" w:hAnsi="Noto Naskh Arabic" w:cs="Noto Naskh Arabic" w:eastAsia="Noto Naskh Arabic"/>
          <w:b/>
          <w:sz w:val="32"/>
          <w:szCs w:val="32"/>
          <w:rtl w:val="1"/>
          <w:bCs w:val="1"/>
        </w:rPr>
        <w:t>جدول رقم (٢٢)</w:t>
      </w:r>
    </w:p>
    <w:p>
      <w:pPr>
        <w:keepNext/>
        <w:bidi w:val="1"/>
        <w:spacing w:after="100"/>
        <w:jc w:val="center"/>
      </w:pPr>
      <w:r>
        <w:rPr>
          <w:rFonts w:ascii="Noto Naskh Arabic" w:hAnsi="Noto Naskh Arabic" w:cs="Noto Naskh Arabic" w:eastAsia="Noto Naskh Arabic"/>
          <w:b/>
          <w:sz w:val="32"/>
          <w:szCs w:val="32"/>
          <w:rtl w:val="1"/>
          <w:bCs w:val="1"/>
        </w:rPr>
        <w:t>التوزيع التجميعي لمستويات محور الوعي بالحوكمة الرقمية</w:t>
      </w:r>
    </w:p>
    <w:tbl>
      <w:tblPr>
        <w:tblW w:type="auto" w:w="0"/>
        <w:jc w:val="center"/>
        <w:tblLayout w:type="fixed"/>
        <w:tblLook w:firstColumn="1" w:firstRow="1" w:lastColumn="0" w:lastRow="0" w:noHBand="0" w:noVBand="1" w:val="04A0"/>
        <w:bidiVisual w:val="1"/>
        <w:tblBorders>
          <w:top w:val="single" w:sz="4" w:color="64748B"/>
          <w:left w:val="single" w:sz="4" w:color="64748B"/>
          <w:bottom w:val="single" w:sz="4" w:color="64748B"/>
          <w:right w:val="single" w:sz="4" w:color="64748B"/>
          <w:insideH w:val="single" w:sz="4" w:color="64748B"/>
          <w:insideV w:val="single" w:sz="4" w:color="64748B"/>
        </w:tblBorders>
      </w:tblPr>
      <w:tblGrid>
        <w:gridCol w:w="3888"/>
        <w:gridCol w:w="1224"/>
        <w:gridCol w:w="1296"/>
        <w:gridCol w:w="1872"/>
        <w:gridCol w:w="1944"/>
      </w:tblGrid>
      <w:tr>
        <w:trPr>
          <w:tblHeader w:val="1"/>
        </w:trPr>
        <w:tc>
          <w:tcPr>
            <w:tcW w:type="dxa" w:w="3888"/>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6"/>
                <w:szCs w:val="26"/>
                <w:rtl w:val="1"/>
                <w:bCs w:val="1"/>
              </w:rPr>
              <w:t>المستوى</w:t>
            </w:r>
          </w:p>
        </w:tc>
        <w:tc>
          <w:tcPr>
            <w:tcW w:type="dxa" w:w="1224"/>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6"/>
                <w:szCs w:val="26"/>
                <w:rtl w:val="1"/>
                <w:bCs w:val="1"/>
              </w:rPr>
              <w:t>التكرار</w:t>
            </w:r>
          </w:p>
        </w:tc>
        <w:tc>
          <w:tcPr>
            <w:tcW w:type="dxa" w:w="1296"/>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6"/>
                <w:szCs w:val="26"/>
                <w:rtl w:val="1"/>
                <w:bCs w:val="1"/>
              </w:rPr>
              <w:t>النسبة ٪</w:t>
            </w:r>
          </w:p>
        </w:tc>
        <w:tc>
          <w:tcPr>
            <w:tcW w:type="dxa" w:w="1872"/>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6"/>
                <w:szCs w:val="26"/>
                <w:rtl w:val="1"/>
                <w:bCs w:val="1"/>
              </w:rPr>
              <w:t>متوسط المحور</w:t>
            </w:r>
          </w:p>
        </w:tc>
        <w:tc>
          <w:tcPr>
            <w:tcW w:type="dxa" w:w="1944"/>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6"/>
                <w:szCs w:val="26"/>
                <w:rtl w:val="1"/>
                <w:bCs w:val="1"/>
              </w:rPr>
              <w:t>الانحراف المعياري</w:t>
            </w:r>
          </w:p>
        </w:tc>
      </w:tr>
      <w:tr>
        <w:trPr>
          <w:cantSplit w:val="1"/>
        </w:trPr>
        <w:tc>
          <w:tcPr>
            <w:tcW w:type="dxa" w:w="3888"/>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6"/>
                <w:szCs w:val="26"/>
                <w:rtl w:val="1"/>
                <w:bCs w:val="0"/>
              </w:rPr>
              <w:t>لا يعرف عنها شيئًا</w:t>
            </w:r>
          </w:p>
        </w:tc>
        <w:tc>
          <w:tcPr>
            <w:tcW w:type="dxa" w:w="1224"/>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٤</w:t>
            </w:r>
          </w:p>
        </w:tc>
        <w:tc>
          <w:tcPr>
            <w:tcW w:type="dxa" w:w="129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٣.٢</w:t>
            </w:r>
          </w:p>
        </w:tc>
        <w:tc>
          <w:tcPr>
            <w:tcW w:type="dxa" w:w="1872"/>
            <w:vAlign w:val="center"/>
            <w:vMerge w:val="restart"/>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٣.٥٥٩٩</w:t>
            </w:r>
          </w:p>
        </w:tc>
        <w:tc>
          <w:tcPr>
            <w:tcW w:type="dxa" w:w="1944"/>
            <w:vAlign w:val="center"/>
            <w:vMerge w:val="restart"/>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٠.٨٤٥١٧</w:t>
            </w:r>
          </w:p>
        </w:tc>
      </w:tr>
      <w:tr>
        <w:trPr>
          <w:cantSplit w:val="1"/>
        </w:trPr>
        <w:tc>
          <w:tcPr>
            <w:tcW w:type="dxa" w:w="3888"/>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6"/>
                <w:szCs w:val="26"/>
                <w:rtl w:val="1"/>
                <w:bCs w:val="0"/>
              </w:rPr>
              <w:t>معرفة ضعيفة</w:t>
            </w:r>
          </w:p>
        </w:tc>
        <w:tc>
          <w:tcPr>
            <w:tcW w:type="dxa" w:w="1224"/>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٨</w:t>
            </w:r>
          </w:p>
        </w:tc>
        <w:tc>
          <w:tcPr>
            <w:tcW w:type="dxa" w:w="129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٦.٥</w:t>
            </w:r>
          </w:p>
        </w:tc>
        <w:tc>
          <w:tcPr>
            <w:tcW w:type="dxa" w:w="1872"/>
            <w:vAlign w:val="center"/>
            <w:vMerge/>
            <w:tcMar>
              <w:top w:w="55" w:type="dxa"/>
              <w:left w:w="55" w:type="dxa"/>
              <w:bottom w:w="55" w:type="dxa"/>
              <w:right w:w="55" w:type="dxa"/>
            </w:tcMar>
          </w:tcPr>
          <w:p/>
        </w:tc>
        <w:tc>
          <w:tcPr>
            <w:tcW w:type="dxa" w:w="1944"/>
            <w:vAlign w:val="center"/>
            <w:vMerge/>
            <w:tcMar>
              <w:top w:w="55" w:type="dxa"/>
              <w:left w:w="55" w:type="dxa"/>
              <w:bottom w:w="55" w:type="dxa"/>
              <w:right w:w="55" w:type="dxa"/>
            </w:tcMar>
          </w:tcPr>
          <w:p/>
        </w:tc>
      </w:tr>
      <w:tr>
        <w:trPr>
          <w:cantSplit w:val="1"/>
        </w:trPr>
        <w:tc>
          <w:tcPr>
            <w:tcW w:type="dxa" w:w="3888"/>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6"/>
                <w:szCs w:val="26"/>
                <w:rtl w:val="1"/>
                <w:bCs w:val="0"/>
              </w:rPr>
              <w:t>معرفة متوسطة</w:t>
            </w:r>
          </w:p>
        </w:tc>
        <w:tc>
          <w:tcPr>
            <w:tcW w:type="dxa" w:w="1224"/>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٤٢</w:t>
            </w:r>
          </w:p>
        </w:tc>
        <w:tc>
          <w:tcPr>
            <w:tcW w:type="dxa" w:w="129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٣٣.٩</w:t>
            </w:r>
          </w:p>
        </w:tc>
        <w:tc>
          <w:tcPr>
            <w:tcW w:type="dxa" w:w="1872"/>
            <w:vAlign w:val="center"/>
            <w:vMerge/>
            <w:tcMar>
              <w:top w:w="55" w:type="dxa"/>
              <w:left w:w="55" w:type="dxa"/>
              <w:bottom w:w="55" w:type="dxa"/>
              <w:right w:w="55" w:type="dxa"/>
            </w:tcMar>
          </w:tcPr>
          <w:p/>
        </w:tc>
        <w:tc>
          <w:tcPr>
            <w:tcW w:type="dxa" w:w="1944"/>
            <w:vAlign w:val="center"/>
            <w:vMerge/>
            <w:tcMar>
              <w:top w:w="55" w:type="dxa"/>
              <w:left w:w="55" w:type="dxa"/>
              <w:bottom w:w="55" w:type="dxa"/>
              <w:right w:w="55" w:type="dxa"/>
            </w:tcMar>
          </w:tcPr>
          <w:p/>
        </w:tc>
      </w:tr>
      <w:tr>
        <w:trPr>
          <w:cantSplit w:val="1"/>
        </w:trPr>
        <w:tc>
          <w:tcPr>
            <w:tcW w:type="dxa" w:w="3888"/>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6"/>
                <w:szCs w:val="26"/>
                <w:rtl w:val="1"/>
                <w:bCs w:val="0"/>
              </w:rPr>
              <w:t>معرفة كبيرة</w:t>
            </w:r>
          </w:p>
        </w:tc>
        <w:tc>
          <w:tcPr>
            <w:tcW w:type="dxa" w:w="1224"/>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٣٩</w:t>
            </w:r>
          </w:p>
        </w:tc>
        <w:tc>
          <w:tcPr>
            <w:tcW w:type="dxa" w:w="129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٣١.٥</w:t>
            </w:r>
          </w:p>
        </w:tc>
        <w:tc>
          <w:tcPr>
            <w:tcW w:type="dxa" w:w="1872"/>
            <w:vAlign w:val="center"/>
            <w:vMerge/>
            <w:tcMar>
              <w:top w:w="55" w:type="dxa"/>
              <w:left w:w="55" w:type="dxa"/>
              <w:bottom w:w="55" w:type="dxa"/>
              <w:right w:w="55" w:type="dxa"/>
            </w:tcMar>
          </w:tcPr>
          <w:p/>
        </w:tc>
        <w:tc>
          <w:tcPr>
            <w:tcW w:type="dxa" w:w="1944"/>
            <w:vAlign w:val="center"/>
            <w:vMerge/>
            <w:tcMar>
              <w:top w:w="55" w:type="dxa"/>
              <w:left w:w="55" w:type="dxa"/>
              <w:bottom w:w="55" w:type="dxa"/>
              <w:right w:w="55" w:type="dxa"/>
            </w:tcMar>
          </w:tcPr>
          <w:p/>
        </w:tc>
      </w:tr>
      <w:tr>
        <w:trPr>
          <w:cantSplit w:val="1"/>
        </w:trPr>
        <w:tc>
          <w:tcPr>
            <w:tcW w:type="dxa" w:w="3888"/>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6"/>
                <w:szCs w:val="26"/>
                <w:rtl w:val="1"/>
                <w:bCs w:val="0"/>
              </w:rPr>
              <w:t>معرفة كبيرة جدًا</w:t>
            </w:r>
          </w:p>
        </w:tc>
        <w:tc>
          <w:tcPr>
            <w:tcW w:type="dxa" w:w="1224"/>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٣١</w:t>
            </w:r>
          </w:p>
        </w:tc>
        <w:tc>
          <w:tcPr>
            <w:tcW w:type="dxa" w:w="129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٢٥.٠</w:t>
            </w:r>
          </w:p>
        </w:tc>
        <w:tc>
          <w:tcPr>
            <w:tcW w:type="dxa" w:w="1872"/>
            <w:vAlign w:val="center"/>
            <w:vMerge/>
            <w:tcMar>
              <w:top w:w="55" w:type="dxa"/>
              <w:left w:w="55" w:type="dxa"/>
              <w:bottom w:w="55" w:type="dxa"/>
              <w:right w:w="55" w:type="dxa"/>
            </w:tcMar>
          </w:tcPr>
          <w:p/>
        </w:tc>
        <w:tc>
          <w:tcPr>
            <w:tcW w:type="dxa" w:w="1944"/>
            <w:vAlign w:val="center"/>
            <w:vMerge/>
            <w:tcMar>
              <w:top w:w="55" w:type="dxa"/>
              <w:left w:w="55" w:type="dxa"/>
              <w:bottom w:w="55" w:type="dxa"/>
              <w:right w:w="55" w:type="dxa"/>
            </w:tcMar>
          </w:tcPr>
          <w:p/>
        </w:tc>
      </w:tr>
      <w:tr>
        <w:trPr>
          <w:cantSplit w:val="1"/>
        </w:trPr>
        <w:tc>
          <w:tcPr>
            <w:tcW w:type="dxa" w:w="3888"/>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6"/>
                <w:szCs w:val="26"/>
                <w:rtl w:val="1"/>
                <w:bCs w:val="0"/>
              </w:rPr>
              <w:t>الإجمالي</w:t>
            </w:r>
          </w:p>
        </w:tc>
        <w:tc>
          <w:tcPr>
            <w:tcW w:type="dxa" w:w="1224"/>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١٢٤</w:t>
            </w:r>
          </w:p>
        </w:tc>
        <w:tc>
          <w:tcPr>
            <w:tcW w:type="dxa" w:w="129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١٠٠.٠</w:t>
            </w:r>
          </w:p>
        </w:tc>
        <w:tc>
          <w:tcPr>
            <w:tcW w:type="dxa" w:w="1872"/>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r>
          </w:p>
        </w:tc>
        <w:tc>
          <w:tcPr>
            <w:tcW w:type="dxa" w:w="1944"/>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r>
          </w:p>
        </w:tc>
      </w:tr>
    </w:tbl>
    <w:p>
      <w:pPr>
        <w:spacing w:after="0"/>
      </w:pPr>
    </w:p>
    <w:p>
      <w:pPr>
        <w:keepNext w:val="0"/>
        <w:bidi w:val="1"/>
        <w:spacing w:after="120"/>
        <w:jc w:val="both"/>
      </w:pPr>
      <w:r>
        <w:rPr>
          <w:rFonts w:ascii="Noto Naskh Arabic" w:hAnsi="Noto Naskh Arabic" w:cs="Noto Naskh Arabic" w:eastAsia="Noto Naskh Arabic"/>
          <w:b w:val="0"/>
          <w:sz w:val="32"/>
          <w:szCs w:val="32"/>
          <w:rtl w:val="1"/>
          <w:bCs w:val="0"/>
        </w:rPr>
        <w:t>توضح بيانات الجدول رقم (٢٢) أن أكثر المستويات شيوعًا كان «معرفة متوسطة» بعدد ٤٢ (٣٣.٩٪)، وأقلها «لا يعرف عنها شيئًا» بعدد ٤ (٣.٢٪). بلغ متوسط المحور ٣.٥٥٩٩، ويقع وفق الحدود المحددة في مستوى «معرفة كبيرة».</w:t>
      </w:r>
    </w:p>
    <w:p>
      <w:pPr>
        <w:keepNext w:val="0"/>
        <w:bidi w:val="1"/>
        <w:spacing w:after="100"/>
        <w:jc w:val="both"/>
      </w:pPr>
      <w:r>
        <w:rPr>
          <w:rFonts w:ascii="Noto Naskh Arabic" w:hAnsi="Noto Naskh Arabic" w:cs="Noto Naskh Arabic" w:eastAsia="Noto Naskh Arabic"/>
          <w:b w:val="0"/>
          <w:sz w:val="25"/>
          <w:szCs w:val="25"/>
          <w:rtl w:val="1"/>
          <w:bCs w:val="0"/>
        </w:rPr>
        <w:t>ملاحظة: التصنيف مبني على متوسط بنود المحور لكل مشارك؛ وهو مختلف عن عدّ بدائل الإجابة لبند مفرد. يعرض المتوسط والانحراف مرة واحدة للمحور كاملًا.</w:t>
      </w:r>
    </w:p>
    <w:p>
      <w:pPr>
        <w:sectPr>
          <w:pgSz w:w="12240" w:h="15840"/>
          <w:pgMar w:top="1008" w:right="1008" w:bottom="1008" w:left="1008" w:header="360" w:footer="360" w:gutter="0"/>
          <w:cols w:space="720"/>
          <w:docGrid w:linePitch="360"/>
        </w:sectPr>
      </w:pPr>
    </w:p>
    <w:p>
      <w:pPr>
        <w:pStyle w:val="Heading2"/>
        <w:bidi w:val="1"/>
        <w:jc w:val="right"/>
      </w:pPr>
      <w:r>
        <w:rPr>
          <w:rFonts w:ascii="Noto Naskh Arabic" w:hAnsi="Noto Naskh Arabic" w:cs="Noto Naskh Arabic" w:eastAsia="Noto Naskh Arabic"/>
          <w:b/>
          <w:color w:val="244A73"/>
          <w:sz w:val="34"/>
          <w:szCs w:val="34"/>
          <w:rtl w:val="1"/>
          <w:bCs w:val="1"/>
        </w:rPr>
        <w:t>المحور A2: درجة توظيف ممارسي الاتصال المؤسسي لآليات وتطبيقات الحوكمة الرقمية في ممارساتهم المهنية</w:t>
      </w:r>
    </w:p>
    <w:p>
      <w:pPr>
        <w:keepNext w:val="0"/>
        <w:bidi w:val="1"/>
        <w:spacing w:after="80"/>
        <w:jc w:val="both"/>
      </w:pPr>
      <w:r>
        <w:rPr>
          <w:rFonts w:ascii="Noto Naskh Arabic" w:hAnsi="Noto Naskh Arabic" w:cs="Noto Naskh Arabic" w:eastAsia="Noto Naskh Arabic"/>
          <w:b w:val="0"/>
          <w:sz w:val="28"/>
          <w:szCs w:val="28"/>
          <w:rtl w:val="1"/>
          <w:bCs w:val="0"/>
        </w:rPr>
        <w:t>معنى ارتفاع الدرجة: ارتفاع وتيرة توظيف آليات وتطبيقات الحوكمة الرقمية. تعرض البنود تنازليًا حسب المتوسط مع الاحتفاظ بأرقامها الأصلية.</w:t>
      </w:r>
    </w:p>
    <w:p>
      <w:pPr>
        <w:keepNext/>
        <w:bidi w:val="1"/>
        <w:spacing w:after="0"/>
        <w:jc w:val="center"/>
      </w:pPr>
      <w:r>
        <w:rPr>
          <w:rFonts w:ascii="Noto Naskh Arabic" w:hAnsi="Noto Naskh Arabic" w:cs="Noto Naskh Arabic" w:eastAsia="Noto Naskh Arabic"/>
          <w:b/>
          <w:sz w:val="32"/>
          <w:szCs w:val="32"/>
          <w:rtl w:val="1"/>
          <w:bCs w:val="1"/>
        </w:rPr>
        <w:t>جدول رقم (٢٣)</w:t>
      </w:r>
    </w:p>
    <w:p>
      <w:pPr>
        <w:keepNext/>
        <w:bidi w:val="1"/>
        <w:spacing w:after="100"/>
        <w:jc w:val="center"/>
      </w:pPr>
      <w:r>
        <w:rPr>
          <w:rFonts w:ascii="Noto Naskh Arabic" w:hAnsi="Noto Naskh Arabic" w:cs="Noto Naskh Arabic" w:eastAsia="Noto Naskh Arabic"/>
          <w:b/>
          <w:sz w:val="32"/>
          <w:szCs w:val="32"/>
          <w:rtl w:val="1"/>
          <w:bCs w:val="1"/>
        </w:rPr>
        <w:t>استجابات بنود محور توظيف الحوكمة الرقمية (ن = ١٢٤)</w:t>
      </w:r>
    </w:p>
    <w:tbl>
      <w:tblPr>
        <w:tblW w:type="auto" w:w="0"/>
        <w:jc w:val="center"/>
        <w:tblLayout w:type="fixed"/>
        <w:tblLook w:firstColumn="1" w:firstRow="1" w:lastColumn="0" w:lastRow="0" w:noHBand="0" w:noVBand="1" w:val="04A0"/>
        <w:bidiVisual w:val="1"/>
        <w:tblBorders>
          <w:top w:val="single" w:sz="4" w:color="64748B"/>
          <w:left w:val="single" w:sz="4" w:color="64748B"/>
          <w:bottom w:val="single" w:sz="4" w:color="64748B"/>
          <w:right w:val="single" w:sz="4" w:color="64748B"/>
          <w:insideH w:val="single" w:sz="4" w:color="64748B"/>
          <w:insideV w:val="single" w:sz="4" w:color="64748B"/>
        </w:tblBorders>
      </w:tblPr>
      <w:tblGrid>
        <w:gridCol w:w="518"/>
        <w:gridCol w:w="4939"/>
        <w:gridCol w:w="677"/>
        <w:gridCol w:w="677"/>
        <w:gridCol w:w="677"/>
        <w:gridCol w:w="677"/>
        <w:gridCol w:w="677"/>
        <w:gridCol w:w="677"/>
        <w:gridCol w:w="677"/>
        <w:gridCol w:w="677"/>
        <w:gridCol w:w="677"/>
        <w:gridCol w:w="677"/>
        <w:gridCol w:w="1008"/>
        <w:gridCol w:w="1022"/>
      </w:tblGrid>
      <w:tr>
        <w:trPr>
          <w:tblHeader w:val="1"/>
          <w:cantSplit w:val="1"/>
        </w:trPr>
        <w:tc>
          <w:tcPr>
            <w:tcW w:type="dxa" w:w="518"/>
            <w:vMerge w:val="restart"/>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2"/>
                <w:szCs w:val="22"/>
                <w:rtl w:val="1"/>
                <w:bCs w:val="1"/>
              </w:rPr>
              <w:t>رقم</w:t>
              <w:br/>
              <w:t>البند</w:t>
            </w:r>
          </w:p>
        </w:tc>
        <w:tc>
          <w:tcPr>
            <w:tcW w:type="dxa" w:w="4939"/>
            <w:vMerge w:val="restart"/>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6"/>
                <w:szCs w:val="26"/>
                <w:rtl w:val="1"/>
                <w:bCs w:val="1"/>
              </w:rPr>
              <w:t>العبارة</w:t>
            </w:r>
          </w:p>
        </w:tc>
        <w:tc>
          <w:tcPr>
            <w:tcW w:type="dxa" w:w="677"/>
            <w:gridSpan w:val="10"/>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6"/>
                <w:szCs w:val="26"/>
                <w:rtl w:val="1"/>
                <w:bCs w:val="1"/>
              </w:rPr>
              <w:t>بدائل الإجابة الأصلية (ن = ١٢٤)</w:t>
            </w:r>
          </w:p>
        </w:tc>
        <w:tc>
          <w:tcPr>
            <w:tcW w:type="dxa" w:w="1008"/>
            <w:vMerge w:val="restart"/>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3"/>
                <w:szCs w:val="23"/>
                <w:rtl w:val="1"/>
                <w:bCs w:val="1"/>
              </w:rPr>
              <w:t>المتوسط</w:t>
              <w:br/>
              <w:t>الحسابي</w:t>
            </w:r>
          </w:p>
        </w:tc>
        <w:tc>
          <w:tcPr>
            <w:tcW w:type="dxa" w:w="1022"/>
            <w:vMerge w:val="restart"/>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3"/>
                <w:szCs w:val="23"/>
                <w:rtl w:val="1"/>
                <w:bCs w:val="1"/>
              </w:rPr>
              <w:t>الانحراف</w:t>
              <w:br/>
              <w:t>المعياري</w:t>
            </w:r>
          </w:p>
        </w:tc>
      </w:tr>
      <w:tr>
        <w:trPr>
          <w:tblHeader w:val="1"/>
          <w:cantSplit w:val="1"/>
        </w:trPr>
        <w:tc>
          <w:tcPr>
            <w:tcW w:type="dxa" w:w="1018"/>
            <w:vMerge/>
          </w:tcPr>
          <w:p/>
        </w:tc>
        <w:tc>
          <w:tcPr>
            <w:tcW w:type="dxa" w:w="1018"/>
            <w:vMerge/>
          </w:tcPr>
          <w:p/>
        </w:tc>
        <w:tc>
          <w:tcPr>
            <w:tcW w:type="dxa" w:w="677"/>
            <w:gridSpan w:val="2"/>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3"/>
                <w:szCs w:val="23"/>
                <w:rtl w:val="1"/>
                <w:bCs w:val="1"/>
              </w:rPr>
              <w:t>دائمًا</w:t>
            </w:r>
          </w:p>
        </w:tc>
        <w:tc>
          <w:tcPr>
            <w:tcW w:type="dxa" w:w="677"/>
            <w:gridSpan w:val="2"/>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3"/>
                <w:szCs w:val="23"/>
                <w:rtl w:val="1"/>
                <w:bCs w:val="1"/>
              </w:rPr>
              <w:t>غالبًا</w:t>
            </w:r>
          </w:p>
        </w:tc>
        <w:tc>
          <w:tcPr>
            <w:tcW w:type="dxa" w:w="677"/>
            <w:gridSpan w:val="2"/>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3"/>
                <w:szCs w:val="23"/>
                <w:rtl w:val="1"/>
                <w:bCs w:val="1"/>
              </w:rPr>
              <w:t>أحيانًا</w:t>
            </w:r>
          </w:p>
        </w:tc>
        <w:tc>
          <w:tcPr>
            <w:tcW w:type="dxa" w:w="677"/>
            <w:gridSpan w:val="2"/>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3"/>
                <w:szCs w:val="23"/>
                <w:rtl w:val="1"/>
                <w:bCs w:val="1"/>
              </w:rPr>
              <w:t>نادرًا</w:t>
            </w:r>
          </w:p>
        </w:tc>
        <w:tc>
          <w:tcPr>
            <w:tcW w:type="dxa" w:w="677"/>
            <w:gridSpan w:val="2"/>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3"/>
                <w:szCs w:val="23"/>
                <w:rtl w:val="1"/>
                <w:bCs w:val="1"/>
              </w:rPr>
              <w:t>أبدًا</w:t>
            </w:r>
          </w:p>
        </w:tc>
        <w:tc>
          <w:tcPr>
            <w:tcW w:type="dxa" w:w="1018"/>
            <w:vMerge/>
          </w:tcPr>
          <w:p/>
        </w:tc>
        <w:tc>
          <w:tcPr>
            <w:tcW w:type="dxa" w:w="1018"/>
            <w:vMerge/>
          </w:tcPr>
          <w:p/>
        </w:tc>
      </w:tr>
      <w:tr>
        <w:trPr>
          <w:tblHeader w:val="1"/>
          <w:cantSplit w:val="1"/>
        </w:trPr>
        <w:tc>
          <w:tcPr>
            <w:tcW w:type="dxa" w:w="1018"/>
            <w:vMerge/>
          </w:tcPr>
          <w:p/>
        </w:tc>
        <w:tc>
          <w:tcPr>
            <w:tcW w:type="dxa" w:w="1018"/>
            <w:vMerge/>
          </w:tcPr>
          <w:p/>
        </w:tc>
        <w:tc>
          <w:tcPr>
            <w:tcW w:type="dxa" w:w="677"/>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1"/>
                <w:szCs w:val="21"/>
                <w:rtl w:val="1"/>
                <w:bCs w:val="1"/>
              </w:rPr>
              <w:t>التكرار</w:t>
            </w:r>
          </w:p>
        </w:tc>
        <w:tc>
          <w:tcPr>
            <w:tcW w:type="dxa" w:w="677"/>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3"/>
                <w:szCs w:val="23"/>
                <w:rtl w:val="1"/>
                <w:bCs w:val="1"/>
              </w:rPr>
              <w:t>٪</w:t>
            </w:r>
          </w:p>
        </w:tc>
        <w:tc>
          <w:tcPr>
            <w:tcW w:type="dxa" w:w="677"/>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1"/>
                <w:szCs w:val="21"/>
                <w:rtl w:val="1"/>
                <w:bCs w:val="1"/>
              </w:rPr>
              <w:t>التكرار</w:t>
            </w:r>
          </w:p>
        </w:tc>
        <w:tc>
          <w:tcPr>
            <w:tcW w:type="dxa" w:w="677"/>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3"/>
                <w:szCs w:val="23"/>
                <w:rtl w:val="1"/>
                <w:bCs w:val="1"/>
              </w:rPr>
              <w:t>٪</w:t>
            </w:r>
          </w:p>
        </w:tc>
        <w:tc>
          <w:tcPr>
            <w:tcW w:type="dxa" w:w="677"/>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1"/>
                <w:szCs w:val="21"/>
                <w:rtl w:val="1"/>
                <w:bCs w:val="1"/>
              </w:rPr>
              <w:t>التكرار</w:t>
            </w:r>
          </w:p>
        </w:tc>
        <w:tc>
          <w:tcPr>
            <w:tcW w:type="dxa" w:w="677"/>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3"/>
                <w:szCs w:val="23"/>
                <w:rtl w:val="1"/>
                <w:bCs w:val="1"/>
              </w:rPr>
              <w:t>٪</w:t>
            </w:r>
          </w:p>
        </w:tc>
        <w:tc>
          <w:tcPr>
            <w:tcW w:type="dxa" w:w="677"/>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1"/>
                <w:szCs w:val="21"/>
                <w:rtl w:val="1"/>
                <w:bCs w:val="1"/>
              </w:rPr>
              <w:t>التكرار</w:t>
            </w:r>
          </w:p>
        </w:tc>
        <w:tc>
          <w:tcPr>
            <w:tcW w:type="dxa" w:w="677"/>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3"/>
                <w:szCs w:val="23"/>
                <w:rtl w:val="1"/>
                <w:bCs w:val="1"/>
              </w:rPr>
              <w:t>٪</w:t>
            </w:r>
          </w:p>
        </w:tc>
        <w:tc>
          <w:tcPr>
            <w:tcW w:type="dxa" w:w="677"/>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1"/>
                <w:szCs w:val="21"/>
                <w:rtl w:val="1"/>
                <w:bCs w:val="1"/>
              </w:rPr>
              <w:t>التكرار</w:t>
            </w:r>
          </w:p>
        </w:tc>
        <w:tc>
          <w:tcPr>
            <w:tcW w:type="dxa" w:w="677"/>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3"/>
                <w:szCs w:val="23"/>
                <w:rtl w:val="1"/>
                <w:bCs w:val="1"/>
              </w:rPr>
              <w:t>٪</w:t>
            </w:r>
          </w:p>
        </w:tc>
        <w:tc>
          <w:tcPr>
            <w:tcW w:type="dxa" w:w="1018"/>
            <w:vMerge/>
          </w:tcPr>
          <w:p/>
        </w:tc>
        <w:tc>
          <w:tcPr>
            <w:tcW w:type="dxa" w:w="1018"/>
            <w:vMerge/>
          </w:tcPr>
          <w:p/>
        </w:tc>
      </w:tr>
      <w:tr>
        <w:trPr>
          <w:cantSplit w:val="1"/>
        </w:trPr>
        <w:tc>
          <w:tcPr>
            <w:tcW w:type="dxa" w:w="51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٤</w:t>
            </w:r>
          </w:p>
        </w:tc>
        <w:tc>
          <w:tcPr>
            <w:tcW w:type="dxa" w:w="4939"/>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5"/>
                <w:szCs w:val="25"/>
                <w:rtl w:val="1"/>
                <w:bCs w:val="0"/>
              </w:rPr>
              <w:t>ألتزم بالسياسات والإجراءات التنظيمية المعتمدة عند إدارة المحتوى والاتصال عبر القنوات الرقمية.</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٦٠</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٤٨.٤</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٢٨</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٢٢.٦</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٢٨</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٢٢.٦</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٦</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٤.٨</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٢</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١.٦</w:t>
            </w:r>
          </w:p>
        </w:tc>
        <w:tc>
          <w:tcPr>
            <w:tcW w:type="dxa" w:w="100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٤.١١٢٩</w:t>
            </w:r>
          </w:p>
        </w:tc>
        <w:tc>
          <w:tcPr>
            <w:tcW w:type="dxa" w:w="1022"/>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١.٠٢١٧٩</w:t>
            </w:r>
          </w:p>
        </w:tc>
      </w:tr>
      <w:tr>
        <w:trPr>
          <w:cantSplit w:val="1"/>
        </w:trPr>
        <w:tc>
          <w:tcPr>
            <w:tcW w:type="dxa" w:w="51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٢</w:t>
            </w:r>
          </w:p>
        </w:tc>
        <w:tc>
          <w:tcPr>
            <w:tcW w:type="dxa" w:w="4939"/>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5"/>
                <w:szCs w:val="25"/>
                <w:rtl w:val="1"/>
                <w:bCs w:val="0"/>
              </w:rPr>
              <w:t>أستخدم الأنظمة الرقمية في توثيق الإجراءات والأنشطة الاتصالية بما يسهل متابعتها ومراجعتها.</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٤٩</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٣٩.٥</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٣٩</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٣١.٥</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٢٩</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٢٣.٤</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٦</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٤.٨</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١</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٠.٨</w:t>
            </w:r>
          </w:p>
        </w:tc>
        <w:tc>
          <w:tcPr>
            <w:tcW w:type="dxa" w:w="100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٤.٠٤٠٣</w:t>
            </w:r>
          </w:p>
        </w:tc>
        <w:tc>
          <w:tcPr>
            <w:tcW w:type="dxa" w:w="1022"/>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٠.٩٤٩١٠</w:t>
            </w:r>
          </w:p>
        </w:tc>
      </w:tr>
      <w:tr>
        <w:trPr>
          <w:cantSplit w:val="1"/>
        </w:trPr>
        <w:tc>
          <w:tcPr>
            <w:tcW w:type="dxa" w:w="51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٨</w:t>
            </w:r>
          </w:p>
        </w:tc>
        <w:tc>
          <w:tcPr>
            <w:tcW w:type="dxa" w:w="4939"/>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5"/>
                <w:szCs w:val="25"/>
                <w:rtl w:val="1"/>
                <w:bCs w:val="0"/>
              </w:rPr>
              <w:t>أستخدم الأنظمة الرقمية لتتبع الإجراءات والقرارات الاتصالية وتحديد المسؤوليات المرتبطة بها.</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٣٩</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٣١.٥</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٤٨</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٣٨.٧</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٣٠</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٢٤.٢</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٥</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٤.٠</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٢</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١.٦</w:t>
            </w:r>
          </w:p>
        </w:tc>
        <w:tc>
          <w:tcPr>
            <w:tcW w:type="dxa" w:w="100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٣.٩٤٣٥</w:t>
            </w:r>
          </w:p>
        </w:tc>
        <w:tc>
          <w:tcPr>
            <w:tcW w:type="dxa" w:w="1022"/>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٠.٩٣٠٩٧</w:t>
            </w:r>
          </w:p>
        </w:tc>
      </w:tr>
      <w:tr>
        <w:trPr>
          <w:cantSplit w:val="1"/>
        </w:trPr>
        <w:tc>
          <w:tcPr>
            <w:tcW w:type="dxa" w:w="51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٦</w:t>
            </w:r>
          </w:p>
        </w:tc>
        <w:tc>
          <w:tcPr>
            <w:tcW w:type="dxa" w:w="4939"/>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5"/>
                <w:szCs w:val="25"/>
                <w:rtl w:val="1"/>
                <w:bCs w:val="0"/>
              </w:rPr>
              <w:t>أعتمد على الوسائل الرقمية في إعداد التقارير المتعلقة بنتائج وأداء أنشطة الاتصال المؤسسي.</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٣٧</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٢٩.٨</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٤٧</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٣٧.٩</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٢٩</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٢٣.٤</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٧</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٥.٦</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٤</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٣.٢</w:t>
            </w:r>
          </w:p>
        </w:tc>
        <w:tc>
          <w:tcPr>
            <w:tcW w:type="dxa" w:w="100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٣.٨٥٤٨</w:t>
            </w:r>
          </w:p>
        </w:tc>
        <w:tc>
          <w:tcPr>
            <w:tcW w:type="dxa" w:w="1022"/>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١.٠١٧٦٨</w:t>
            </w:r>
          </w:p>
        </w:tc>
      </w:tr>
      <w:tr>
        <w:trPr>
          <w:cantSplit w:val="1"/>
        </w:trPr>
        <w:tc>
          <w:tcPr>
            <w:tcW w:type="dxa" w:w="51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٧</w:t>
            </w:r>
          </w:p>
        </w:tc>
        <w:tc>
          <w:tcPr>
            <w:tcW w:type="dxa" w:w="4939"/>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5"/>
                <w:szCs w:val="25"/>
                <w:rtl w:val="1"/>
                <w:bCs w:val="0"/>
              </w:rPr>
              <w:t>أعتمد على البيانات والمؤشرات الرقمية عند اتخاذ القرارات المتعلقة بالاتصال المؤسسي.</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٣٠</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٢٤.٢</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٤١</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٣٣.١</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٤٤</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٣٥.٥</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٦</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٤.٨</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٣</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٢.٤</w:t>
            </w:r>
          </w:p>
        </w:tc>
        <w:tc>
          <w:tcPr>
            <w:tcW w:type="dxa" w:w="100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٣.٧١٧٧</w:t>
            </w:r>
          </w:p>
        </w:tc>
        <w:tc>
          <w:tcPr>
            <w:tcW w:type="dxa" w:w="1022"/>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٠.٩٦٧٤٤</w:t>
            </w:r>
          </w:p>
        </w:tc>
      </w:tr>
      <w:tr>
        <w:trPr>
          <w:cantSplit w:val="1"/>
        </w:trPr>
        <w:tc>
          <w:tcPr>
            <w:tcW w:type="dxa" w:w="51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٣</w:t>
            </w:r>
          </w:p>
        </w:tc>
        <w:tc>
          <w:tcPr>
            <w:tcW w:type="dxa" w:w="4939"/>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5"/>
                <w:szCs w:val="25"/>
                <w:rtl w:val="1"/>
                <w:bCs w:val="0"/>
              </w:rPr>
              <w:t>أستخدم القنوات والمنصات الرقمية لإتاحة فرص مشاركة الجمهور وأصحاب المصلحة في الموضوعات ذات العلاقة بالمنظمة.</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٣٤</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٢٧.٤</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٣٨</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٣٠.٦</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٣٧</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٢٩.٨</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١٢</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٩.٧</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٣</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٢.٤</w:t>
            </w:r>
          </w:p>
        </w:tc>
        <w:tc>
          <w:tcPr>
            <w:tcW w:type="dxa" w:w="100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٣.٧٠٩٧</w:t>
            </w:r>
          </w:p>
        </w:tc>
        <w:tc>
          <w:tcPr>
            <w:tcW w:type="dxa" w:w="1022"/>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١.٠٤٩٧٧</w:t>
            </w:r>
          </w:p>
        </w:tc>
      </w:tr>
      <w:tr>
        <w:trPr>
          <w:cantSplit w:val="1"/>
        </w:trPr>
        <w:tc>
          <w:tcPr>
            <w:tcW w:type="dxa" w:w="51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١</w:t>
            </w:r>
          </w:p>
        </w:tc>
        <w:tc>
          <w:tcPr>
            <w:tcW w:type="dxa" w:w="4939"/>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5"/>
                <w:szCs w:val="25"/>
                <w:rtl w:val="1"/>
                <w:bCs w:val="0"/>
              </w:rPr>
              <w:t>أوظف القنوات الرقمية في نشر المعلومات المؤسسية بما يعزز الشفافية والإفصاح.</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٣١</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٢٥.٠</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٣٨</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٣٠.٦</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٤٠</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٣٢.٣</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١٣</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١٠.٥</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٢</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١.٦</w:t>
            </w:r>
          </w:p>
        </w:tc>
        <w:tc>
          <w:tcPr>
            <w:tcW w:type="dxa" w:w="100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٣.٦٦٩٤</w:t>
            </w:r>
          </w:p>
        </w:tc>
        <w:tc>
          <w:tcPr>
            <w:tcW w:type="dxa" w:w="1022"/>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١.٠١٧٩٠</w:t>
            </w:r>
          </w:p>
        </w:tc>
      </w:tr>
      <w:tr>
        <w:trPr>
          <w:cantSplit w:val="1"/>
        </w:trPr>
        <w:tc>
          <w:tcPr>
            <w:tcW w:type="dxa" w:w="51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٥</w:t>
            </w:r>
          </w:p>
        </w:tc>
        <w:tc>
          <w:tcPr>
            <w:tcW w:type="dxa" w:w="4939"/>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5"/>
                <w:szCs w:val="25"/>
                <w:rtl w:val="1"/>
                <w:bCs w:val="0"/>
              </w:rPr>
              <w:t>أستخدم مؤشرات الأداء الرقمية (KPIs) في متابعة مدى تحقيق أهداف الاتصال المؤسسي.</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٢٨</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٢٢.٦</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٤٤</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٣٥.٥</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٣٢</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٢٥.٨</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١٢</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٩.٧</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٨</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٦.٥</w:t>
            </w:r>
          </w:p>
        </w:tc>
        <w:tc>
          <w:tcPr>
            <w:tcW w:type="dxa" w:w="100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٣.٥٨٠٦</w:t>
            </w:r>
          </w:p>
        </w:tc>
        <w:tc>
          <w:tcPr>
            <w:tcW w:type="dxa" w:w="1022"/>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١.١٣٤٠٨</w:t>
            </w:r>
          </w:p>
        </w:tc>
      </w:tr>
    </w:tbl>
    <w:p>
      <w:pPr>
        <w:spacing w:after="0"/>
      </w:pPr>
    </w:p>
    <w:p>
      <w:pPr>
        <w:keepNext w:val="0"/>
        <w:bidi w:val="1"/>
        <w:spacing w:after="120"/>
        <w:jc w:val="both"/>
      </w:pPr>
      <w:r>
        <w:rPr>
          <w:rFonts w:ascii="Noto Naskh Arabic" w:hAnsi="Noto Naskh Arabic" w:cs="Noto Naskh Arabic" w:eastAsia="Noto Naskh Arabic"/>
          <w:b w:val="0"/>
          <w:sz w:val="28"/>
          <w:szCs w:val="28"/>
          <w:rtl w:val="1"/>
          <w:bCs w:val="0"/>
        </w:rPr>
        <w:t>توضح بيانات الجدول رقم (٢٣) أن أعلى متوسط كان للبند (٤): «ألتزم بالسياسات والإجراءات التنظيمية المعتمدة عند إدارة المحتوى والاتصال عبر القنوات الرقمية.»، بمتوسط ٤.١١٢٩ وانحراف ١.٠٢١٧٩. وأدنى متوسط كان للبند (٥): «أستخدم مؤشرات الأداء الرقمية (KPIs) في متابعة مدى تحقيق أهداف الاتصال المؤسسي.»، بمتوسط ٣.٥٨٠٦ وانحراف ١.١٣٤٠٨. يعكس ذلك تفاوت تقديرات المشاركين بين محتويات هذا المحور.</w:t>
      </w:r>
    </w:p>
    <w:p>
      <w:pPr>
        <w:keepNext w:val="0"/>
        <w:bidi w:val="1"/>
        <w:spacing w:after="100"/>
        <w:jc w:val="both"/>
      </w:pPr>
      <w:r>
        <w:rPr>
          <w:rFonts w:ascii="Noto Naskh Arabic" w:hAnsi="Noto Naskh Arabic" w:cs="Noto Naskh Arabic" w:eastAsia="Noto Naskh Arabic"/>
          <w:b w:val="0"/>
          <w:sz w:val="25"/>
          <w:szCs w:val="25"/>
          <w:rtl w:val="1"/>
          <w:bCs w:val="0"/>
        </w:rPr>
        <w:t>ملاحظة: ن لكل بند = ١٢٤. النسب من استجابات البند نفسه؛ قد يختلف مجموع النسب عن ١٠٠٫٠ بسبب التقريب. لم يُغيّر ترتيب العرض رقم البند أو طريقة حسابه.</w:t>
      </w:r>
    </w:p>
    <w:p>
      <w:pPr>
        <w:sectPr>
          <w:pgSz w:w="15840" w:h="12240" w:orient="landscape"/>
          <w:pgMar w:top="864" w:right="792" w:bottom="864" w:left="792" w:header="360" w:footer="360" w:gutter="0"/>
          <w:cols w:space="720"/>
          <w:docGrid w:linePitch="360"/>
        </w:sectPr>
      </w:pPr>
    </w:p>
    <w:p>
      <w:pPr>
        <w:keepNext/>
        <w:bidi w:val="1"/>
        <w:spacing w:after="0"/>
        <w:jc w:val="center"/>
      </w:pPr>
      <w:r>
        <w:rPr>
          <w:rFonts w:ascii="Noto Naskh Arabic" w:hAnsi="Noto Naskh Arabic" w:cs="Noto Naskh Arabic" w:eastAsia="Noto Naskh Arabic"/>
          <w:b/>
          <w:sz w:val="32"/>
          <w:szCs w:val="32"/>
          <w:rtl w:val="1"/>
          <w:bCs w:val="1"/>
        </w:rPr>
        <w:t>جدول رقم (٢٤)</w:t>
      </w:r>
    </w:p>
    <w:p>
      <w:pPr>
        <w:keepNext/>
        <w:bidi w:val="1"/>
        <w:spacing w:after="100"/>
        <w:jc w:val="center"/>
      </w:pPr>
      <w:r>
        <w:rPr>
          <w:rFonts w:ascii="Noto Naskh Arabic" w:hAnsi="Noto Naskh Arabic" w:cs="Noto Naskh Arabic" w:eastAsia="Noto Naskh Arabic"/>
          <w:b/>
          <w:sz w:val="32"/>
          <w:szCs w:val="32"/>
          <w:rtl w:val="1"/>
          <w:bCs w:val="1"/>
        </w:rPr>
        <w:t>التوزيع التجميعي لمستويات محور توظيف الحوكمة الرقمية</w:t>
      </w:r>
    </w:p>
    <w:tbl>
      <w:tblPr>
        <w:tblW w:type="auto" w:w="0"/>
        <w:jc w:val="center"/>
        <w:tblLayout w:type="fixed"/>
        <w:tblLook w:firstColumn="1" w:firstRow="1" w:lastColumn="0" w:lastRow="0" w:noHBand="0" w:noVBand="1" w:val="04A0"/>
        <w:bidiVisual w:val="1"/>
        <w:tblBorders>
          <w:top w:val="single" w:sz="4" w:color="64748B"/>
          <w:left w:val="single" w:sz="4" w:color="64748B"/>
          <w:bottom w:val="single" w:sz="4" w:color="64748B"/>
          <w:right w:val="single" w:sz="4" w:color="64748B"/>
          <w:insideH w:val="single" w:sz="4" w:color="64748B"/>
          <w:insideV w:val="single" w:sz="4" w:color="64748B"/>
        </w:tblBorders>
      </w:tblPr>
      <w:tblGrid>
        <w:gridCol w:w="3888"/>
        <w:gridCol w:w="1224"/>
        <w:gridCol w:w="1296"/>
        <w:gridCol w:w="1872"/>
        <w:gridCol w:w="1944"/>
      </w:tblGrid>
      <w:tr>
        <w:trPr>
          <w:tblHeader w:val="1"/>
        </w:trPr>
        <w:tc>
          <w:tcPr>
            <w:tcW w:type="dxa" w:w="3888"/>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6"/>
                <w:szCs w:val="26"/>
                <w:rtl w:val="1"/>
                <w:bCs w:val="1"/>
              </w:rPr>
              <w:t>المستوى</w:t>
            </w:r>
          </w:p>
        </w:tc>
        <w:tc>
          <w:tcPr>
            <w:tcW w:type="dxa" w:w="1224"/>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6"/>
                <w:szCs w:val="26"/>
                <w:rtl w:val="1"/>
                <w:bCs w:val="1"/>
              </w:rPr>
              <w:t>التكرار</w:t>
            </w:r>
          </w:p>
        </w:tc>
        <w:tc>
          <w:tcPr>
            <w:tcW w:type="dxa" w:w="1296"/>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6"/>
                <w:szCs w:val="26"/>
                <w:rtl w:val="1"/>
                <w:bCs w:val="1"/>
              </w:rPr>
              <w:t>النسبة ٪</w:t>
            </w:r>
          </w:p>
        </w:tc>
        <w:tc>
          <w:tcPr>
            <w:tcW w:type="dxa" w:w="1872"/>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6"/>
                <w:szCs w:val="26"/>
                <w:rtl w:val="1"/>
                <w:bCs w:val="1"/>
              </w:rPr>
              <w:t>متوسط المحور</w:t>
            </w:r>
          </w:p>
        </w:tc>
        <w:tc>
          <w:tcPr>
            <w:tcW w:type="dxa" w:w="1944"/>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6"/>
                <w:szCs w:val="26"/>
                <w:rtl w:val="1"/>
                <w:bCs w:val="1"/>
              </w:rPr>
              <w:t>الانحراف المعياري</w:t>
            </w:r>
          </w:p>
        </w:tc>
      </w:tr>
      <w:tr>
        <w:trPr>
          <w:cantSplit w:val="1"/>
        </w:trPr>
        <w:tc>
          <w:tcPr>
            <w:tcW w:type="dxa" w:w="3888"/>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6"/>
                <w:szCs w:val="26"/>
                <w:rtl w:val="1"/>
                <w:bCs w:val="0"/>
              </w:rPr>
              <w:t>أبدًا</w:t>
            </w:r>
          </w:p>
        </w:tc>
        <w:tc>
          <w:tcPr>
            <w:tcW w:type="dxa" w:w="1224"/>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٢</w:t>
            </w:r>
          </w:p>
        </w:tc>
        <w:tc>
          <w:tcPr>
            <w:tcW w:type="dxa" w:w="129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١.٦</w:t>
            </w:r>
          </w:p>
        </w:tc>
        <w:tc>
          <w:tcPr>
            <w:tcW w:type="dxa" w:w="1872"/>
            <w:vAlign w:val="center"/>
            <w:vMerge w:val="restart"/>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٣.٨٢٨٦</w:t>
            </w:r>
          </w:p>
        </w:tc>
        <w:tc>
          <w:tcPr>
            <w:tcW w:type="dxa" w:w="1944"/>
            <w:vAlign w:val="center"/>
            <w:vMerge w:val="restart"/>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٠.٧٩٦٧٣</w:t>
            </w:r>
          </w:p>
        </w:tc>
      </w:tr>
      <w:tr>
        <w:trPr>
          <w:cantSplit w:val="1"/>
        </w:trPr>
        <w:tc>
          <w:tcPr>
            <w:tcW w:type="dxa" w:w="3888"/>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6"/>
                <w:szCs w:val="26"/>
                <w:rtl w:val="1"/>
                <w:bCs w:val="0"/>
              </w:rPr>
              <w:t>نادرًا</w:t>
            </w:r>
          </w:p>
        </w:tc>
        <w:tc>
          <w:tcPr>
            <w:tcW w:type="dxa" w:w="1224"/>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٧</w:t>
            </w:r>
          </w:p>
        </w:tc>
        <w:tc>
          <w:tcPr>
            <w:tcW w:type="dxa" w:w="129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٥.٦</w:t>
            </w:r>
          </w:p>
        </w:tc>
        <w:tc>
          <w:tcPr>
            <w:tcW w:type="dxa" w:w="1872"/>
            <w:vAlign w:val="center"/>
            <w:vMerge/>
            <w:tcMar>
              <w:top w:w="55" w:type="dxa"/>
              <w:left w:w="55" w:type="dxa"/>
              <w:bottom w:w="55" w:type="dxa"/>
              <w:right w:w="55" w:type="dxa"/>
            </w:tcMar>
          </w:tcPr>
          <w:p/>
        </w:tc>
        <w:tc>
          <w:tcPr>
            <w:tcW w:type="dxa" w:w="1944"/>
            <w:vAlign w:val="center"/>
            <w:vMerge/>
            <w:tcMar>
              <w:top w:w="55" w:type="dxa"/>
              <w:left w:w="55" w:type="dxa"/>
              <w:bottom w:w="55" w:type="dxa"/>
              <w:right w:w="55" w:type="dxa"/>
            </w:tcMar>
          </w:tcPr>
          <w:p/>
        </w:tc>
      </w:tr>
      <w:tr>
        <w:trPr>
          <w:cantSplit w:val="1"/>
        </w:trPr>
        <w:tc>
          <w:tcPr>
            <w:tcW w:type="dxa" w:w="3888"/>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6"/>
                <w:szCs w:val="26"/>
                <w:rtl w:val="1"/>
                <w:bCs w:val="0"/>
              </w:rPr>
              <w:t>أحيانًا</w:t>
            </w:r>
          </w:p>
        </w:tc>
        <w:tc>
          <w:tcPr>
            <w:tcW w:type="dxa" w:w="1224"/>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٢٨</w:t>
            </w:r>
          </w:p>
        </w:tc>
        <w:tc>
          <w:tcPr>
            <w:tcW w:type="dxa" w:w="129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٢٢.٦</w:t>
            </w:r>
          </w:p>
        </w:tc>
        <w:tc>
          <w:tcPr>
            <w:tcW w:type="dxa" w:w="1872"/>
            <w:vAlign w:val="center"/>
            <w:vMerge/>
            <w:tcMar>
              <w:top w:w="55" w:type="dxa"/>
              <w:left w:w="55" w:type="dxa"/>
              <w:bottom w:w="55" w:type="dxa"/>
              <w:right w:w="55" w:type="dxa"/>
            </w:tcMar>
          </w:tcPr>
          <w:p/>
        </w:tc>
        <w:tc>
          <w:tcPr>
            <w:tcW w:type="dxa" w:w="1944"/>
            <w:vAlign w:val="center"/>
            <w:vMerge/>
            <w:tcMar>
              <w:top w:w="55" w:type="dxa"/>
              <w:left w:w="55" w:type="dxa"/>
              <w:bottom w:w="55" w:type="dxa"/>
              <w:right w:w="55" w:type="dxa"/>
            </w:tcMar>
          </w:tcPr>
          <w:p/>
        </w:tc>
      </w:tr>
      <w:tr>
        <w:trPr>
          <w:cantSplit w:val="1"/>
        </w:trPr>
        <w:tc>
          <w:tcPr>
            <w:tcW w:type="dxa" w:w="3888"/>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6"/>
                <w:szCs w:val="26"/>
                <w:rtl w:val="1"/>
                <w:bCs w:val="0"/>
              </w:rPr>
              <w:t>غالبًا</w:t>
            </w:r>
          </w:p>
        </w:tc>
        <w:tc>
          <w:tcPr>
            <w:tcW w:type="dxa" w:w="1224"/>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٤٩</w:t>
            </w:r>
          </w:p>
        </w:tc>
        <w:tc>
          <w:tcPr>
            <w:tcW w:type="dxa" w:w="129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٣٩.٥</w:t>
            </w:r>
          </w:p>
        </w:tc>
        <w:tc>
          <w:tcPr>
            <w:tcW w:type="dxa" w:w="1872"/>
            <w:vAlign w:val="center"/>
            <w:vMerge/>
            <w:tcMar>
              <w:top w:w="55" w:type="dxa"/>
              <w:left w:w="55" w:type="dxa"/>
              <w:bottom w:w="55" w:type="dxa"/>
              <w:right w:w="55" w:type="dxa"/>
            </w:tcMar>
          </w:tcPr>
          <w:p/>
        </w:tc>
        <w:tc>
          <w:tcPr>
            <w:tcW w:type="dxa" w:w="1944"/>
            <w:vAlign w:val="center"/>
            <w:vMerge/>
            <w:tcMar>
              <w:top w:w="55" w:type="dxa"/>
              <w:left w:w="55" w:type="dxa"/>
              <w:bottom w:w="55" w:type="dxa"/>
              <w:right w:w="55" w:type="dxa"/>
            </w:tcMar>
          </w:tcPr>
          <w:p/>
        </w:tc>
      </w:tr>
      <w:tr>
        <w:trPr>
          <w:cantSplit w:val="1"/>
        </w:trPr>
        <w:tc>
          <w:tcPr>
            <w:tcW w:type="dxa" w:w="3888"/>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6"/>
                <w:szCs w:val="26"/>
                <w:rtl w:val="1"/>
                <w:bCs w:val="0"/>
              </w:rPr>
              <w:t>دائمًا</w:t>
            </w:r>
          </w:p>
        </w:tc>
        <w:tc>
          <w:tcPr>
            <w:tcW w:type="dxa" w:w="1224"/>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٣٨</w:t>
            </w:r>
          </w:p>
        </w:tc>
        <w:tc>
          <w:tcPr>
            <w:tcW w:type="dxa" w:w="129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٣٠.٦</w:t>
            </w:r>
          </w:p>
        </w:tc>
        <w:tc>
          <w:tcPr>
            <w:tcW w:type="dxa" w:w="1872"/>
            <w:vAlign w:val="center"/>
            <w:vMerge/>
            <w:tcMar>
              <w:top w:w="55" w:type="dxa"/>
              <w:left w:w="55" w:type="dxa"/>
              <w:bottom w:w="55" w:type="dxa"/>
              <w:right w:w="55" w:type="dxa"/>
            </w:tcMar>
          </w:tcPr>
          <w:p/>
        </w:tc>
        <w:tc>
          <w:tcPr>
            <w:tcW w:type="dxa" w:w="1944"/>
            <w:vAlign w:val="center"/>
            <w:vMerge/>
            <w:tcMar>
              <w:top w:w="55" w:type="dxa"/>
              <w:left w:w="55" w:type="dxa"/>
              <w:bottom w:w="55" w:type="dxa"/>
              <w:right w:w="55" w:type="dxa"/>
            </w:tcMar>
          </w:tcPr>
          <w:p/>
        </w:tc>
      </w:tr>
      <w:tr>
        <w:trPr>
          <w:cantSplit w:val="1"/>
        </w:trPr>
        <w:tc>
          <w:tcPr>
            <w:tcW w:type="dxa" w:w="3888"/>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6"/>
                <w:szCs w:val="26"/>
                <w:rtl w:val="1"/>
                <w:bCs w:val="0"/>
              </w:rPr>
              <w:t>الإجمالي</w:t>
            </w:r>
          </w:p>
        </w:tc>
        <w:tc>
          <w:tcPr>
            <w:tcW w:type="dxa" w:w="1224"/>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١٢٤</w:t>
            </w:r>
          </w:p>
        </w:tc>
        <w:tc>
          <w:tcPr>
            <w:tcW w:type="dxa" w:w="129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١٠٠.٠</w:t>
            </w:r>
          </w:p>
        </w:tc>
        <w:tc>
          <w:tcPr>
            <w:tcW w:type="dxa" w:w="1872"/>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r>
          </w:p>
        </w:tc>
        <w:tc>
          <w:tcPr>
            <w:tcW w:type="dxa" w:w="1944"/>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r>
          </w:p>
        </w:tc>
      </w:tr>
    </w:tbl>
    <w:p>
      <w:pPr>
        <w:spacing w:after="0"/>
      </w:pPr>
    </w:p>
    <w:p>
      <w:pPr>
        <w:keepNext w:val="0"/>
        <w:bidi w:val="1"/>
        <w:spacing w:after="120"/>
        <w:jc w:val="both"/>
      </w:pPr>
      <w:r>
        <w:rPr>
          <w:rFonts w:ascii="Noto Naskh Arabic" w:hAnsi="Noto Naskh Arabic" w:cs="Noto Naskh Arabic" w:eastAsia="Noto Naskh Arabic"/>
          <w:b w:val="0"/>
          <w:sz w:val="32"/>
          <w:szCs w:val="32"/>
          <w:rtl w:val="1"/>
          <w:bCs w:val="0"/>
        </w:rPr>
        <w:t>توضح بيانات الجدول رقم (٢٤) أن أكثر المستويات شيوعًا كان «غالبًا» بعدد ٤٩ (٣٩.٥٪)، وأقلها «أبدًا» بعدد ٢ (١.٦٪). بلغ متوسط المحور ٣.٨٢٨٦، ويقع وفق الحدود المحددة في مستوى «غالبًا».</w:t>
      </w:r>
    </w:p>
    <w:p>
      <w:pPr>
        <w:keepNext w:val="0"/>
        <w:bidi w:val="1"/>
        <w:spacing w:after="100"/>
        <w:jc w:val="both"/>
      </w:pPr>
      <w:r>
        <w:rPr>
          <w:rFonts w:ascii="Noto Naskh Arabic" w:hAnsi="Noto Naskh Arabic" w:cs="Noto Naskh Arabic" w:eastAsia="Noto Naskh Arabic"/>
          <w:b w:val="0"/>
          <w:sz w:val="25"/>
          <w:szCs w:val="25"/>
          <w:rtl w:val="1"/>
          <w:bCs w:val="0"/>
        </w:rPr>
        <w:t>ملاحظة: التصنيف مبني على متوسط بنود المحور لكل مشارك؛ وهو مختلف عن عدّ بدائل الإجابة لبند مفرد. يعرض المتوسط والانحراف مرة واحدة للمحور كاملًا.</w:t>
      </w:r>
    </w:p>
    <w:p>
      <w:pPr>
        <w:sectPr>
          <w:pgSz w:w="12240" w:h="15840"/>
          <w:pgMar w:top="1008" w:right="1008" w:bottom="1008" w:left="1008" w:header="360" w:footer="360" w:gutter="0"/>
          <w:cols w:space="720"/>
          <w:docGrid w:linePitch="360"/>
        </w:sectPr>
      </w:pPr>
    </w:p>
    <w:p>
      <w:pPr>
        <w:pStyle w:val="Heading2"/>
        <w:bidi w:val="1"/>
        <w:jc w:val="right"/>
      </w:pPr>
      <w:r>
        <w:rPr>
          <w:rFonts w:ascii="Noto Naskh Arabic" w:hAnsi="Noto Naskh Arabic" w:cs="Noto Naskh Arabic" w:eastAsia="Noto Naskh Arabic"/>
          <w:b/>
          <w:color w:val="244A73"/>
          <w:sz w:val="34"/>
          <w:szCs w:val="34"/>
          <w:rtl w:val="1"/>
          <w:bCs w:val="1"/>
        </w:rPr>
        <w:t>المحور A3: أثر أنظمة وتطبيقات الحوكمة الرقمية في تشكيل ممارسات الاتصال المؤسسي</w:t>
      </w:r>
    </w:p>
    <w:p>
      <w:pPr>
        <w:keepNext w:val="0"/>
        <w:bidi w:val="1"/>
        <w:spacing w:after="80"/>
        <w:jc w:val="both"/>
      </w:pPr>
      <w:r>
        <w:rPr>
          <w:rFonts w:ascii="Noto Naskh Arabic" w:hAnsi="Noto Naskh Arabic" w:cs="Noto Naskh Arabic" w:eastAsia="Noto Naskh Arabic"/>
          <w:b w:val="0"/>
          <w:sz w:val="28"/>
          <w:szCs w:val="28"/>
          <w:rtl w:val="1"/>
          <w:bCs w:val="0"/>
        </w:rPr>
        <w:t>معنى ارتفاع الدرجة: ارتفاع الموافقة على تأثير الأنظمة في تشكيل ممارسات الاتصال المؤسسي. تعرض البنود تنازليًا حسب المتوسط مع الاحتفاظ بأرقامها الأصلية.</w:t>
      </w:r>
    </w:p>
    <w:p>
      <w:pPr>
        <w:keepNext/>
        <w:bidi w:val="1"/>
        <w:spacing w:after="0"/>
        <w:jc w:val="center"/>
      </w:pPr>
      <w:r>
        <w:rPr>
          <w:rFonts w:ascii="Noto Naskh Arabic" w:hAnsi="Noto Naskh Arabic" w:cs="Noto Naskh Arabic" w:eastAsia="Noto Naskh Arabic"/>
          <w:b/>
          <w:sz w:val="32"/>
          <w:szCs w:val="32"/>
          <w:rtl w:val="1"/>
          <w:bCs w:val="1"/>
        </w:rPr>
        <w:t>جدول رقم (٢٥)</w:t>
      </w:r>
    </w:p>
    <w:p>
      <w:pPr>
        <w:keepNext/>
        <w:bidi w:val="1"/>
        <w:spacing w:after="100"/>
        <w:jc w:val="center"/>
      </w:pPr>
      <w:r>
        <w:rPr>
          <w:rFonts w:ascii="Noto Naskh Arabic" w:hAnsi="Noto Naskh Arabic" w:cs="Noto Naskh Arabic" w:eastAsia="Noto Naskh Arabic"/>
          <w:b/>
          <w:sz w:val="32"/>
          <w:szCs w:val="32"/>
          <w:rtl w:val="1"/>
          <w:bCs w:val="1"/>
        </w:rPr>
        <w:t>استجابات بنود محور تشكيل الممارسة الاتصالية (ن = ١٢٤)</w:t>
      </w:r>
    </w:p>
    <w:tbl>
      <w:tblPr>
        <w:tblW w:type="auto" w:w="0"/>
        <w:jc w:val="center"/>
        <w:tblLayout w:type="fixed"/>
        <w:tblLook w:firstColumn="1" w:firstRow="1" w:lastColumn="0" w:lastRow="0" w:noHBand="0" w:noVBand="1" w:val="04A0"/>
        <w:bidiVisual w:val="1"/>
        <w:tblBorders>
          <w:top w:val="single" w:sz="4" w:color="64748B"/>
          <w:left w:val="single" w:sz="4" w:color="64748B"/>
          <w:bottom w:val="single" w:sz="4" w:color="64748B"/>
          <w:right w:val="single" w:sz="4" w:color="64748B"/>
          <w:insideH w:val="single" w:sz="4" w:color="64748B"/>
          <w:insideV w:val="single" w:sz="4" w:color="64748B"/>
        </w:tblBorders>
      </w:tblPr>
      <w:tblGrid>
        <w:gridCol w:w="518"/>
        <w:gridCol w:w="4939"/>
        <w:gridCol w:w="677"/>
        <w:gridCol w:w="677"/>
        <w:gridCol w:w="677"/>
        <w:gridCol w:w="677"/>
        <w:gridCol w:w="677"/>
        <w:gridCol w:w="677"/>
        <w:gridCol w:w="677"/>
        <w:gridCol w:w="677"/>
        <w:gridCol w:w="677"/>
        <w:gridCol w:w="677"/>
        <w:gridCol w:w="1008"/>
        <w:gridCol w:w="1022"/>
      </w:tblGrid>
      <w:tr>
        <w:trPr>
          <w:tblHeader w:val="1"/>
          <w:cantSplit w:val="1"/>
        </w:trPr>
        <w:tc>
          <w:tcPr>
            <w:tcW w:type="dxa" w:w="518"/>
            <w:vMerge w:val="restart"/>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2"/>
                <w:szCs w:val="22"/>
                <w:rtl w:val="1"/>
                <w:bCs w:val="1"/>
              </w:rPr>
              <w:t>رقم</w:t>
              <w:br/>
              <w:t>البند</w:t>
            </w:r>
          </w:p>
        </w:tc>
        <w:tc>
          <w:tcPr>
            <w:tcW w:type="dxa" w:w="4939"/>
            <w:vMerge w:val="restart"/>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6"/>
                <w:szCs w:val="26"/>
                <w:rtl w:val="1"/>
                <w:bCs w:val="1"/>
              </w:rPr>
              <w:t>العبارة</w:t>
            </w:r>
          </w:p>
        </w:tc>
        <w:tc>
          <w:tcPr>
            <w:tcW w:type="dxa" w:w="677"/>
            <w:gridSpan w:val="10"/>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6"/>
                <w:szCs w:val="26"/>
                <w:rtl w:val="1"/>
                <w:bCs w:val="1"/>
              </w:rPr>
              <w:t>بدائل الإجابة الأصلية (ن = ١٢٤)</w:t>
            </w:r>
          </w:p>
        </w:tc>
        <w:tc>
          <w:tcPr>
            <w:tcW w:type="dxa" w:w="1008"/>
            <w:vMerge w:val="restart"/>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3"/>
                <w:szCs w:val="23"/>
                <w:rtl w:val="1"/>
                <w:bCs w:val="1"/>
              </w:rPr>
              <w:t>المتوسط</w:t>
              <w:br/>
              <w:t>الحسابي</w:t>
            </w:r>
          </w:p>
        </w:tc>
        <w:tc>
          <w:tcPr>
            <w:tcW w:type="dxa" w:w="1022"/>
            <w:vMerge w:val="restart"/>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3"/>
                <w:szCs w:val="23"/>
                <w:rtl w:val="1"/>
                <w:bCs w:val="1"/>
              </w:rPr>
              <w:t>الانحراف</w:t>
              <w:br/>
              <w:t>المعياري</w:t>
            </w:r>
          </w:p>
        </w:tc>
      </w:tr>
      <w:tr>
        <w:trPr>
          <w:tblHeader w:val="1"/>
          <w:cantSplit w:val="1"/>
        </w:trPr>
        <w:tc>
          <w:tcPr>
            <w:tcW w:type="dxa" w:w="1018"/>
            <w:vMerge/>
          </w:tcPr>
          <w:p/>
        </w:tc>
        <w:tc>
          <w:tcPr>
            <w:tcW w:type="dxa" w:w="1018"/>
            <w:vMerge/>
          </w:tcPr>
          <w:p/>
        </w:tc>
        <w:tc>
          <w:tcPr>
            <w:tcW w:type="dxa" w:w="677"/>
            <w:gridSpan w:val="2"/>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3"/>
                <w:szCs w:val="23"/>
                <w:rtl w:val="1"/>
                <w:bCs w:val="1"/>
              </w:rPr>
              <w:t>أوافق بشدة</w:t>
            </w:r>
          </w:p>
        </w:tc>
        <w:tc>
          <w:tcPr>
            <w:tcW w:type="dxa" w:w="677"/>
            <w:gridSpan w:val="2"/>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3"/>
                <w:szCs w:val="23"/>
                <w:rtl w:val="1"/>
                <w:bCs w:val="1"/>
              </w:rPr>
              <w:t>أوافق</w:t>
            </w:r>
          </w:p>
        </w:tc>
        <w:tc>
          <w:tcPr>
            <w:tcW w:type="dxa" w:w="677"/>
            <w:gridSpan w:val="2"/>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3"/>
                <w:szCs w:val="23"/>
                <w:rtl w:val="1"/>
                <w:bCs w:val="1"/>
              </w:rPr>
              <w:t>محايد</w:t>
            </w:r>
          </w:p>
        </w:tc>
        <w:tc>
          <w:tcPr>
            <w:tcW w:type="dxa" w:w="677"/>
            <w:gridSpan w:val="2"/>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3"/>
                <w:szCs w:val="23"/>
                <w:rtl w:val="1"/>
                <w:bCs w:val="1"/>
              </w:rPr>
              <w:t>لا أوافق</w:t>
            </w:r>
          </w:p>
        </w:tc>
        <w:tc>
          <w:tcPr>
            <w:tcW w:type="dxa" w:w="677"/>
            <w:gridSpan w:val="2"/>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3"/>
                <w:szCs w:val="23"/>
                <w:rtl w:val="1"/>
                <w:bCs w:val="1"/>
              </w:rPr>
              <w:t>لا أوافق بشدة</w:t>
            </w:r>
          </w:p>
        </w:tc>
        <w:tc>
          <w:tcPr>
            <w:tcW w:type="dxa" w:w="1018"/>
            <w:vMerge/>
          </w:tcPr>
          <w:p/>
        </w:tc>
        <w:tc>
          <w:tcPr>
            <w:tcW w:type="dxa" w:w="1018"/>
            <w:vMerge/>
          </w:tcPr>
          <w:p/>
        </w:tc>
      </w:tr>
      <w:tr>
        <w:trPr>
          <w:tblHeader w:val="1"/>
          <w:cantSplit w:val="1"/>
        </w:trPr>
        <w:tc>
          <w:tcPr>
            <w:tcW w:type="dxa" w:w="1018"/>
            <w:vMerge/>
          </w:tcPr>
          <w:p/>
        </w:tc>
        <w:tc>
          <w:tcPr>
            <w:tcW w:type="dxa" w:w="1018"/>
            <w:vMerge/>
          </w:tcPr>
          <w:p/>
        </w:tc>
        <w:tc>
          <w:tcPr>
            <w:tcW w:type="dxa" w:w="677"/>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1"/>
                <w:szCs w:val="21"/>
                <w:rtl w:val="1"/>
                <w:bCs w:val="1"/>
              </w:rPr>
              <w:t>التكرار</w:t>
            </w:r>
          </w:p>
        </w:tc>
        <w:tc>
          <w:tcPr>
            <w:tcW w:type="dxa" w:w="677"/>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3"/>
                <w:szCs w:val="23"/>
                <w:rtl w:val="1"/>
                <w:bCs w:val="1"/>
              </w:rPr>
              <w:t>٪</w:t>
            </w:r>
          </w:p>
        </w:tc>
        <w:tc>
          <w:tcPr>
            <w:tcW w:type="dxa" w:w="677"/>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1"/>
                <w:szCs w:val="21"/>
                <w:rtl w:val="1"/>
                <w:bCs w:val="1"/>
              </w:rPr>
              <w:t>التكرار</w:t>
            </w:r>
          </w:p>
        </w:tc>
        <w:tc>
          <w:tcPr>
            <w:tcW w:type="dxa" w:w="677"/>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3"/>
                <w:szCs w:val="23"/>
                <w:rtl w:val="1"/>
                <w:bCs w:val="1"/>
              </w:rPr>
              <w:t>٪</w:t>
            </w:r>
          </w:p>
        </w:tc>
        <w:tc>
          <w:tcPr>
            <w:tcW w:type="dxa" w:w="677"/>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1"/>
                <w:szCs w:val="21"/>
                <w:rtl w:val="1"/>
                <w:bCs w:val="1"/>
              </w:rPr>
              <w:t>التكرار</w:t>
            </w:r>
          </w:p>
        </w:tc>
        <w:tc>
          <w:tcPr>
            <w:tcW w:type="dxa" w:w="677"/>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3"/>
                <w:szCs w:val="23"/>
                <w:rtl w:val="1"/>
                <w:bCs w:val="1"/>
              </w:rPr>
              <w:t>٪</w:t>
            </w:r>
          </w:p>
        </w:tc>
        <w:tc>
          <w:tcPr>
            <w:tcW w:type="dxa" w:w="677"/>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1"/>
                <w:szCs w:val="21"/>
                <w:rtl w:val="1"/>
                <w:bCs w:val="1"/>
              </w:rPr>
              <w:t>التكرار</w:t>
            </w:r>
          </w:p>
        </w:tc>
        <w:tc>
          <w:tcPr>
            <w:tcW w:type="dxa" w:w="677"/>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3"/>
                <w:szCs w:val="23"/>
                <w:rtl w:val="1"/>
                <w:bCs w:val="1"/>
              </w:rPr>
              <w:t>٪</w:t>
            </w:r>
          </w:p>
        </w:tc>
        <w:tc>
          <w:tcPr>
            <w:tcW w:type="dxa" w:w="677"/>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1"/>
                <w:szCs w:val="21"/>
                <w:rtl w:val="1"/>
                <w:bCs w:val="1"/>
              </w:rPr>
              <w:t>التكرار</w:t>
            </w:r>
          </w:p>
        </w:tc>
        <w:tc>
          <w:tcPr>
            <w:tcW w:type="dxa" w:w="677"/>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3"/>
                <w:szCs w:val="23"/>
                <w:rtl w:val="1"/>
                <w:bCs w:val="1"/>
              </w:rPr>
              <w:t>٪</w:t>
            </w:r>
          </w:p>
        </w:tc>
        <w:tc>
          <w:tcPr>
            <w:tcW w:type="dxa" w:w="1018"/>
            <w:vMerge/>
          </w:tcPr>
          <w:p/>
        </w:tc>
        <w:tc>
          <w:tcPr>
            <w:tcW w:type="dxa" w:w="1018"/>
            <w:vMerge/>
          </w:tcPr>
          <w:p/>
        </w:tc>
      </w:tr>
      <w:tr>
        <w:trPr>
          <w:cantSplit w:val="1"/>
        </w:trPr>
        <w:tc>
          <w:tcPr>
            <w:tcW w:type="dxa" w:w="51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٥</w:t>
            </w:r>
          </w:p>
        </w:tc>
        <w:tc>
          <w:tcPr>
            <w:tcW w:type="dxa" w:w="4939"/>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5"/>
                <w:szCs w:val="25"/>
                <w:rtl w:val="1"/>
                <w:bCs w:val="0"/>
              </w:rPr>
              <w:t>يدفع التطور المستمر في أنظمة الحوكمة الرقمية إدارات الاتصال المؤسسي إلى تطوير إجراءات وأساليب عملها بصورة مستمرة.</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٥٢</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٤١.٩</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٥٥</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٤٤.٤</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١٧</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١٣.٧</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٠</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٠.٠</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٠</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٠.٠</w:t>
            </w:r>
          </w:p>
        </w:tc>
        <w:tc>
          <w:tcPr>
            <w:tcW w:type="dxa" w:w="100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٤.٢٨٢٣</w:t>
            </w:r>
          </w:p>
        </w:tc>
        <w:tc>
          <w:tcPr>
            <w:tcW w:type="dxa" w:w="1022"/>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٠.٦٩٣٣٠</w:t>
            </w:r>
          </w:p>
        </w:tc>
      </w:tr>
      <w:tr>
        <w:trPr>
          <w:cantSplit w:val="1"/>
        </w:trPr>
        <w:tc>
          <w:tcPr>
            <w:tcW w:type="dxa" w:w="51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٢</w:t>
            </w:r>
          </w:p>
        </w:tc>
        <w:tc>
          <w:tcPr>
            <w:tcW w:type="dxa" w:w="4939"/>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5"/>
                <w:szCs w:val="25"/>
                <w:rtl w:val="1"/>
                <w:bCs w:val="0"/>
              </w:rPr>
              <w:t>أدت متطلبات الحوكمة الرقمية إلى إعادة تشكيل بعض أدوار ومهام ممارسي الاتصال المؤسسي.</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٤٠</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٣٢.٣</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٦٨</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٥٤.٨</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١٦</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١٢.٩</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٠</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٠.٠</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٠</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٠.٠</w:t>
            </w:r>
          </w:p>
        </w:tc>
        <w:tc>
          <w:tcPr>
            <w:tcW w:type="dxa" w:w="100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٤.١٩٣٥</w:t>
            </w:r>
          </w:p>
        </w:tc>
        <w:tc>
          <w:tcPr>
            <w:tcW w:type="dxa" w:w="1022"/>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٠.٦٤٦١٦</w:t>
            </w:r>
          </w:p>
        </w:tc>
      </w:tr>
      <w:tr>
        <w:trPr>
          <w:cantSplit w:val="1"/>
        </w:trPr>
        <w:tc>
          <w:tcPr>
            <w:tcW w:type="dxa" w:w="51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٦</w:t>
            </w:r>
          </w:p>
        </w:tc>
        <w:tc>
          <w:tcPr>
            <w:tcW w:type="dxa" w:w="4939"/>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5"/>
                <w:szCs w:val="25"/>
                <w:rtl w:val="1"/>
                <w:bCs w:val="0"/>
              </w:rPr>
              <w:t>أسهمت متطلبات الحوكمة الرقمية في تطوير المهارات الرقمية اللازمة لممارسة الاتصال المؤسسي.</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٤٦</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٣٧.١</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٦٠</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٤٨.٤</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١٤</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١١.٣</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٤</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٣.٢</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٠</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٠.٠</w:t>
            </w:r>
          </w:p>
        </w:tc>
        <w:tc>
          <w:tcPr>
            <w:tcW w:type="dxa" w:w="100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٤.١٩٣٥</w:t>
            </w:r>
          </w:p>
        </w:tc>
        <w:tc>
          <w:tcPr>
            <w:tcW w:type="dxa" w:w="1022"/>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٠.٧٦١٦٦</w:t>
            </w:r>
          </w:p>
        </w:tc>
      </w:tr>
      <w:tr>
        <w:trPr>
          <w:cantSplit w:val="1"/>
        </w:trPr>
        <w:tc>
          <w:tcPr>
            <w:tcW w:type="dxa" w:w="51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١</w:t>
            </w:r>
          </w:p>
        </w:tc>
        <w:tc>
          <w:tcPr>
            <w:tcW w:type="dxa" w:w="4939"/>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5"/>
                <w:szCs w:val="25"/>
                <w:rtl w:val="1"/>
                <w:bCs w:val="0"/>
              </w:rPr>
              <w:t>أسهمت أنظمة الحوكمة الرقمية في زيادة الاعتماد على البيانات عند اتخاذ القرارات الاتصالية.</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٣٤</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٢٧.٤</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٦٤</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٥١.٦</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٢٥</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٢٠.٢</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١</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٠.٨</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٠</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٠.٠</w:t>
            </w:r>
          </w:p>
        </w:tc>
        <w:tc>
          <w:tcPr>
            <w:tcW w:type="dxa" w:w="100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٤.٠٥٦٥</w:t>
            </w:r>
          </w:p>
        </w:tc>
        <w:tc>
          <w:tcPr>
            <w:tcW w:type="dxa" w:w="1022"/>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٠.٧١٣٤٣</w:t>
            </w:r>
          </w:p>
        </w:tc>
      </w:tr>
      <w:tr>
        <w:trPr>
          <w:cantSplit w:val="1"/>
        </w:trPr>
        <w:tc>
          <w:tcPr>
            <w:tcW w:type="dxa" w:w="51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٤</w:t>
            </w:r>
          </w:p>
        </w:tc>
        <w:tc>
          <w:tcPr>
            <w:tcW w:type="dxa" w:w="4939"/>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5"/>
                <w:szCs w:val="25"/>
                <w:rtl w:val="1"/>
                <w:bCs w:val="0"/>
              </w:rPr>
              <w:t>أسهمت تطبيقات الحوكمة الرقمية في تغيير أساليب تفاعل المنظمة مع جمهورها وأصحاب المصلحة.</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٣٨</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٣٠.٦</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٥٧</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٤٦.٠</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٢٧</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٢١.٨</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٢</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١.٦</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٠</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٠.٠</w:t>
            </w:r>
          </w:p>
        </w:tc>
        <w:tc>
          <w:tcPr>
            <w:tcW w:type="dxa" w:w="100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٤.٠٥٦٥</w:t>
            </w:r>
          </w:p>
        </w:tc>
        <w:tc>
          <w:tcPr>
            <w:tcW w:type="dxa" w:w="1022"/>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٠.٧٦٨٣٠</w:t>
            </w:r>
          </w:p>
        </w:tc>
      </w:tr>
      <w:tr>
        <w:trPr>
          <w:cantSplit w:val="1"/>
        </w:trPr>
        <w:tc>
          <w:tcPr>
            <w:tcW w:type="dxa" w:w="51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٣</w:t>
            </w:r>
          </w:p>
        </w:tc>
        <w:tc>
          <w:tcPr>
            <w:tcW w:type="dxa" w:w="4939"/>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5"/>
                <w:szCs w:val="25"/>
                <w:rtl w:val="1"/>
                <w:bCs w:val="0"/>
              </w:rPr>
              <w:t>أدى الاعتماد على أنظمة وتطبيقات الحوكمة الرقمية إلى تغيير أساليب ممارسة الاتصال المؤسسي داخل المنظمة.</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٢٩</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٢٣.٤</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٦٨</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٥٤.٨</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٢٦</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٢١.٠</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١</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٠.٨</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٠</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٠.٠</w:t>
            </w:r>
          </w:p>
        </w:tc>
        <w:tc>
          <w:tcPr>
            <w:tcW w:type="dxa" w:w="100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٤.٠٠٨١</w:t>
            </w:r>
          </w:p>
        </w:tc>
        <w:tc>
          <w:tcPr>
            <w:tcW w:type="dxa" w:w="1022"/>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٠.٦٩٢٥٤</w:t>
            </w:r>
          </w:p>
        </w:tc>
      </w:tr>
    </w:tbl>
    <w:p>
      <w:pPr>
        <w:spacing w:after="0"/>
      </w:pPr>
    </w:p>
    <w:p>
      <w:pPr>
        <w:keepNext w:val="0"/>
        <w:bidi w:val="1"/>
        <w:spacing w:after="120"/>
        <w:jc w:val="both"/>
      </w:pPr>
      <w:r>
        <w:rPr>
          <w:rFonts w:ascii="Noto Naskh Arabic" w:hAnsi="Noto Naskh Arabic" w:cs="Noto Naskh Arabic" w:eastAsia="Noto Naskh Arabic"/>
          <w:b w:val="0"/>
          <w:sz w:val="28"/>
          <w:szCs w:val="28"/>
          <w:rtl w:val="1"/>
          <w:bCs w:val="0"/>
        </w:rPr>
        <w:t>توضح بيانات الجدول رقم (٢٥) أن أعلى متوسط كان للبند (٥): «يدفع التطور المستمر في أنظمة الحوكمة الرقمية إدارات الاتصال المؤسسي إلى تطوير إجراءات وأساليب عملها بصورة مستمرة.»، بمتوسط ٤.٢٨٢٣ وانحراف ٠.٦٩٣٣٠. وأدنى متوسط كان للبند (٣): «أدى الاعتماد على أنظمة وتطبيقات الحوكمة الرقمية إلى تغيير أساليب ممارسة الاتصال المؤسسي داخل المنظمة.»، بمتوسط ٤.٠٠٨١ وانحراف ٠.٦٩٢٥٤. يعكس ذلك تفاوت تقديرات المشاركين بين محتويات هذا المحور.</w:t>
      </w:r>
    </w:p>
    <w:p>
      <w:pPr>
        <w:keepNext w:val="0"/>
        <w:bidi w:val="1"/>
        <w:spacing w:after="100"/>
        <w:jc w:val="both"/>
      </w:pPr>
      <w:r>
        <w:rPr>
          <w:rFonts w:ascii="Noto Naskh Arabic" w:hAnsi="Noto Naskh Arabic" w:cs="Noto Naskh Arabic" w:eastAsia="Noto Naskh Arabic"/>
          <w:b w:val="0"/>
          <w:sz w:val="25"/>
          <w:szCs w:val="25"/>
          <w:rtl w:val="1"/>
          <w:bCs w:val="0"/>
        </w:rPr>
        <w:t>ملاحظة: ن لكل بند = ١٢٤. النسب من استجابات البند نفسه؛ قد يختلف مجموع النسب عن ١٠٠٫٠ بسبب التقريب. لم يُغيّر ترتيب العرض رقم البند أو طريقة حسابه.</w:t>
      </w:r>
    </w:p>
    <w:p>
      <w:pPr>
        <w:sectPr>
          <w:pgSz w:w="15840" w:h="12240" w:orient="landscape"/>
          <w:pgMar w:top="864" w:right="792" w:bottom="864" w:left="792" w:header="360" w:footer="360" w:gutter="0"/>
          <w:cols w:space="720"/>
          <w:docGrid w:linePitch="360"/>
        </w:sectPr>
      </w:pPr>
    </w:p>
    <w:p>
      <w:pPr>
        <w:keepNext/>
        <w:bidi w:val="1"/>
        <w:spacing w:after="0"/>
        <w:jc w:val="center"/>
      </w:pPr>
      <w:r>
        <w:rPr>
          <w:rFonts w:ascii="Noto Naskh Arabic" w:hAnsi="Noto Naskh Arabic" w:cs="Noto Naskh Arabic" w:eastAsia="Noto Naskh Arabic"/>
          <w:b/>
          <w:sz w:val="32"/>
          <w:szCs w:val="32"/>
          <w:rtl w:val="1"/>
          <w:bCs w:val="1"/>
        </w:rPr>
        <w:t>جدول رقم (٢٦)</w:t>
      </w:r>
    </w:p>
    <w:p>
      <w:pPr>
        <w:keepNext/>
        <w:bidi w:val="1"/>
        <w:spacing w:after="100"/>
        <w:jc w:val="center"/>
      </w:pPr>
      <w:r>
        <w:rPr>
          <w:rFonts w:ascii="Noto Naskh Arabic" w:hAnsi="Noto Naskh Arabic" w:cs="Noto Naskh Arabic" w:eastAsia="Noto Naskh Arabic"/>
          <w:b/>
          <w:sz w:val="32"/>
          <w:szCs w:val="32"/>
          <w:rtl w:val="1"/>
          <w:bCs w:val="1"/>
        </w:rPr>
        <w:t>التوزيع التجميعي لمستويات محور تشكيل الممارسة الاتصالية</w:t>
      </w:r>
    </w:p>
    <w:tbl>
      <w:tblPr>
        <w:tblW w:type="auto" w:w="0"/>
        <w:jc w:val="center"/>
        <w:tblLayout w:type="fixed"/>
        <w:tblLook w:firstColumn="1" w:firstRow="1" w:lastColumn="0" w:lastRow="0" w:noHBand="0" w:noVBand="1" w:val="04A0"/>
        <w:bidiVisual w:val="1"/>
        <w:tblBorders>
          <w:top w:val="single" w:sz="4" w:color="64748B"/>
          <w:left w:val="single" w:sz="4" w:color="64748B"/>
          <w:bottom w:val="single" w:sz="4" w:color="64748B"/>
          <w:right w:val="single" w:sz="4" w:color="64748B"/>
          <w:insideH w:val="single" w:sz="4" w:color="64748B"/>
          <w:insideV w:val="single" w:sz="4" w:color="64748B"/>
        </w:tblBorders>
      </w:tblPr>
      <w:tblGrid>
        <w:gridCol w:w="3888"/>
        <w:gridCol w:w="1224"/>
        <w:gridCol w:w="1296"/>
        <w:gridCol w:w="1872"/>
        <w:gridCol w:w="1944"/>
      </w:tblGrid>
      <w:tr>
        <w:trPr>
          <w:tblHeader w:val="1"/>
        </w:trPr>
        <w:tc>
          <w:tcPr>
            <w:tcW w:type="dxa" w:w="3888"/>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6"/>
                <w:szCs w:val="26"/>
                <w:rtl w:val="1"/>
                <w:bCs w:val="1"/>
              </w:rPr>
              <w:t>المستوى</w:t>
            </w:r>
          </w:p>
        </w:tc>
        <w:tc>
          <w:tcPr>
            <w:tcW w:type="dxa" w:w="1224"/>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6"/>
                <w:szCs w:val="26"/>
                <w:rtl w:val="1"/>
                <w:bCs w:val="1"/>
              </w:rPr>
              <w:t>التكرار</w:t>
            </w:r>
          </w:p>
        </w:tc>
        <w:tc>
          <w:tcPr>
            <w:tcW w:type="dxa" w:w="1296"/>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6"/>
                <w:szCs w:val="26"/>
                <w:rtl w:val="1"/>
                <w:bCs w:val="1"/>
              </w:rPr>
              <w:t>النسبة ٪</w:t>
            </w:r>
          </w:p>
        </w:tc>
        <w:tc>
          <w:tcPr>
            <w:tcW w:type="dxa" w:w="1872"/>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6"/>
                <w:szCs w:val="26"/>
                <w:rtl w:val="1"/>
                <w:bCs w:val="1"/>
              </w:rPr>
              <w:t>متوسط المحور</w:t>
            </w:r>
          </w:p>
        </w:tc>
        <w:tc>
          <w:tcPr>
            <w:tcW w:type="dxa" w:w="1944"/>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6"/>
                <w:szCs w:val="26"/>
                <w:rtl w:val="1"/>
                <w:bCs w:val="1"/>
              </w:rPr>
              <w:t>الانحراف المعياري</w:t>
            </w:r>
          </w:p>
        </w:tc>
      </w:tr>
      <w:tr>
        <w:trPr>
          <w:cantSplit w:val="1"/>
        </w:trPr>
        <w:tc>
          <w:tcPr>
            <w:tcW w:type="dxa" w:w="3888"/>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6"/>
                <w:szCs w:val="26"/>
                <w:rtl w:val="1"/>
                <w:bCs w:val="0"/>
              </w:rPr>
              <w:t>لا يوافق بشدة</w:t>
            </w:r>
          </w:p>
        </w:tc>
        <w:tc>
          <w:tcPr>
            <w:tcW w:type="dxa" w:w="1224"/>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٠</w:t>
            </w:r>
          </w:p>
        </w:tc>
        <w:tc>
          <w:tcPr>
            <w:tcW w:type="dxa" w:w="129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٠.٠</w:t>
            </w:r>
          </w:p>
        </w:tc>
        <w:tc>
          <w:tcPr>
            <w:tcW w:type="dxa" w:w="1872"/>
            <w:vAlign w:val="center"/>
            <w:vMerge w:val="restart"/>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٤.١٣١٧</w:t>
            </w:r>
          </w:p>
        </w:tc>
        <w:tc>
          <w:tcPr>
            <w:tcW w:type="dxa" w:w="1944"/>
            <w:vAlign w:val="center"/>
            <w:vMerge w:val="restart"/>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٠.٥٢٦٣١</w:t>
            </w:r>
          </w:p>
        </w:tc>
      </w:tr>
      <w:tr>
        <w:trPr>
          <w:cantSplit w:val="1"/>
        </w:trPr>
        <w:tc>
          <w:tcPr>
            <w:tcW w:type="dxa" w:w="3888"/>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6"/>
                <w:szCs w:val="26"/>
                <w:rtl w:val="1"/>
                <w:bCs w:val="0"/>
              </w:rPr>
              <w:t>لا يوافق</w:t>
            </w:r>
          </w:p>
        </w:tc>
        <w:tc>
          <w:tcPr>
            <w:tcW w:type="dxa" w:w="1224"/>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٠</w:t>
            </w:r>
          </w:p>
        </w:tc>
        <w:tc>
          <w:tcPr>
            <w:tcW w:type="dxa" w:w="129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٠.٠</w:t>
            </w:r>
          </w:p>
        </w:tc>
        <w:tc>
          <w:tcPr>
            <w:tcW w:type="dxa" w:w="1872"/>
            <w:vAlign w:val="center"/>
            <w:vMerge/>
            <w:tcMar>
              <w:top w:w="55" w:type="dxa"/>
              <w:left w:w="55" w:type="dxa"/>
              <w:bottom w:w="55" w:type="dxa"/>
              <w:right w:w="55" w:type="dxa"/>
            </w:tcMar>
          </w:tcPr>
          <w:p/>
        </w:tc>
        <w:tc>
          <w:tcPr>
            <w:tcW w:type="dxa" w:w="1944"/>
            <w:vAlign w:val="center"/>
            <w:vMerge/>
            <w:tcMar>
              <w:top w:w="55" w:type="dxa"/>
              <w:left w:w="55" w:type="dxa"/>
              <w:bottom w:w="55" w:type="dxa"/>
              <w:right w:w="55" w:type="dxa"/>
            </w:tcMar>
          </w:tcPr>
          <w:p/>
        </w:tc>
      </w:tr>
      <w:tr>
        <w:trPr>
          <w:cantSplit w:val="1"/>
        </w:trPr>
        <w:tc>
          <w:tcPr>
            <w:tcW w:type="dxa" w:w="3888"/>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6"/>
                <w:szCs w:val="26"/>
                <w:rtl w:val="1"/>
                <w:bCs w:val="0"/>
              </w:rPr>
              <w:t>محايد</w:t>
            </w:r>
          </w:p>
        </w:tc>
        <w:tc>
          <w:tcPr>
            <w:tcW w:type="dxa" w:w="1224"/>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١١</w:t>
            </w:r>
          </w:p>
        </w:tc>
        <w:tc>
          <w:tcPr>
            <w:tcW w:type="dxa" w:w="129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٨.٩</w:t>
            </w:r>
          </w:p>
        </w:tc>
        <w:tc>
          <w:tcPr>
            <w:tcW w:type="dxa" w:w="1872"/>
            <w:vAlign w:val="center"/>
            <w:vMerge/>
            <w:tcMar>
              <w:top w:w="55" w:type="dxa"/>
              <w:left w:w="55" w:type="dxa"/>
              <w:bottom w:w="55" w:type="dxa"/>
              <w:right w:w="55" w:type="dxa"/>
            </w:tcMar>
          </w:tcPr>
          <w:p/>
        </w:tc>
        <w:tc>
          <w:tcPr>
            <w:tcW w:type="dxa" w:w="1944"/>
            <w:vAlign w:val="center"/>
            <w:vMerge/>
            <w:tcMar>
              <w:top w:w="55" w:type="dxa"/>
              <w:left w:w="55" w:type="dxa"/>
              <w:bottom w:w="55" w:type="dxa"/>
              <w:right w:w="55" w:type="dxa"/>
            </w:tcMar>
          </w:tcPr>
          <w:p/>
        </w:tc>
      </w:tr>
      <w:tr>
        <w:trPr>
          <w:cantSplit w:val="1"/>
        </w:trPr>
        <w:tc>
          <w:tcPr>
            <w:tcW w:type="dxa" w:w="3888"/>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6"/>
                <w:szCs w:val="26"/>
                <w:rtl w:val="1"/>
                <w:bCs w:val="0"/>
              </w:rPr>
              <w:t>يوافق</w:t>
            </w:r>
          </w:p>
        </w:tc>
        <w:tc>
          <w:tcPr>
            <w:tcW w:type="dxa" w:w="1224"/>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٦٥</w:t>
            </w:r>
          </w:p>
        </w:tc>
        <w:tc>
          <w:tcPr>
            <w:tcW w:type="dxa" w:w="129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٥٢.٤</w:t>
            </w:r>
          </w:p>
        </w:tc>
        <w:tc>
          <w:tcPr>
            <w:tcW w:type="dxa" w:w="1872"/>
            <w:vAlign w:val="center"/>
            <w:vMerge/>
            <w:tcMar>
              <w:top w:w="55" w:type="dxa"/>
              <w:left w:w="55" w:type="dxa"/>
              <w:bottom w:w="55" w:type="dxa"/>
              <w:right w:w="55" w:type="dxa"/>
            </w:tcMar>
          </w:tcPr>
          <w:p/>
        </w:tc>
        <w:tc>
          <w:tcPr>
            <w:tcW w:type="dxa" w:w="1944"/>
            <w:vAlign w:val="center"/>
            <w:vMerge/>
            <w:tcMar>
              <w:top w:w="55" w:type="dxa"/>
              <w:left w:w="55" w:type="dxa"/>
              <w:bottom w:w="55" w:type="dxa"/>
              <w:right w:w="55" w:type="dxa"/>
            </w:tcMar>
          </w:tcPr>
          <w:p/>
        </w:tc>
      </w:tr>
      <w:tr>
        <w:trPr>
          <w:cantSplit w:val="1"/>
        </w:trPr>
        <w:tc>
          <w:tcPr>
            <w:tcW w:type="dxa" w:w="3888"/>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6"/>
                <w:szCs w:val="26"/>
                <w:rtl w:val="1"/>
                <w:bCs w:val="0"/>
              </w:rPr>
              <w:t>يوافق بشدة</w:t>
            </w:r>
          </w:p>
        </w:tc>
        <w:tc>
          <w:tcPr>
            <w:tcW w:type="dxa" w:w="1224"/>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٤٨</w:t>
            </w:r>
          </w:p>
        </w:tc>
        <w:tc>
          <w:tcPr>
            <w:tcW w:type="dxa" w:w="129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٣٨.٧</w:t>
            </w:r>
          </w:p>
        </w:tc>
        <w:tc>
          <w:tcPr>
            <w:tcW w:type="dxa" w:w="1872"/>
            <w:vAlign w:val="center"/>
            <w:vMerge/>
            <w:tcMar>
              <w:top w:w="55" w:type="dxa"/>
              <w:left w:w="55" w:type="dxa"/>
              <w:bottom w:w="55" w:type="dxa"/>
              <w:right w:w="55" w:type="dxa"/>
            </w:tcMar>
          </w:tcPr>
          <w:p/>
        </w:tc>
        <w:tc>
          <w:tcPr>
            <w:tcW w:type="dxa" w:w="1944"/>
            <w:vAlign w:val="center"/>
            <w:vMerge/>
            <w:tcMar>
              <w:top w:w="55" w:type="dxa"/>
              <w:left w:w="55" w:type="dxa"/>
              <w:bottom w:w="55" w:type="dxa"/>
              <w:right w:w="55" w:type="dxa"/>
            </w:tcMar>
          </w:tcPr>
          <w:p/>
        </w:tc>
      </w:tr>
      <w:tr>
        <w:trPr>
          <w:cantSplit w:val="1"/>
        </w:trPr>
        <w:tc>
          <w:tcPr>
            <w:tcW w:type="dxa" w:w="3888"/>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6"/>
                <w:szCs w:val="26"/>
                <w:rtl w:val="1"/>
                <w:bCs w:val="0"/>
              </w:rPr>
              <w:t>الإجمالي</w:t>
            </w:r>
          </w:p>
        </w:tc>
        <w:tc>
          <w:tcPr>
            <w:tcW w:type="dxa" w:w="1224"/>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١٢٤</w:t>
            </w:r>
          </w:p>
        </w:tc>
        <w:tc>
          <w:tcPr>
            <w:tcW w:type="dxa" w:w="129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١٠٠.٠</w:t>
            </w:r>
          </w:p>
        </w:tc>
        <w:tc>
          <w:tcPr>
            <w:tcW w:type="dxa" w:w="1872"/>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r>
          </w:p>
        </w:tc>
        <w:tc>
          <w:tcPr>
            <w:tcW w:type="dxa" w:w="1944"/>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r>
          </w:p>
        </w:tc>
      </w:tr>
    </w:tbl>
    <w:p>
      <w:pPr>
        <w:spacing w:after="0"/>
      </w:pPr>
    </w:p>
    <w:p>
      <w:pPr>
        <w:keepNext w:val="0"/>
        <w:bidi w:val="1"/>
        <w:spacing w:after="120"/>
        <w:jc w:val="both"/>
      </w:pPr>
      <w:r>
        <w:rPr>
          <w:rFonts w:ascii="Noto Naskh Arabic" w:hAnsi="Noto Naskh Arabic" w:cs="Noto Naskh Arabic" w:eastAsia="Noto Naskh Arabic"/>
          <w:b w:val="0"/>
          <w:sz w:val="32"/>
          <w:szCs w:val="32"/>
          <w:rtl w:val="1"/>
          <w:bCs w:val="0"/>
        </w:rPr>
        <w:t>توضح بيانات الجدول رقم (٢٦) أن أكثر المستويات شيوعًا كان «يوافق» بعدد ٦٥ (٥٢.٤٪)، وأقلها «لا يوافق بشدة» بعدد ٠ (٠.٠٪). بلغ متوسط المحور ٤.١٣١٧، ويقع وفق الحدود المحددة في مستوى «يوافق».</w:t>
      </w:r>
    </w:p>
    <w:p>
      <w:pPr>
        <w:keepNext w:val="0"/>
        <w:bidi w:val="1"/>
        <w:spacing w:after="100"/>
        <w:jc w:val="both"/>
      </w:pPr>
      <w:r>
        <w:rPr>
          <w:rFonts w:ascii="Noto Naskh Arabic" w:hAnsi="Noto Naskh Arabic" w:cs="Noto Naskh Arabic" w:eastAsia="Noto Naskh Arabic"/>
          <w:b w:val="0"/>
          <w:sz w:val="25"/>
          <w:szCs w:val="25"/>
          <w:rtl w:val="1"/>
          <w:bCs w:val="0"/>
        </w:rPr>
        <w:t>ملاحظة: التصنيف مبني على متوسط بنود المحور لكل مشارك؛ وهو مختلف عن عدّ بدائل الإجابة لبند مفرد. يعرض المتوسط والانحراف مرة واحدة للمحور كاملًا.</w:t>
      </w:r>
    </w:p>
    <w:p>
      <w:pPr>
        <w:sectPr>
          <w:pgSz w:w="12240" w:h="15840"/>
          <w:pgMar w:top="1008" w:right="1008" w:bottom="1008" w:left="1008" w:header="360" w:footer="360" w:gutter="0"/>
          <w:cols w:space="720"/>
          <w:docGrid w:linePitch="360"/>
        </w:sectPr>
      </w:pPr>
    </w:p>
    <w:p>
      <w:pPr>
        <w:pStyle w:val="Heading2"/>
        <w:bidi w:val="1"/>
        <w:jc w:val="right"/>
      </w:pPr>
      <w:r>
        <w:rPr>
          <w:rFonts w:ascii="Noto Naskh Arabic" w:hAnsi="Noto Naskh Arabic" w:cs="Noto Naskh Arabic" w:eastAsia="Noto Naskh Arabic"/>
          <w:b/>
          <w:color w:val="244A73"/>
          <w:sz w:val="34"/>
          <w:szCs w:val="34"/>
          <w:rtl w:val="1"/>
          <w:bCs w:val="1"/>
        </w:rPr>
        <w:t>المحور A4: المنفعة المدركة من توظيف الحوكمة الرقمية في ممارسات الاتصال المؤسسي</w:t>
      </w:r>
    </w:p>
    <w:p>
      <w:pPr>
        <w:keepNext w:val="0"/>
        <w:bidi w:val="1"/>
        <w:spacing w:after="80"/>
        <w:jc w:val="both"/>
      </w:pPr>
      <w:r>
        <w:rPr>
          <w:rFonts w:ascii="Noto Naskh Arabic" w:hAnsi="Noto Naskh Arabic" w:cs="Noto Naskh Arabic" w:eastAsia="Noto Naskh Arabic"/>
          <w:b w:val="0"/>
          <w:sz w:val="28"/>
          <w:szCs w:val="28"/>
          <w:rtl w:val="1"/>
          <w:bCs w:val="0"/>
        </w:rPr>
        <w:t>معنى ارتفاع الدرجة: ارتفاع تأييد المنفعة المدركة من التوظيف. تعرض البنود تنازليًا حسب المتوسط مع الاحتفاظ بأرقامها الأصلية.</w:t>
      </w:r>
    </w:p>
    <w:p>
      <w:pPr>
        <w:keepNext/>
        <w:bidi w:val="1"/>
        <w:spacing w:after="0"/>
        <w:jc w:val="center"/>
      </w:pPr>
      <w:r>
        <w:rPr>
          <w:rFonts w:ascii="Noto Naskh Arabic" w:hAnsi="Noto Naskh Arabic" w:cs="Noto Naskh Arabic" w:eastAsia="Noto Naskh Arabic"/>
          <w:b/>
          <w:sz w:val="32"/>
          <w:szCs w:val="32"/>
          <w:rtl w:val="1"/>
          <w:bCs w:val="1"/>
        </w:rPr>
        <w:t>جدول رقم (٢٧)</w:t>
      </w:r>
    </w:p>
    <w:p>
      <w:pPr>
        <w:keepNext/>
        <w:bidi w:val="1"/>
        <w:spacing w:after="100"/>
        <w:jc w:val="center"/>
      </w:pPr>
      <w:r>
        <w:rPr>
          <w:rFonts w:ascii="Noto Naskh Arabic" w:hAnsi="Noto Naskh Arabic" w:cs="Noto Naskh Arabic" w:eastAsia="Noto Naskh Arabic"/>
          <w:b/>
          <w:sz w:val="32"/>
          <w:szCs w:val="32"/>
          <w:rtl w:val="1"/>
          <w:bCs w:val="1"/>
        </w:rPr>
        <w:t>استجابات بنود محور المنفعة المدركة (ن = ١٢٤)</w:t>
      </w:r>
    </w:p>
    <w:tbl>
      <w:tblPr>
        <w:tblW w:type="auto" w:w="0"/>
        <w:jc w:val="center"/>
        <w:tblLayout w:type="fixed"/>
        <w:tblLook w:firstColumn="1" w:firstRow="1" w:lastColumn="0" w:lastRow="0" w:noHBand="0" w:noVBand="1" w:val="04A0"/>
        <w:bidiVisual w:val="1"/>
        <w:tblBorders>
          <w:top w:val="single" w:sz="4" w:color="64748B"/>
          <w:left w:val="single" w:sz="4" w:color="64748B"/>
          <w:bottom w:val="single" w:sz="4" w:color="64748B"/>
          <w:right w:val="single" w:sz="4" w:color="64748B"/>
          <w:insideH w:val="single" w:sz="4" w:color="64748B"/>
          <w:insideV w:val="single" w:sz="4" w:color="64748B"/>
        </w:tblBorders>
      </w:tblPr>
      <w:tblGrid>
        <w:gridCol w:w="518"/>
        <w:gridCol w:w="4939"/>
        <w:gridCol w:w="677"/>
        <w:gridCol w:w="677"/>
        <w:gridCol w:w="677"/>
        <w:gridCol w:w="677"/>
        <w:gridCol w:w="677"/>
        <w:gridCol w:w="677"/>
        <w:gridCol w:w="677"/>
        <w:gridCol w:w="677"/>
        <w:gridCol w:w="677"/>
        <w:gridCol w:w="677"/>
        <w:gridCol w:w="1008"/>
        <w:gridCol w:w="1022"/>
      </w:tblGrid>
      <w:tr>
        <w:trPr>
          <w:tblHeader w:val="1"/>
          <w:cantSplit w:val="1"/>
        </w:trPr>
        <w:tc>
          <w:tcPr>
            <w:tcW w:type="dxa" w:w="518"/>
            <w:vMerge w:val="restart"/>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2"/>
                <w:szCs w:val="22"/>
                <w:rtl w:val="1"/>
                <w:bCs w:val="1"/>
              </w:rPr>
              <w:t>رقم</w:t>
              <w:br/>
              <w:t>البند</w:t>
            </w:r>
          </w:p>
        </w:tc>
        <w:tc>
          <w:tcPr>
            <w:tcW w:type="dxa" w:w="4939"/>
            <w:vMerge w:val="restart"/>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6"/>
                <w:szCs w:val="26"/>
                <w:rtl w:val="1"/>
                <w:bCs w:val="1"/>
              </w:rPr>
              <w:t>العبارة</w:t>
            </w:r>
          </w:p>
        </w:tc>
        <w:tc>
          <w:tcPr>
            <w:tcW w:type="dxa" w:w="677"/>
            <w:gridSpan w:val="10"/>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6"/>
                <w:szCs w:val="26"/>
                <w:rtl w:val="1"/>
                <w:bCs w:val="1"/>
              </w:rPr>
              <w:t>بدائل الإجابة الأصلية (ن = ١٢٤)</w:t>
            </w:r>
          </w:p>
        </w:tc>
        <w:tc>
          <w:tcPr>
            <w:tcW w:type="dxa" w:w="1008"/>
            <w:vMerge w:val="restart"/>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3"/>
                <w:szCs w:val="23"/>
                <w:rtl w:val="1"/>
                <w:bCs w:val="1"/>
              </w:rPr>
              <w:t>المتوسط</w:t>
              <w:br/>
              <w:t>الحسابي</w:t>
            </w:r>
          </w:p>
        </w:tc>
        <w:tc>
          <w:tcPr>
            <w:tcW w:type="dxa" w:w="1022"/>
            <w:vMerge w:val="restart"/>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3"/>
                <w:szCs w:val="23"/>
                <w:rtl w:val="1"/>
                <w:bCs w:val="1"/>
              </w:rPr>
              <w:t>الانحراف</w:t>
              <w:br/>
              <w:t>المعياري</w:t>
            </w:r>
          </w:p>
        </w:tc>
      </w:tr>
      <w:tr>
        <w:trPr>
          <w:tblHeader w:val="1"/>
          <w:cantSplit w:val="1"/>
        </w:trPr>
        <w:tc>
          <w:tcPr>
            <w:tcW w:type="dxa" w:w="1018"/>
            <w:vMerge/>
          </w:tcPr>
          <w:p/>
        </w:tc>
        <w:tc>
          <w:tcPr>
            <w:tcW w:type="dxa" w:w="1018"/>
            <w:vMerge/>
          </w:tcPr>
          <w:p/>
        </w:tc>
        <w:tc>
          <w:tcPr>
            <w:tcW w:type="dxa" w:w="677"/>
            <w:gridSpan w:val="2"/>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3"/>
                <w:szCs w:val="23"/>
                <w:rtl w:val="1"/>
                <w:bCs w:val="1"/>
              </w:rPr>
              <w:t>مؤيد بشدة</w:t>
            </w:r>
          </w:p>
        </w:tc>
        <w:tc>
          <w:tcPr>
            <w:tcW w:type="dxa" w:w="677"/>
            <w:gridSpan w:val="2"/>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3"/>
                <w:szCs w:val="23"/>
                <w:rtl w:val="1"/>
                <w:bCs w:val="1"/>
              </w:rPr>
              <w:t>مؤيد</w:t>
            </w:r>
          </w:p>
        </w:tc>
        <w:tc>
          <w:tcPr>
            <w:tcW w:type="dxa" w:w="677"/>
            <w:gridSpan w:val="2"/>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3"/>
                <w:szCs w:val="23"/>
                <w:rtl w:val="1"/>
                <w:bCs w:val="1"/>
              </w:rPr>
              <w:t>محايد</w:t>
            </w:r>
          </w:p>
        </w:tc>
        <w:tc>
          <w:tcPr>
            <w:tcW w:type="dxa" w:w="677"/>
            <w:gridSpan w:val="2"/>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3"/>
                <w:szCs w:val="23"/>
                <w:rtl w:val="1"/>
                <w:bCs w:val="1"/>
              </w:rPr>
              <w:t>غير مؤيد</w:t>
            </w:r>
          </w:p>
        </w:tc>
        <w:tc>
          <w:tcPr>
            <w:tcW w:type="dxa" w:w="677"/>
            <w:gridSpan w:val="2"/>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3"/>
                <w:szCs w:val="23"/>
                <w:rtl w:val="1"/>
                <w:bCs w:val="1"/>
              </w:rPr>
              <w:t>غير مؤيد بشدة</w:t>
            </w:r>
          </w:p>
        </w:tc>
        <w:tc>
          <w:tcPr>
            <w:tcW w:type="dxa" w:w="1018"/>
            <w:vMerge/>
          </w:tcPr>
          <w:p/>
        </w:tc>
        <w:tc>
          <w:tcPr>
            <w:tcW w:type="dxa" w:w="1018"/>
            <w:vMerge/>
          </w:tcPr>
          <w:p/>
        </w:tc>
      </w:tr>
      <w:tr>
        <w:trPr>
          <w:tblHeader w:val="1"/>
          <w:cantSplit w:val="1"/>
        </w:trPr>
        <w:tc>
          <w:tcPr>
            <w:tcW w:type="dxa" w:w="1018"/>
            <w:vMerge/>
          </w:tcPr>
          <w:p/>
        </w:tc>
        <w:tc>
          <w:tcPr>
            <w:tcW w:type="dxa" w:w="1018"/>
            <w:vMerge/>
          </w:tcPr>
          <w:p/>
        </w:tc>
        <w:tc>
          <w:tcPr>
            <w:tcW w:type="dxa" w:w="677"/>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1"/>
                <w:szCs w:val="21"/>
                <w:rtl w:val="1"/>
                <w:bCs w:val="1"/>
              </w:rPr>
              <w:t>التكرار</w:t>
            </w:r>
          </w:p>
        </w:tc>
        <w:tc>
          <w:tcPr>
            <w:tcW w:type="dxa" w:w="677"/>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3"/>
                <w:szCs w:val="23"/>
                <w:rtl w:val="1"/>
                <w:bCs w:val="1"/>
              </w:rPr>
              <w:t>٪</w:t>
            </w:r>
          </w:p>
        </w:tc>
        <w:tc>
          <w:tcPr>
            <w:tcW w:type="dxa" w:w="677"/>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1"/>
                <w:szCs w:val="21"/>
                <w:rtl w:val="1"/>
                <w:bCs w:val="1"/>
              </w:rPr>
              <w:t>التكرار</w:t>
            </w:r>
          </w:p>
        </w:tc>
        <w:tc>
          <w:tcPr>
            <w:tcW w:type="dxa" w:w="677"/>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3"/>
                <w:szCs w:val="23"/>
                <w:rtl w:val="1"/>
                <w:bCs w:val="1"/>
              </w:rPr>
              <w:t>٪</w:t>
            </w:r>
          </w:p>
        </w:tc>
        <w:tc>
          <w:tcPr>
            <w:tcW w:type="dxa" w:w="677"/>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1"/>
                <w:szCs w:val="21"/>
                <w:rtl w:val="1"/>
                <w:bCs w:val="1"/>
              </w:rPr>
              <w:t>التكرار</w:t>
            </w:r>
          </w:p>
        </w:tc>
        <w:tc>
          <w:tcPr>
            <w:tcW w:type="dxa" w:w="677"/>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3"/>
                <w:szCs w:val="23"/>
                <w:rtl w:val="1"/>
                <w:bCs w:val="1"/>
              </w:rPr>
              <w:t>٪</w:t>
            </w:r>
          </w:p>
        </w:tc>
        <w:tc>
          <w:tcPr>
            <w:tcW w:type="dxa" w:w="677"/>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1"/>
                <w:szCs w:val="21"/>
                <w:rtl w:val="1"/>
                <w:bCs w:val="1"/>
              </w:rPr>
              <w:t>التكرار</w:t>
            </w:r>
          </w:p>
        </w:tc>
        <w:tc>
          <w:tcPr>
            <w:tcW w:type="dxa" w:w="677"/>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3"/>
                <w:szCs w:val="23"/>
                <w:rtl w:val="1"/>
                <w:bCs w:val="1"/>
              </w:rPr>
              <w:t>٪</w:t>
            </w:r>
          </w:p>
        </w:tc>
        <w:tc>
          <w:tcPr>
            <w:tcW w:type="dxa" w:w="677"/>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1"/>
                <w:szCs w:val="21"/>
                <w:rtl w:val="1"/>
                <w:bCs w:val="1"/>
              </w:rPr>
              <w:t>التكرار</w:t>
            </w:r>
          </w:p>
        </w:tc>
        <w:tc>
          <w:tcPr>
            <w:tcW w:type="dxa" w:w="677"/>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3"/>
                <w:szCs w:val="23"/>
                <w:rtl w:val="1"/>
                <w:bCs w:val="1"/>
              </w:rPr>
              <w:t>٪</w:t>
            </w:r>
          </w:p>
        </w:tc>
        <w:tc>
          <w:tcPr>
            <w:tcW w:type="dxa" w:w="1018"/>
            <w:vMerge/>
          </w:tcPr>
          <w:p/>
        </w:tc>
        <w:tc>
          <w:tcPr>
            <w:tcW w:type="dxa" w:w="1018"/>
            <w:vMerge/>
          </w:tcPr>
          <w:p/>
        </w:tc>
      </w:tr>
      <w:tr>
        <w:trPr>
          <w:cantSplit w:val="1"/>
        </w:trPr>
        <w:tc>
          <w:tcPr>
            <w:tcW w:type="dxa" w:w="51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٣</w:t>
            </w:r>
          </w:p>
        </w:tc>
        <w:tc>
          <w:tcPr>
            <w:tcW w:type="dxa" w:w="4939"/>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5"/>
                <w:szCs w:val="25"/>
                <w:rtl w:val="1"/>
                <w:bCs w:val="0"/>
              </w:rPr>
              <w:t>يساعدني توظيف الحوكمة الرقمية على الوصول إلى المعلومات اللازمة لأداء مهامي بسهولة وسرعة أكبر.</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٥٢</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٤١.٩</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٦٠</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٤٨.٤</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١١</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٨.٩</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١</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٠.٨</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٠</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٠.٠</w:t>
            </w:r>
          </w:p>
        </w:tc>
        <w:tc>
          <w:tcPr>
            <w:tcW w:type="dxa" w:w="100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٤.٣١٤٥</w:t>
            </w:r>
          </w:p>
        </w:tc>
        <w:tc>
          <w:tcPr>
            <w:tcW w:type="dxa" w:w="1022"/>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٠.٦٦٧٠٨</w:t>
            </w:r>
          </w:p>
        </w:tc>
      </w:tr>
      <w:tr>
        <w:trPr>
          <w:cantSplit w:val="1"/>
        </w:trPr>
        <w:tc>
          <w:tcPr>
            <w:tcW w:type="dxa" w:w="51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٧</w:t>
            </w:r>
          </w:p>
        </w:tc>
        <w:tc>
          <w:tcPr>
            <w:tcW w:type="dxa" w:w="4939"/>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5"/>
                <w:szCs w:val="25"/>
                <w:rtl w:val="1"/>
                <w:bCs w:val="0"/>
              </w:rPr>
              <w:t>تسهم الحوكمة الرقمية في حفظ المعرفة المؤسسية وضمان استمرارية الاستفادة منها عند تغير الموظفين أو المسؤوليات.</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٥٠</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٤٠.٣</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٦٢</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٥٠.٠</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١١</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٨.٩</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١</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٠.٨</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٠</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٠.٠</w:t>
            </w:r>
          </w:p>
        </w:tc>
        <w:tc>
          <w:tcPr>
            <w:tcW w:type="dxa" w:w="100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٤.٢٩٨٤</w:t>
            </w:r>
          </w:p>
        </w:tc>
        <w:tc>
          <w:tcPr>
            <w:tcW w:type="dxa" w:w="1022"/>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٠.٦٦٢٣٤</w:t>
            </w:r>
          </w:p>
        </w:tc>
      </w:tr>
      <w:tr>
        <w:trPr>
          <w:cantSplit w:val="1"/>
        </w:trPr>
        <w:tc>
          <w:tcPr>
            <w:tcW w:type="dxa" w:w="51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٢</w:t>
            </w:r>
          </w:p>
        </w:tc>
        <w:tc>
          <w:tcPr>
            <w:tcW w:type="dxa" w:w="4939"/>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5"/>
                <w:szCs w:val="25"/>
                <w:rtl w:val="1"/>
                <w:bCs w:val="0"/>
              </w:rPr>
              <w:t>يسهم توظيف الحوكمة الرقمية في تحسين جودة أداء مهامي في مجال الاتصال المؤسسي.</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٤٠</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٣٢.٣</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٧٢</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٥٨.١</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١١</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٨.٩</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١</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٠.٨</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٠</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٠.٠</w:t>
            </w:r>
          </w:p>
        </w:tc>
        <w:tc>
          <w:tcPr>
            <w:tcW w:type="dxa" w:w="100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٤.٢١٧٧</w:t>
            </w:r>
          </w:p>
        </w:tc>
        <w:tc>
          <w:tcPr>
            <w:tcW w:type="dxa" w:w="1022"/>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٠.٦٣١٩٥</w:t>
            </w:r>
          </w:p>
        </w:tc>
      </w:tr>
      <w:tr>
        <w:trPr>
          <w:cantSplit w:val="1"/>
        </w:trPr>
        <w:tc>
          <w:tcPr>
            <w:tcW w:type="dxa" w:w="51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٨</w:t>
            </w:r>
          </w:p>
        </w:tc>
        <w:tc>
          <w:tcPr>
            <w:tcW w:type="dxa" w:w="4939"/>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5"/>
                <w:szCs w:val="25"/>
                <w:rtl w:val="1"/>
                <w:bCs w:val="0"/>
              </w:rPr>
              <w:t>يساعدني توظيف الحوكمة الرقمية على متابعة الأنشطة الاتصالية وقياس نتائجها بصورة أكثر فاعلية.</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٤٤</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٣٥.٥</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٦٤</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٥١.٦</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١٤</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١١.٣</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٢</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١.٦</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٠</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٠.٠</w:t>
            </w:r>
          </w:p>
        </w:tc>
        <w:tc>
          <w:tcPr>
            <w:tcW w:type="dxa" w:w="100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٤.٢٠٩٧</w:t>
            </w:r>
          </w:p>
        </w:tc>
        <w:tc>
          <w:tcPr>
            <w:tcW w:type="dxa" w:w="1022"/>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٠.٧٠١٦١</w:t>
            </w:r>
          </w:p>
        </w:tc>
      </w:tr>
      <w:tr>
        <w:trPr>
          <w:cantSplit w:val="1"/>
        </w:trPr>
        <w:tc>
          <w:tcPr>
            <w:tcW w:type="dxa" w:w="51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٥</w:t>
            </w:r>
          </w:p>
        </w:tc>
        <w:tc>
          <w:tcPr>
            <w:tcW w:type="dxa" w:w="4939"/>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5"/>
                <w:szCs w:val="25"/>
                <w:rtl w:val="1"/>
                <w:bCs w:val="0"/>
              </w:rPr>
              <w:t>تساعدني الأدلة والسياسات الرقمية المعتمدة، مثل أدلة الهوية البصرية وسياسات النشر، على أداء مهامي الاتصالية بوضوح واتساق.</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٤٦</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٣٧.١</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٥٨</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٤٦.٨</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١٨</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١٤.٥</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٢</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١.٦</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٠</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٠.٠</w:t>
            </w:r>
          </w:p>
        </w:tc>
        <w:tc>
          <w:tcPr>
            <w:tcW w:type="dxa" w:w="100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٤.١٩٣٥</w:t>
            </w:r>
          </w:p>
        </w:tc>
        <w:tc>
          <w:tcPr>
            <w:tcW w:type="dxa" w:w="1022"/>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٠.٧٤٠٠٠</w:t>
            </w:r>
          </w:p>
        </w:tc>
      </w:tr>
      <w:tr>
        <w:trPr>
          <w:cantSplit w:val="1"/>
        </w:trPr>
        <w:tc>
          <w:tcPr>
            <w:tcW w:type="dxa" w:w="51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١</w:t>
            </w:r>
          </w:p>
        </w:tc>
        <w:tc>
          <w:tcPr>
            <w:tcW w:type="dxa" w:w="4939"/>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5"/>
                <w:szCs w:val="25"/>
                <w:rtl w:val="1"/>
                <w:bCs w:val="0"/>
              </w:rPr>
              <w:t>يساعدني توظيف الحوكمة الرقمية على مشاركة المعلومات وتقديمها بسهولة عبر وسائل الاتصال الرقمية.</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٤٤</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٣٥.٥</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٥٨</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٤٦.٨</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٢٠</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١٦.١</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٢</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١.٦</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٠</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٠.٠</w:t>
            </w:r>
          </w:p>
        </w:tc>
        <w:tc>
          <w:tcPr>
            <w:tcW w:type="dxa" w:w="100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٤.١٦١٣</w:t>
            </w:r>
          </w:p>
        </w:tc>
        <w:tc>
          <w:tcPr>
            <w:tcW w:type="dxa" w:w="1022"/>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٠.٧٤٧٧٦</w:t>
            </w:r>
          </w:p>
        </w:tc>
      </w:tr>
      <w:tr>
        <w:trPr>
          <w:cantSplit w:val="1"/>
        </w:trPr>
        <w:tc>
          <w:tcPr>
            <w:tcW w:type="dxa" w:w="51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٦</w:t>
            </w:r>
          </w:p>
        </w:tc>
        <w:tc>
          <w:tcPr>
            <w:tcW w:type="dxa" w:w="4939"/>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5"/>
                <w:szCs w:val="25"/>
                <w:rtl w:val="1"/>
                <w:bCs w:val="0"/>
              </w:rPr>
              <w:t>توظيف الحوكمة الرقمية يؤدي إلى توفير الوقت والجهد عند أداء المهام الاتصالية.</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٤٥</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٣٦.٣</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٥١</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٤١.١</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٢٦</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٢١.٠</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٢</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١.٦</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٠</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٠.٠</w:t>
            </w:r>
          </w:p>
        </w:tc>
        <w:tc>
          <w:tcPr>
            <w:tcW w:type="dxa" w:w="100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٤.١٢١٠</w:t>
            </w:r>
          </w:p>
        </w:tc>
        <w:tc>
          <w:tcPr>
            <w:tcW w:type="dxa" w:w="1022"/>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٠.٧٩٢١٦</w:t>
            </w:r>
          </w:p>
        </w:tc>
      </w:tr>
      <w:tr>
        <w:trPr>
          <w:cantSplit w:val="1"/>
        </w:trPr>
        <w:tc>
          <w:tcPr>
            <w:tcW w:type="dxa" w:w="51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٤</w:t>
            </w:r>
          </w:p>
        </w:tc>
        <w:tc>
          <w:tcPr>
            <w:tcW w:type="dxa" w:w="4939"/>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5"/>
                <w:szCs w:val="25"/>
                <w:rtl w:val="1"/>
                <w:bCs w:val="0"/>
              </w:rPr>
              <w:t>يسهم توظيف الحوكمة الرقمية في دعم اتخاذ القرارات المتعلقة بمهام الاتصال المؤسسي.</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٣٨</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٣٠.٦</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٦٠</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٤٨.٤</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٢٤</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١٩.٤</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٢</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١.٦</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٠</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٠.٠</w:t>
            </w:r>
          </w:p>
        </w:tc>
        <w:tc>
          <w:tcPr>
            <w:tcW w:type="dxa" w:w="100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٤.٠٨٠٦</w:t>
            </w:r>
          </w:p>
        </w:tc>
        <w:tc>
          <w:tcPr>
            <w:tcW w:type="dxa" w:w="1022"/>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٠.٧٥٠٠٣</w:t>
            </w:r>
          </w:p>
        </w:tc>
      </w:tr>
    </w:tbl>
    <w:p>
      <w:pPr>
        <w:spacing w:after="0"/>
      </w:pPr>
    </w:p>
    <w:p>
      <w:pPr>
        <w:keepNext w:val="0"/>
        <w:bidi w:val="1"/>
        <w:spacing w:after="120"/>
        <w:jc w:val="both"/>
      </w:pPr>
      <w:r>
        <w:rPr>
          <w:rFonts w:ascii="Noto Naskh Arabic" w:hAnsi="Noto Naskh Arabic" w:cs="Noto Naskh Arabic" w:eastAsia="Noto Naskh Arabic"/>
          <w:b w:val="0"/>
          <w:sz w:val="28"/>
          <w:szCs w:val="28"/>
          <w:rtl w:val="1"/>
          <w:bCs w:val="0"/>
        </w:rPr>
        <w:t>توضح بيانات الجدول رقم (٢٧) أن أعلى متوسط كان للبند (٣): «يساعدني توظيف الحوكمة الرقمية على الوصول إلى المعلومات اللازمة لأداء مهامي بسهولة وسرعة أكبر.»، بمتوسط ٤.٣١٤٥ وانحراف ٠.٦٦٧٠٨. وأدنى متوسط كان للبند (٤): «يسهم توظيف الحوكمة الرقمية في دعم اتخاذ القرارات المتعلقة بمهام الاتصال المؤسسي.»، بمتوسط ٤.٠٨٠٦ وانحراف ٠.٧٥٠٠٣. يعكس ذلك تفاوت تقديرات المشاركين بين محتويات هذا المحور.</w:t>
      </w:r>
    </w:p>
    <w:p>
      <w:pPr>
        <w:keepNext w:val="0"/>
        <w:bidi w:val="1"/>
        <w:spacing w:after="100"/>
        <w:jc w:val="both"/>
      </w:pPr>
      <w:r>
        <w:rPr>
          <w:rFonts w:ascii="Noto Naskh Arabic" w:hAnsi="Noto Naskh Arabic" w:cs="Noto Naskh Arabic" w:eastAsia="Noto Naskh Arabic"/>
          <w:b w:val="0"/>
          <w:sz w:val="25"/>
          <w:szCs w:val="25"/>
          <w:rtl w:val="1"/>
          <w:bCs w:val="0"/>
        </w:rPr>
        <w:t>ملاحظة: ن لكل بند = ١٢٤. النسب من استجابات البند نفسه؛ قد يختلف مجموع النسب عن ١٠٠٫٠ بسبب التقريب. لم يُغيّر ترتيب العرض رقم البند أو طريقة حسابه.</w:t>
      </w:r>
    </w:p>
    <w:p>
      <w:pPr>
        <w:sectPr>
          <w:pgSz w:w="15840" w:h="12240" w:orient="landscape"/>
          <w:pgMar w:top="864" w:right="792" w:bottom="864" w:left="792" w:header="360" w:footer="360" w:gutter="0"/>
          <w:cols w:space="720"/>
          <w:docGrid w:linePitch="360"/>
        </w:sectPr>
      </w:pPr>
    </w:p>
    <w:p>
      <w:pPr>
        <w:keepNext/>
        <w:bidi w:val="1"/>
        <w:spacing w:after="0"/>
        <w:jc w:val="center"/>
      </w:pPr>
      <w:r>
        <w:rPr>
          <w:rFonts w:ascii="Noto Naskh Arabic" w:hAnsi="Noto Naskh Arabic" w:cs="Noto Naskh Arabic" w:eastAsia="Noto Naskh Arabic"/>
          <w:b/>
          <w:sz w:val="32"/>
          <w:szCs w:val="32"/>
          <w:rtl w:val="1"/>
          <w:bCs w:val="1"/>
        </w:rPr>
        <w:t>جدول رقم (٢٨)</w:t>
      </w:r>
    </w:p>
    <w:p>
      <w:pPr>
        <w:keepNext/>
        <w:bidi w:val="1"/>
        <w:spacing w:after="100"/>
        <w:jc w:val="center"/>
      </w:pPr>
      <w:r>
        <w:rPr>
          <w:rFonts w:ascii="Noto Naskh Arabic" w:hAnsi="Noto Naskh Arabic" w:cs="Noto Naskh Arabic" w:eastAsia="Noto Naskh Arabic"/>
          <w:b/>
          <w:sz w:val="32"/>
          <w:szCs w:val="32"/>
          <w:rtl w:val="1"/>
          <w:bCs w:val="1"/>
        </w:rPr>
        <w:t>التوزيع التجميعي لمستويات محور المنفعة المدركة</w:t>
      </w:r>
    </w:p>
    <w:tbl>
      <w:tblPr>
        <w:tblW w:type="auto" w:w="0"/>
        <w:jc w:val="center"/>
        <w:tblLayout w:type="fixed"/>
        <w:tblLook w:firstColumn="1" w:firstRow="1" w:lastColumn="0" w:lastRow="0" w:noHBand="0" w:noVBand="1" w:val="04A0"/>
        <w:bidiVisual w:val="1"/>
        <w:tblBorders>
          <w:top w:val="single" w:sz="4" w:color="64748B"/>
          <w:left w:val="single" w:sz="4" w:color="64748B"/>
          <w:bottom w:val="single" w:sz="4" w:color="64748B"/>
          <w:right w:val="single" w:sz="4" w:color="64748B"/>
          <w:insideH w:val="single" w:sz="4" w:color="64748B"/>
          <w:insideV w:val="single" w:sz="4" w:color="64748B"/>
        </w:tblBorders>
      </w:tblPr>
      <w:tblGrid>
        <w:gridCol w:w="3888"/>
        <w:gridCol w:w="1224"/>
        <w:gridCol w:w="1296"/>
        <w:gridCol w:w="1872"/>
        <w:gridCol w:w="1944"/>
      </w:tblGrid>
      <w:tr>
        <w:trPr>
          <w:tblHeader w:val="1"/>
        </w:trPr>
        <w:tc>
          <w:tcPr>
            <w:tcW w:type="dxa" w:w="3888"/>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6"/>
                <w:szCs w:val="26"/>
                <w:rtl w:val="1"/>
                <w:bCs w:val="1"/>
              </w:rPr>
              <w:t>المستوى</w:t>
            </w:r>
          </w:p>
        </w:tc>
        <w:tc>
          <w:tcPr>
            <w:tcW w:type="dxa" w:w="1224"/>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6"/>
                <w:szCs w:val="26"/>
                <w:rtl w:val="1"/>
                <w:bCs w:val="1"/>
              </w:rPr>
              <w:t>التكرار</w:t>
            </w:r>
          </w:p>
        </w:tc>
        <w:tc>
          <w:tcPr>
            <w:tcW w:type="dxa" w:w="1296"/>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6"/>
                <w:szCs w:val="26"/>
                <w:rtl w:val="1"/>
                <w:bCs w:val="1"/>
              </w:rPr>
              <w:t>النسبة ٪</w:t>
            </w:r>
          </w:p>
        </w:tc>
        <w:tc>
          <w:tcPr>
            <w:tcW w:type="dxa" w:w="1872"/>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6"/>
                <w:szCs w:val="26"/>
                <w:rtl w:val="1"/>
                <w:bCs w:val="1"/>
              </w:rPr>
              <w:t>متوسط المحور</w:t>
            </w:r>
          </w:p>
        </w:tc>
        <w:tc>
          <w:tcPr>
            <w:tcW w:type="dxa" w:w="1944"/>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6"/>
                <w:szCs w:val="26"/>
                <w:rtl w:val="1"/>
                <w:bCs w:val="1"/>
              </w:rPr>
              <w:t>الانحراف المعياري</w:t>
            </w:r>
          </w:p>
        </w:tc>
      </w:tr>
      <w:tr>
        <w:trPr>
          <w:cantSplit w:val="1"/>
        </w:trPr>
        <w:tc>
          <w:tcPr>
            <w:tcW w:type="dxa" w:w="3888"/>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6"/>
                <w:szCs w:val="26"/>
                <w:rtl w:val="1"/>
                <w:bCs w:val="0"/>
              </w:rPr>
              <w:t>غير مؤيد بشدة</w:t>
            </w:r>
          </w:p>
        </w:tc>
        <w:tc>
          <w:tcPr>
            <w:tcW w:type="dxa" w:w="1224"/>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٠</w:t>
            </w:r>
          </w:p>
        </w:tc>
        <w:tc>
          <w:tcPr>
            <w:tcW w:type="dxa" w:w="129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٠.٠</w:t>
            </w:r>
          </w:p>
        </w:tc>
        <w:tc>
          <w:tcPr>
            <w:tcW w:type="dxa" w:w="1872"/>
            <w:vAlign w:val="center"/>
            <w:vMerge w:val="restart"/>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٤.١٩٩٦</w:t>
            </w:r>
          </w:p>
        </w:tc>
        <w:tc>
          <w:tcPr>
            <w:tcW w:type="dxa" w:w="1944"/>
            <w:vAlign w:val="center"/>
            <w:vMerge w:val="restart"/>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٠.٤٩٨٤٥</w:t>
            </w:r>
          </w:p>
        </w:tc>
      </w:tr>
      <w:tr>
        <w:trPr>
          <w:cantSplit w:val="1"/>
        </w:trPr>
        <w:tc>
          <w:tcPr>
            <w:tcW w:type="dxa" w:w="3888"/>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6"/>
                <w:szCs w:val="26"/>
                <w:rtl w:val="1"/>
                <w:bCs w:val="0"/>
              </w:rPr>
              <w:t>غير مؤيد</w:t>
            </w:r>
          </w:p>
        </w:tc>
        <w:tc>
          <w:tcPr>
            <w:tcW w:type="dxa" w:w="1224"/>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٠</w:t>
            </w:r>
          </w:p>
        </w:tc>
        <w:tc>
          <w:tcPr>
            <w:tcW w:type="dxa" w:w="129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٠.٠</w:t>
            </w:r>
          </w:p>
        </w:tc>
        <w:tc>
          <w:tcPr>
            <w:tcW w:type="dxa" w:w="1872"/>
            <w:vAlign w:val="center"/>
            <w:vMerge/>
            <w:tcMar>
              <w:top w:w="55" w:type="dxa"/>
              <w:left w:w="55" w:type="dxa"/>
              <w:bottom w:w="55" w:type="dxa"/>
              <w:right w:w="55" w:type="dxa"/>
            </w:tcMar>
          </w:tcPr>
          <w:p/>
        </w:tc>
        <w:tc>
          <w:tcPr>
            <w:tcW w:type="dxa" w:w="1944"/>
            <w:vAlign w:val="center"/>
            <w:vMerge/>
            <w:tcMar>
              <w:top w:w="55" w:type="dxa"/>
              <w:left w:w="55" w:type="dxa"/>
              <w:bottom w:w="55" w:type="dxa"/>
              <w:right w:w="55" w:type="dxa"/>
            </w:tcMar>
          </w:tcPr>
          <w:p/>
        </w:tc>
      </w:tr>
      <w:tr>
        <w:trPr>
          <w:cantSplit w:val="1"/>
        </w:trPr>
        <w:tc>
          <w:tcPr>
            <w:tcW w:type="dxa" w:w="3888"/>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6"/>
                <w:szCs w:val="26"/>
                <w:rtl w:val="1"/>
                <w:bCs w:val="0"/>
              </w:rPr>
              <w:t>محايد</w:t>
            </w:r>
          </w:p>
        </w:tc>
        <w:tc>
          <w:tcPr>
            <w:tcW w:type="dxa" w:w="1224"/>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٧</w:t>
            </w:r>
          </w:p>
        </w:tc>
        <w:tc>
          <w:tcPr>
            <w:tcW w:type="dxa" w:w="129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٥.٦</w:t>
            </w:r>
          </w:p>
        </w:tc>
        <w:tc>
          <w:tcPr>
            <w:tcW w:type="dxa" w:w="1872"/>
            <w:vAlign w:val="center"/>
            <w:vMerge/>
            <w:tcMar>
              <w:top w:w="55" w:type="dxa"/>
              <w:left w:w="55" w:type="dxa"/>
              <w:bottom w:w="55" w:type="dxa"/>
              <w:right w:w="55" w:type="dxa"/>
            </w:tcMar>
          </w:tcPr>
          <w:p/>
        </w:tc>
        <w:tc>
          <w:tcPr>
            <w:tcW w:type="dxa" w:w="1944"/>
            <w:vAlign w:val="center"/>
            <w:vMerge/>
            <w:tcMar>
              <w:top w:w="55" w:type="dxa"/>
              <w:left w:w="55" w:type="dxa"/>
              <w:bottom w:w="55" w:type="dxa"/>
              <w:right w:w="55" w:type="dxa"/>
            </w:tcMar>
          </w:tcPr>
          <w:p/>
        </w:tc>
      </w:tr>
      <w:tr>
        <w:trPr>
          <w:cantSplit w:val="1"/>
        </w:trPr>
        <w:tc>
          <w:tcPr>
            <w:tcW w:type="dxa" w:w="3888"/>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6"/>
                <w:szCs w:val="26"/>
                <w:rtl w:val="1"/>
                <w:bCs w:val="0"/>
              </w:rPr>
              <w:t>مؤيد</w:t>
            </w:r>
          </w:p>
        </w:tc>
        <w:tc>
          <w:tcPr>
            <w:tcW w:type="dxa" w:w="1224"/>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٦١</w:t>
            </w:r>
          </w:p>
        </w:tc>
        <w:tc>
          <w:tcPr>
            <w:tcW w:type="dxa" w:w="129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٤٩.٢</w:t>
            </w:r>
          </w:p>
        </w:tc>
        <w:tc>
          <w:tcPr>
            <w:tcW w:type="dxa" w:w="1872"/>
            <w:vAlign w:val="center"/>
            <w:vMerge/>
            <w:tcMar>
              <w:top w:w="55" w:type="dxa"/>
              <w:left w:w="55" w:type="dxa"/>
              <w:bottom w:w="55" w:type="dxa"/>
              <w:right w:w="55" w:type="dxa"/>
            </w:tcMar>
          </w:tcPr>
          <w:p/>
        </w:tc>
        <w:tc>
          <w:tcPr>
            <w:tcW w:type="dxa" w:w="1944"/>
            <w:vAlign w:val="center"/>
            <w:vMerge/>
            <w:tcMar>
              <w:top w:w="55" w:type="dxa"/>
              <w:left w:w="55" w:type="dxa"/>
              <w:bottom w:w="55" w:type="dxa"/>
              <w:right w:w="55" w:type="dxa"/>
            </w:tcMar>
          </w:tcPr>
          <w:p/>
        </w:tc>
      </w:tr>
      <w:tr>
        <w:trPr>
          <w:cantSplit w:val="1"/>
        </w:trPr>
        <w:tc>
          <w:tcPr>
            <w:tcW w:type="dxa" w:w="3888"/>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6"/>
                <w:szCs w:val="26"/>
                <w:rtl w:val="1"/>
                <w:bCs w:val="0"/>
              </w:rPr>
              <w:t>مؤيد بشدة</w:t>
            </w:r>
          </w:p>
        </w:tc>
        <w:tc>
          <w:tcPr>
            <w:tcW w:type="dxa" w:w="1224"/>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٥٦</w:t>
            </w:r>
          </w:p>
        </w:tc>
        <w:tc>
          <w:tcPr>
            <w:tcW w:type="dxa" w:w="129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٤٥.٢</w:t>
            </w:r>
          </w:p>
        </w:tc>
        <w:tc>
          <w:tcPr>
            <w:tcW w:type="dxa" w:w="1872"/>
            <w:vAlign w:val="center"/>
            <w:vMerge/>
            <w:tcMar>
              <w:top w:w="55" w:type="dxa"/>
              <w:left w:w="55" w:type="dxa"/>
              <w:bottom w:w="55" w:type="dxa"/>
              <w:right w:w="55" w:type="dxa"/>
            </w:tcMar>
          </w:tcPr>
          <w:p/>
        </w:tc>
        <w:tc>
          <w:tcPr>
            <w:tcW w:type="dxa" w:w="1944"/>
            <w:vAlign w:val="center"/>
            <w:vMerge/>
            <w:tcMar>
              <w:top w:w="55" w:type="dxa"/>
              <w:left w:w="55" w:type="dxa"/>
              <w:bottom w:w="55" w:type="dxa"/>
              <w:right w:w="55" w:type="dxa"/>
            </w:tcMar>
          </w:tcPr>
          <w:p/>
        </w:tc>
      </w:tr>
      <w:tr>
        <w:trPr>
          <w:cantSplit w:val="1"/>
        </w:trPr>
        <w:tc>
          <w:tcPr>
            <w:tcW w:type="dxa" w:w="3888"/>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6"/>
                <w:szCs w:val="26"/>
                <w:rtl w:val="1"/>
                <w:bCs w:val="0"/>
              </w:rPr>
              <w:t>الإجمالي</w:t>
            </w:r>
          </w:p>
        </w:tc>
        <w:tc>
          <w:tcPr>
            <w:tcW w:type="dxa" w:w="1224"/>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١٢٤</w:t>
            </w:r>
          </w:p>
        </w:tc>
        <w:tc>
          <w:tcPr>
            <w:tcW w:type="dxa" w:w="129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١٠٠.٠</w:t>
            </w:r>
          </w:p>
        </w:tc>
        <w:tc>
          <w:tcPr>
            <w:tcW w:type="dxa" w:w="1872"/>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r>
          </w:p>
        </w:tc>
        <w:tc>
          <w:tcPr>
            <w:tcW w:type="dxa" w:w="1944"/>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r>
          </w:p>
        </w:tc>
      </w:tr>
    </w:tbl>
    <w:p>
      <w:pPr>
        <w:spacing w:after="0"/>
      </w:pPr>
    </w:p>
    <w:p>
      <w:pPr>
        <w:keepNext w:val="0"/>
        <w:bidi w:val="1"/>
        <w:spacing w:after="120"/>
        <w:jc w:val="both"/>
      </w:pPr>
      <w:r>
        <w:rPr>
          <w:rFonts w:ascii="Noto Naskh Arabic" w:hAnsi="Noto Naskh Arabic" w:cs="Noto Naskh Arabic" w:eastAsia="Noto Naskh Arabic"/>
          <w:b w:val="0"/>
          <w:sz w:val="32"/>
          <w:szCs w:val="32"/>
          <w:rtl w:val="1"/>
          <w:bCs w:val="0"/>
        </w:rPr>
        <w:t>توضح بيانات الجدول رقم (٢٨) أن أكثر المستويات شيوعًا كان «مؤيد» بعدد ٦١ (٤٩.٢٪)، وأقلها «غير مؤيد بشدة» بعدد ٠ (٠.٠٪). بلغ متوسط المحور ٤.١٩٩٦، ويقع وفق الحدود المحددة في مستوى «مؤيد».</w:t>
      </w:r>
    </w:p>
    <w:p>
      <w:pPr>
        <w:keepNext w:val="0"/>
        <w:bidi w:val="1"/>
        <w:spacing w:after="100"/>
        <w:jc w:val="both"/>
      </w:pPr>
      <w:r>
        <w:rPr>
          <w:rFonts w:ascii="Noto Naskh Arabic" w:hAnsi="Noto Naskh Arabic" w:cs="Noto Naskh Arabic" w:eastAsia="Noto Naskh Arabic"/>
          <w:b w:val="0"/>
          <w:sz w:val="25"/>
          <w:szCs w:val="25"/>
          <w:rtl w:val="1"/>
          <w:bCs w:val="0"/>
        </w:rPr>
        <w:t>ملاحظة: التصنيف مبني على متوسط بنود المحور لكل مشارك؛ وهو مختلف عن عدّ بدائل الإجابة لبند مفرد. يعرض المتوسط والانحراف مرة واحدة للمحور كاملًا.</w:t>
      </w:r>
    </w:p>
    <w:p>
      <w:pPr>
        <w:sectPr>
          <w:pgSz w:w="12240" w:h="15840"/>
          <w:pgMar w:top="1008" w:right="1008" w:bottom="1008" w:left="1008" w:header="360" w:footer="360" w:gutter="0"/>
          <w:cols w:space="720"/>
          <w:docGrid w:linePitch="360"/>
        </w:sectPr>
      </w:pPr>
    </w:p>
    <w:p>
      <w:pPr>
        <w:pStyle w:val="Heading2"/>
        <w:bidi w:val="1"/>
        <w:jc w:val="right"/>
      </w:pPr>
      <w:r>
        <w:rPr>
          <w:rFonts w:ascii="Noto Naskh Arabic" w:hAnsi="Noto Naskh Arabic" w:cs="Noto Naskh Arabic" w:eastAsia="Noto Naskh Arabic"/>
          <w:b/>
          <w:color w:val="244A73"/>
          <w:sz w:val="34"/>
          <w:szCs w:val="34"/>
          <w:rtl w:val="1"/>
          <w:bCs w:val="1"/>
        </w:rPr>
        <w:t>المحور A5: دور الحوكمة الرقمية في تحقيق البعد المؤسسي للتنمية المستدامة في ضوء رؤية المملكة ٢٠٣٠</w:t>
      </w:r>
    </w:p>
    <w:p>
      <w:pPr>
        <w:keepNext w:val="0"/>
        <w:bidi w:val="1"/>
        <w:spacing w:after="80"/>
        <w:jc w:val="both"/>
      </w:pPr>
      <w:r>
        <w:rPr>
          <w:rFonts w:ascii="Noto Naskh Arabic" w:hAnsi="Noto Naskh Arabic" w:cs="Noto Naskh Arabic" w:eastAsia="Noto Naskh Arabic"/>
          <w:b w:val="0"/>
          <w:sz w:val="28"/>
          <w:szCs w:val="28"/>
          <w:rtl w:val="1"/>
          <w:bCs w:val="0"/>
        </w:rPr>
        <w:t>معنى ارتفاع الدرجة: ارتفاع الموافقة على دور الحوكمة في البعد المؤسسي للتنمية المستدامة. تعرض البنود تنازليًا حسب المتوسط مع الاحتفاظ بأرقامها الأصلية.</w:t>
      </w:r>
    </w:p>
    <w:p>
      <w:pPr>
        <w:keepNext/>
        <w:bidi w:val="1"/>
        <w:spacing w:after="0"/>
        <w:jc w:val="center"/>
      </w:pPr>
      <w:r>
        <w:rPr>
          <w:rFonts w:ascii="Noto Naskh Arabic" w:hAnsi="Noto Naskh Arabic" w:cs="Noto Naskh Arabic" w:eastAsia="Noto Naskh Arabic"/>
          <w:b/>
          <w:sz w:val="32"/>
          <w:szCs w:val="32"/>
          <w:rtl w:val="1"/>
          <w:bCs w:val="1"/>
        </w:rPr>
        <w:t>جدول رقم (٢٩)</w:t>
      </w:r>
    </w:p>
    <w:p>
      <w:pPr>
        <w:keepNext/>
        <w:bidi w:val="1"/>
        <w:spacing w:after="100"/>
        <w:jc w:val="center"/>
      </w:pPr>
      <w:r>
        <w:rPr>
          <w:rFonts w:ascii="Noto Naskh Arabic" w:hAnsi="Noto Naskh Arabic" w:cs="Noto Naskh Arabic" w:eastAsia="Noto Naskh Arabic"/>
          <w:b/>
          <w:sz w:val="32"/>
          <w:szCs w:val="32"/>
          <w:rtl w:val="1"/>
          <w:bCs w:val="1"/>
        </w:rPr>
        <w:t>استجابات بنود محور دعم التنمية المستدامة (ن = ١٢٤)</w:t>
      </w:r>
    </w:p>
    <w:tbl>
      <w:tblPr>
        <w:tblW w:type="auto" w:w="0"/>
        <w:jc w:val="center"/>
        <w:tblLayout w:type="fixed"/>
        <w:tblLook w:firstColumn="1" w:firstRow="1" w:lastColumn="0" w:lastRow="0" w:noHBand="0" w:noVBand="1" w:val="04A0"/>
        <w:bidiVisual w:val="1"/>
        <w:tblBorders>
          <w:top w:val="single" w:sz="4" w:color="64748B"/>
          <w:left w:val="single" w:sz="4" w:color="64748B"/>
          <w:bottom w:val="single" w:sz="4" w:color="64748B"/>
          <w:right w:val="single" w:sz="4" w:color="64748B"/>
          <w:insideH w:val="single" w:sz="4" w:color="64748B"/>
          <w:insideV w:val="single" w:sz="4" w:color="64748B"/>
        </w:tblBorders>
      </w:tblPr>
      <w:tblGrid>
        <w:gridCol w:w="518"/>
        <w:gridCol w:w="4939"/>
        <w:gridCol w:w="677"/>
        <w:gridCol w:w="677"/>
        <w:gridCol w:w="677"/>
        <w:gridCol w:w="677"/>
        <w:gridCol w:w="677"/>
        <w:gridCol w:w="677"/>
        <w:gridCol w:w="677"/>
        <w:gridCol w:w="677"/>
        <w:gridCol w:w="677"/>
        <w:gridCol w:w="677"/>
        <w:gridCol w:w="1008"/>
        <w:gridCol w:w="1022"/>
      </w:tblGrid>
      <w:tr>
        <w:trPr>
          <w:tblHeader w:val="1"/>
          <w:cantSplit w:val="1"/>
        </w:trPr>
        <w:tc>
          <w:tcPr>
            <w:tcW w:type="dxa" w:w="518"/>
            <w:vMerge w:val="restart"/>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2"/>
                <w:szCs w:val="22"/>
                <w:rtl w:val="1"/>
                <w:bCs w:val="1"/>
              </w:rPr>
              <w:t>رقم</w:t>
              <w:br/>
              <w:t>البند</w:t>
            </w:r>
          </w:p>
        </w:tc>
        <w:tc>
          <w:tcPr>
            <w:tcW w:type="dxa" w:w="4939"/>
            <w:vMerge w:val="restart"/>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6"/>
                <w:szCs w:val="26"/>
                <w:rtl w:val="1"/>
                <w:bCs w:val="1"/>
              </w:rPr>
              <w:t>العبارة</w:t>
            </w:r>
          </w:p>
        </w:tc>
        <w:tc>
          <w:tcPr>
            <w:tcW w:type="dxa" w:w="677"/>
            <w:gridSpan w:val="10"/>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6"/>
                <w:szCs w:val="26"/>
                <w:rtl w:val="1"/>
                <w:bCs w:val="1"/>
              </w:rPr>
              <w:t>بدائل الإجابة الأصلية (ن = ١٢٤)</w:t>
            </w:r>
          </w:p>
        </w:tc>
        <w:tc>
          <w:tcPr>
            <w:tcW w:type="dxa" w:w="1008"/>
            <w:vMerge w:val="restart"/>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3"/>
                <w:szCs w:val="23"/>
                <w:rtl w:val="1"/>
                <w:bCs w:val="1"/>
              </w:rPr>
              <w:t>المتوسط</w:t>
              <w:br/>
              <w:t>الحسابي</w:t>
            </w:r>
          </w:p>
        </w:tc>
        <w:tc>
          <w:tcPr>
            <w:tcW w:type="dxa" w:w="1022"/>
            <w:vMerge w:val="restart"/>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3"/>
                <w:szCs w:val="23"/>
                <w:rtl w:val="1"/>
                <w:bCs w:val="1"/>
              </w:rPr>
              <w:t>الانحراف</w:t>
              <w:br/>
              <w:t>المعياري</w:t>
            </w:r>
          </w:p>
        </w:tc>
      </w:tr>
      <w:tr>
        <w:trPr>
          <w:tblHeader w:val="1"/>
          <w:cantSplit w:val="1"/>
        </w:trPr>
        <w:tc>
          <w:tcPr>
            <w:tcW w:type="dxa" w:w="1018"/>
            <w:vMerge/>
          </w:tcPr>
          <w:p/>
        </w:tc>
        <w:tc>
          <w:tcPr>
            <w:tcW w:type="dxa" w:w="1018"/>
            <w:vMerge/>
          </w:tcPr>
          <w:p/>
        </w:tc>
        <w:tc>
          <w:tcPr>
            <w:tcW w:type="dxa" w:w="677"/>
            <w:gridSpan w:val="2"/>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3"/>
                <w:szCs w:val="23"/>
                <w:rtl w:val="1"/>
                <w:bCs w:val="1"/>
              </w:rPr>
              <w:t>أوافق بشدة</w:t>
            </w:r>
          </w:p>
        </w:tc>
        <w:tc>
          <w:tcPr>
            <w:tcW w:type="dxa" w:w="677"/>
            <w:gridSpan w:val="2"/>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3"/>
                <w:szCs w:val="23"/>
                <w:rtl w:val="1"/>
                <w:bCs w:val="1"/>
              </w:rPr>
              <w:t>أوافق</w:t>
            </w:r>
          </w:p>
        </w:tc>
        <w:tc>
          <w:tcPr>
            <w:tcW w:type="dxa" w:w="677"/>
            <w:gridSpan w:val="2"/>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3"/>
                <w:szCs w:val="23"/>
                <w:rtl w:val="1"/>
                <w:bCs w:val="1"/>
              </w:rPr>
              <w:t>محايد</w:t>
            </w:r>
          </w:p>
        </w:tc>
        <w:tc>
          <w:tcPr>
            <w:tcW w:type="dxa" w:w="677"/>
            <w:gridSpan w:val="2"/>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3"/>
                <w:szCs w:val="23"/>
                <w:rtl w:val="1"/>
                <w:bCs w:val="1"/>
              </w:rPr>
              <w:t>لا أوافق</w:t>
            </w:r>
          </w:p>
        </w:tc>
        <w:tc>
          <w:tcPr>
            <w:tcW w:type="dxa" w:w="677"/>
            <w:gridSpan w:val="2"/>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3"/>
                <w:szCs w:val="23"/>
                <w:rtl w:val="1"/>
                <w:bCs w:val="1"/>
              </w:rPr>
              <w:t>لا أوافق بشدة</w:t>
            </w:r>
          </w:p>
        </w:tc>
        <w:tc>
          <w:tcPr>
            <w:tcW w:type="dxa" w:w="1018"/>
            <w:vMerge/>
          </w:tcPr>
          <w:p/>
        </w:tc>
        <w:tc>
          <w:tcPr>
            <w:tcW w:type="dxa" w:w="1018"/>
            <w:vMerge/>
          </w:tcPr>
          <w:p/>
        </w:tc>
      </w:tr>
      <w:tr>
        <w:trPr>
          <w:tblHeader w:val="1"/>
          <w:cantSplit w:val="1"/>
        </w:trPr>
        <w:tc>
          <w:tcPr>
            <w:tcW w:type="dxa" w:w="1018"/>
            <w:vMerge/>
          </w:tcPr>
          <w:p/>
        </w:tc>
        <w:tc>
          <w:tcPr>
            <w:tcW w:type="dxa" w:w="1018"/>
            <w:vMerge/>
          </w:tcPr>
          <w:p/>
        </w:tc>
        <w:tc>
          <w:tcPr>
            <w:tcW w:type="dxa" w:w="677"/>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1"/>
                <w:szCs w:val="21"/>
                <w:rtl w:val="1"/>
                <w:bCs w:val="1"/>
              </w:rPr>
              <w:t>التكرار</w:t>
            </w:r>
          </w:p>
        </w:tc>
        <w:tc>
          <w:tcPr>
            <w:tcW w:type="dxa" w:w="677"/>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3"/>
                <w:szCs w:val="23"/>
                <w:rtl w:val="1"/>
                <w:bCs w:val="1"/>
              </w:rPr>
              <w:t>٪</w:t>
            </w:r>
          </w:p>
        </w:tc>
        <w:tc>
          <w:tcPr>
            <w:tcW w:type="dxa" w:w="677"/>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1"/>
                <w:szCs w:val="21"/>
                <w:rtl w:val="1"/>
                <w:bCs w:val="1"/>
              </w:rPr>
              <w:t>التكرار</w:t>
            </w:r>
          </w:p>
        </w:tc>
        <w:tc>
          <w:tcPr>
            <w:tcW w:type="dxa" w:w="677"/>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3"/>
                <w:szCs w:val="23"/>
                <w:rtl w:val="1"/>
                <w:bCs w:val="1"/>
              </w:rPr>
              <w:t>٪</w:t>
            </w:r>
          </w:p>
        </w:tc>
        <w:tc>
          <w:tcPr>
            <w:tcW w:type="dxa" w:w="677"/>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1"/>
                <w:szCs w:val="21"/>
                <w:rtl w:val="1"/>
                <w:bCs w:val="1"/>
              </w:rPr>
              <w:t>التكرار</w:t>
            </w:r>
          </w:p>
        </w:tc>
        <w:tc>
          <w:tcPr>
            <w:tcW w:type="dxa" w:w="677"/>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3"/>
                <w:szCs w:val="23"/>
                <w:rtl w:val="1"/>
                <w:bCs w:val="1"/>
              </w:rPr>
              <w:t>٪</w:t>
            </w:r>
          </w:p>
        </w:tc>
        <w:tc>
          <w:tcPr>
            <w:tcW w:type="dxa" w:w="677"/>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1"/>
                <w:szCs w:val="21"/>
                <w:rtl w:val="1"/>
                <w:bCs w:val="1"/>
              </w:rPr>
              <w:t>التكرار</w:t>
            </w:r>
          </w:p>
        </w:tc>
        <w:tc>
          <w:tcPr>
            <w:tcW w:type="dxa" w:w="677"/>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3"/>
                <w:szCs w:val="23"/>
                <w:rtl w:val="1"/>
                <w:bCs w:val="1"/>
              </w:rPr>
              <w:t>٪</w:t>
            </w:r>
          </w:p>
        </w:tc>
        <w:tc>
          <w:tcPr>
            <w:tcW w:type="dxa" w:w="677"/>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1"/>
                <w:szCs w:val="21"/>
                <w:rtl w:val="1"/>
                <w:bCs w:val="1"/>
              </w:rPr>
              <w:t>التكرار</w:t>
            </w:r>
          </w:p>
        </w:tc>
        <w:tc>
          <w:tcPr>
            <w:tcW w:type="dxa" w:w="677"/>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3"/>
                <w:szCs w:val="23"/>
                <w:rtl w:val="1"/>
                <w:bCs w:val="1"/>
              </w:rPr>
              <w:t>٪</w:t>
            </w:r>
          </w:p>
        </w:tc>
        <w:tc>
          <w:tcPr>
            <w:tcW w:type="dxa" w:w="1018"/>
            <w:vMerge/>
          </w:tcPr>
          <w:p/>
        </w:tc>
        <w:tc>
          <w:tcPr>
            <w:tcW w:type="dxa" w:w="1018"/>
            <w:vMerge/>
          </w:tcPr>
          <w:p/>
        </w:tc>
      </w:tr>
      <w:tr>
        <w:trPr>
          <w:cantSplit w:val="1"/>
        </w:trPr>
        <w:tc>
          <w:tcPr>
            <w:tcW w:type="dxa" w:w="51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٨</w:t>
            </w:r>
          </w:p>
        </w:tc>
        <w:tc>
          <w:tcPr>
            <w:tcW w:type="dxa" w:w="4939"/>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5"/>
                <w:szCs w:val="25"/>
                <w:rtl w:val="1"/>
                <w:bCs w:val="0"/>
              </w:rPr>
              <w:t>تسهم الحوكمة الرقمية في تعزيز الالتزام بالسياسات والأنظمة والإجراءات المؤسسية.</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٥٩</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٤٧.٦</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٥٢</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٤١.٩</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١٢</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٩.٧</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٠</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٠.٠</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١</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٠.٨</w:t>
            </w:r>
          </w:p>
        </w:tc>
        <w:tc>
          <w:tcPr>
            <w:tcW w:type="dxa" w:w="100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٤.٣٥٤٨</w:t>
            </w:r>
          </w:p>
        </w:tc>
        <w:tc>
          <w:tcPr>
            <w:tcW w:type="dxa" w:w="1022"/>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٠.٧٢٣٥١</w:t>
            </w:r>
          </w:p>
        </w:tc>
      </w:tr>
      <w:tr>
        <w:trPr>
          <w:cantSplit w:val="1"/>
        </w:trPr>
        <w:tc>
          <w:tcPr>
            <w:tcW w:type="dxa" w:w="51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٧</w:t>
            </w:r>
          </w:p>
        </w:tc>
        <w:tc>
          <w:tcPr>
            <w:tcW w:type="dxa" w:w="4939"/>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5"/>
                <w:szCs w:val="25"/>
                <w:rtl w:val="1"/>
                <w:bCs w:val="0"/>
              </w:rPr>
              <w:t>تساعد الحوكمة الرقمية على متابعة مؤشرات الأداء المؤسسي وقياس مستوى تحقيق الأهداف.</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٥٤</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٤٣.٥</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٦٠</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٤٨.٤</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٧</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٥.٦</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٣</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٢.٤</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٠</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٠.٠</w:t>
            </w:r>
          </w:p>
        </w:tc>
        <w:tc>
          <w:tcPr>
            <w:tcW w:type="dxa" w:w="100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٤.٣٣٠٦</w:t>
            </w:r>
          </w:p>
        </w:tc>
        <w:tc>
          <w:tcPr>
            <w:tcW w:type="dxa" w:w="1022"/>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٠.٦٩٥١٨</w:t>
            </w:r>
          </w:p>
        </w:tc>
      </w:tr>
      <w:tr>
        <w:trPr>
          <w:cantSplit w:val="1"/>
        </w:trPr>
        <w:tc>
          <w:tcPr>
            <w:tcW w:type="dxa" w:w="51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٦</w:t>
            </w:r>
          </w:p>
        </w:tc>
        <w:tc>
          <w:tcPr>
            <w:tcW w:type="dxa" w:w="4939"/>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5"/>
                <w:szCs w:val="25"/>
                <w:rtl w:val="1"/>
                <w:bCs w:val="0"/>
              </w:rPr>
              <w:t>تسهم الحوكمة الرقمية في تعزيز التكامل والتنسيق بين إدارات المنظمة.</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٥٠</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٤٠.٣</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٦٣</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٥٠.٨</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٨</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٦.٥</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٣</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٢.٤</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٠</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٠.٠</w:t>
            </w:r>
          </w:p>
        </w:tc>
        <w:tc>
          <w:tcPr>
            <w:tcW w:type="dxa" w:w="100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٤.٢٩٠٣</w:t>
            </w:r>
          </w:p>
        </w:tc>
        <w:tc>
          <w:tcPr>
            <w:tcW w:type="dxa" w:w="1022"/>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٠.٦٩٥٨٠</w:t>
            </w:r>
          </w:p>
        </w:tc>
      </w:tr>
      <w:tr>
        <w:trPr>
          <w:cantSplit w:val="1"/>
        </w:trPr>
        <w:tc>
          <w:tcPr>
            <w:tcW w:type="dxa" w:w="51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١</w:t>
            </w:r>
          </w:p>
        </w:tc>
        <w:tc>
          <w:tcPr>
            <w:tcW w:type="dxa" w:w="4939"/>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5"/>
                <w:szCs w:val="25"/>
                <w:rtl w:val="1"/>
                <w:bCs w:val="0"/>
              </w:rPr>
              <w:t>تسهم الحوكمة الرقمية في رفع كفاءة ممارسات الاتصال المؤسسي بما يدعم كفاءة الأداء المؤسسي.</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٤٢</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٣٣.٩</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٧٤</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٥٩.٧</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٦</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٤.٨</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٢</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١.٦</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٠</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٠.٠</w:t>
            </w:r>
          </w:p>
        </w:tc>
        <w:tc>
          <w:tcPr>
            <w:tcW w:type="dxa" w:w="100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٤.٢٥٨١</w:t>
            </w:r>
          </w:p>
        </w:tc>
        <w:tc>
          <w:tcPr>
            <w:tcW w:type="dxa" w:w="1022"/>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٠.٦٢٣٠١</w:t>
            </w:r>
          </w:p>
        </w:tc>
      </w:tr>
      <w:tr>
        <w:trPr>
          <w:cantSplit w:val="1"/>
        </w:trPr>
        <w:tc>
          <w:tcPr>
            <w:tcW w:type="dxa" w:w="51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١٠</w:t>
            </w:r>
          </w:p>
        </w:tc>
        <w:tc>
          <w:tcPr>
            <w:tcW w:type="dxa" w:w="4939"/>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5"/>
                <w:szCs w:val="25"/>
                <w:rtl w:val="1"/>
                <w:bCs w:val="0"/>
              </w:rPr>
              <w:t>تسهم الحوكمة الرقمية في تعزيز كفاءة وقدرة المنظمة على الاستجابة للتغيرات والمتطلبات المؤسسية والاستدامة.</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٤٨</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٣٨.٧</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٦٤</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٥١.٦</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١٠</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٨.١</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٠</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٠.٠</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٢</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١.٦</w:t>
            </w:r>
          </w:p>
        </w:tc>
        <w:tc>
          <w:tcPr>
            <w:tcW w:type="dxa" w:w="100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٤.٢٥٨١</w:t>
            </w:r>
          </w:p>
        </w:tc>
        <w:tc>
          <w:tcPr>
            <w:tcW w:type="dxa" w:w="1022"/>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٠.٧٤٢١٢</w:t>
            </w:r>
          </w:p>
        </w:tc>
      </w:tr>
      <w:tr>
        <w:trPr>
          <w:cantSplit w:val="1"/>
        </w:trPr>
        <w:tc>
          <w:tcPr>
            <w:tcW w:type="dxa" w:w="51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٢</w:t>
            </w:r>
          </w:p>
        </w:tc>
        <w:tc>
          <w:tcPr>
            <w:tcW w:type="dxa" w:w="4939"/>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5"/>
                <w:szCs w:val="25"/>
                <w:rtl w:val="1"/>
                <w:bCs w:val="0"/>
              </w:rPr>
              <w:t>تسهم الحوكمة الرقمية في تعزيز شفافية الإجراءات والقرارات داخل المنظمة.</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٥١</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٤١.١</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٥٥</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٤٤.٤</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١٥</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١٢.١</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٣</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٢.٤</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٠</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٠.٠</w:t>
            </w:r>
          </w:p>
        </w:tc>
        <w:tc>
          <w:tcPr>
            <w:tcW w:type="dxa" w:w="100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٤.٢٤١٩</w:t>
            </w:r>
          </w:p>
        </w:tc>
        <w:tc>
          <w:tcPr>
            <w:tcW w:type="dxa" w:w="1022"/>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٠.٧٥٨٣٨</w:t>
            </w:r>
          </w:p>
        </w:tc>
      </w:tr>
      <w:tr>
        <w:trPr>
          <w:cantSplit w:val="1"/>
        </w:trPr>
        <w:tc>
          <w:tcPr>
            <w:tcW w:type="dxa" w:w="51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٣</w:t>
            </w:r>
          </w:p>
        </w:tc>
        <w:tc>
          <w:tcPr>
            <w:tcW w:type="dxa" w:w="4939"/>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5"/>
                <w:szCs w:val="25"/>
                <w:rtl w:val="1"/>
                <w:bCs w:val="0"/>
              </w:rPr>
              <w:t>تساعد الحوكمة الرقمية على اتخاذ قرارات مؤسسية معتمدة على البيانات والمعلومات.</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٤٢</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٣٣.٩</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٥٦</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٤٥.٢</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٢٥</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٢٠.٢</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١</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٠.٨</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٠</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٠.٠</w:t>
            </w:r>
          </w:p>
        </w:tc>
        <w:tc>
          <w:tcPr>
            <w:tcW w:type="dxa" w:w="100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٤.١٢١٠</w:t>
            </w:r>
          </w:p>
        </w:tc>
        <w:tc>
          <w:tcPr>
            <w:tcW w:type="dxa" w:w="1022"/>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٠.٧٤٩٩٩</w:t>
            </w:r>
          </w:p>
        </w:tc>
      </w:tr>
      <w:tr>
        <w:trPr>
          <w:cantSplit w:val="1"/>
        </w:trPr>
        <w:tc>
          <w:tcPr>
            <w:tcW w:type="dxa" w:w="51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٤</w:t>
            </w:r>
          </w:p>
        </w:tc>
        <w:tc>
          <w:tcPr>
            <w:tcW w:type="dxa" w:w="4939"/>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5"/>
                <w:szCs w:val="25"/>
                <w:rtl w:val="1"/>
                <w:bCs w:val="0"/>
              </w:rPr>
              <w:t>تسهم البيانات والمؤشرات الرقمية المستخدمة في الاتصال المؤسسي في دعم القرارات ذات العلاقة بالممارسة الاتصالية.</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٤٠</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٣٢.٣</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٦٢</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٥٠.٠</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١٩</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١٥.٣</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٣</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٢.٤</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٠</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٠.٠</w:t>
            </w:r>
          </w:p>
        </w:tc>
        <w:tc>
          <w:tcPr>
            <w:tcW w:type="dxa" w:w="100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٤.١٢١٠</w:t>
            </w:r>
          </w:p>
        </w:tc>
        <w:tc>
          <w:tcPr>
            <w:tcW w:type="dxa" w:w="1022"/>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٠.٧٤٩٩٩</w:t>
            </w:r>
          </w:p>
        </w:tc>
      </w:tr>
      <w:tr>
        <w:trPr>
          <w:cantSplit w:val="1"/>
        </w:trPr>
        <w:tc>
          <w:tcPr>
            <w:tcW w:type="dxa" w:w="51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٩</w:t>
            </w:r>
          </w:p>
        </w:tc>
        <w:tc>
          <w:tcPr>
            <w:tcW w:type="dxa" w:w="4939"/>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5"/>
                <w:szCs w:val="25"/>
                <w:rtl w:val="1"/>
                <w:bCs w:val="0"/>
              </w:rPr>
              <w:t>تعزز الحوكمة الرقمية مصداقية المنظمة لدى جمهورها وأصحاب المصلحة.</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٣٨</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٣٠.٦</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٦٥</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٥٢.٤</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١٩</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١٥.٣</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١</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٠.٨</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١</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٠.٨</w:t>
            </w:r>
          </w:p>
        </w:tc>
        <w:tc>
          <w:tcPr>
            <w:tcW w:type="dxa" w:w="100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٤.١١٢٩</w:t>
            </w:r>
          </w:p>
        </w:tc>
        <w:tc>
          <w:tcPr>
            <w:tcW w:type="dxa" w:w="1022"/>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٠.٧٤٥٨٢</w:t>
            </w:r>
          </w:p>
        </w:tc>
      </w:tr>
      <w:tr>
        <w:trPr>
          <w:cantSplit w:val="1"/>
        </w:trPr>
        <w:tc>
          <w:tcPr>
            <w:tcW w:type="dxa" w:w="51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٥</w:t>
            </w:r>
          </w:p>
        </w:tc>
        <w:tc>
          <w:tcPr>
            <w:tcW w:type="dxa" w:w="4939"/>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5"/>
                <w:szCs w:val="25"/>
                <w:rtl w:val="1"/>
                <w:bCs w:val="0"/>
              </w:rPr>
              <w:t>تدعم الحوكمة الرقمية مشاركة الجمهور وأصحاب المصلحة في الموضوعات والقرارات ذات العلاقة بهم.</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٣٥</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٢٨.٢</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٥٧</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٤٦.٠</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٢٩</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٢٣.٤</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٣</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٢.٤</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٠</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٠.٠</w:t>
            </w:r>
          </w:p>
        </w:tc>
        <w:tc>
          <w:tcPr>
            <w:tcW w:type="dxa" w:w="100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٤.٠٠٠٠</w:t>
            </w:r>
          </w:p>
        </w:tc>
        <w:tc>
          <w:tcPr>
            <w:tcW w:type="dxa" w:w="1022"/>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٠.٧٨٦٠٦</w:t>
            </w:r>
          </w:p>
        </w:tc>
      </w:tr>
    </w:tbl>
    <w:p>
      <w:pPr>
        <w:spacing w:after="0"/>
      </w:pPr>
    </w:p>
    <w:p>
      <w:pPr>
        <w:keepNext w:val="0"/>
        <w:bidi w:val="1"/>
        <w:spacing w:after="120"/>
        <w:jc w:val="both"/>
      </w:pPr>
      <w:r>
        <w:rPr>
          <w:rFonts w:ascii="Noto Naskh Arabic" w:hAnsi="Noto Naskh Arabic" w:cs="Noto Naskh Arabic" w:eastAsia="Noto Naskh Arabic"/>
          <w:b w:val="0"/>
          <w:sz w:val="28"/>
          <w:szCs w:val="28"/>
          <w:rtl w:val="1"/>
          <w:bCs w:val="0"/>
        </w:rPr>
        <w:t>توضح بيانات الجدول رقم (٢٩) أن أعلى متوسط كان للبند (٨): «تسهم الحوكمة الرقمية في تعزيز الالتزام بالسياسات والأنظمة والإجراءات المؤسسية.»، بمتوسط ٤.٣٥٤٨ وانحراف ٠.٧٢٣٥١. وأدنى متوسط كان للبند (٥): «تدعم الحوكمة الرقمية مشاركة الجمهور وأصحاب المصلحة في الموضوعات والقرارات ذات العلاقة بهم.»، بمتوسط ٤.٠٠٠٠ وانحراف ٠.٧٨٦٠٦. يعكس ذلك تفاوت تقديرات المشاركين بين محتويات هذا المحور.</w:t>
      </w:r>
    </w:p>
    <w:p>
      <w:pPr>
        <w:keepNext w:val="0"/>
        <w:bidi w:val="1"/>
        <w:spacing w:after="100"/>
        <w:jc w:val="both"/>
      </w:pPr>
      <w:r>
        <w:rPr>
          <w:rFonts w:ascii="Noto Naskh Arabic" w:hAnsi="Noto Naskh Arabic" w:cs="Noto Naskh Arabic" w:eastAsia="Noto Naskh Arabic"/>
          <w:b w:val="0"/>
          <w:sz w:val="25"/>
          <w:szCs w:val="25"/>
          <w:rtl w:val="1"/>
          <w:bCs w:val="0"/>
        </w:rPr>
        <w:t>ملاحظة: ن لكل بند = ١٢٤. النسب من استجابات البند نفسه؛ قد يختلف مجموع النسب عن ١٠٠٫٠ بسبب التقريب. لم يُغيّر ترتيب العرض رقم البند أو طريقة حسابه.</w:t>
      </w:r>
    </w:p>
    <w:p>
      <w:pPr>
        <w:sectPr>
          <w:pgSz w:w="15840" w:h="12240" w:orient="landscape"/>
          <w:pgMar w:top="864" w:right="792" w:bottom="864" w:left="792" w:header="360" w:footer="360" w:gutter="0"/>
          <w:cols w:space="720"/>
          <w:docGrid w:linePitch="360"/>
        </w:sectPr>
      </w:pPr>
    </w:p>
    <w:p>
      <w:pPr>
        <w:keepNext/>
        <w:bidi w:val="1"/>
        <w:spacing w:after="0"/>
        <w:jc w:val="center"/>
      </w:pPr>
      <w:r>
        <w:rPr>
          <w:rFonts w:ascii="Noto Naskh Arabic" w:hAnsi="Noto Naskh Arabic" w:cs="Noto Naskh Arabic" w:eastAsia="Noto Naskh Arabic"/>
          <w:b/>
          <w:sz w:val="32"/>
          <w:szCs w:val="32"/>
          <w:rtl w:val="1"/>
          <w:bCs w:val="1"/>
        </w:rPr>
        <w:t>جدول رقم (٣٠)</w:t>
      </w:r>
    </w:p>
    <w:p>
      <w:pPr>
        <w:keepNext/>
        <w:bidi w:val="1"/>
        <w:spacing w:after="100"/>
        <w:jc w:val="center"/>
      </w:pPr>
      <w:r>
        <w:rPr>
          <w:rFonts w:ascii="Noto Naskh Arabic" w:hAnsi="Noto Naskh Arabic" w:cs="Noto Naskh Arabic" w:eastAsia="Noto Naskh Arabic"/>
          <w:b/>
          <w:sz w:val="32"/>
          <w:szCs w:val="32"/>
          <w:rtl w:val="1"/>
          <w:bCs w:val="1"/>
        </w:rPr>
        <w:t>التوزيع التجميعي لمستويات محور دعم التنمية المستدامة</w:t>
      </w:r>
    </w:p>
    <w:tbl>
      <w:tblPr>
        <w:tblW w:type="auto" w:w="0"/>
        <w:jc w:val="center"/>
        <w:tblLayout w:type="fixed"/>
        <w:tblLook w:firstColumn="1" w:firstRow="1" w:lastColumn="0" w:lastRow="0" w:noHBand="0" w:noVBand="1" w:val="04A0"/>
        <w:bidiVisual w:val="1"/>
        <w:tblBorders>
          <w:top w:val="single" w:sz="4" w:color="64748B"/>
          <w:left w:val="single" w:sz="4" w:color="64748B"/>
          <w:bottom w:val="single" w:sz="4" w:color="64748B"/>
          <w:right w:val="single" w:sz="4" w:color="64748B"/>
          <w:insideH w:val="single" w:sz="4" w:color="64748B"/>
          <w:insideV w:val="single" w:sz="4" w:color="64748B"/>
        </w:tblBorders>
      </w:tblPr>
      <w:tblGrid>
        <w:gridCol w:w="3888"/>
        <w:gridCol w:w="1224"/>
        <w:gridCol w:w="1296"/>
        <w:gridCol w:w="1872"/>
        <w:gridCol w:w="1944"/>
      </w:tblGrid>
      <w:tr>
        <w:trPr>
          <w:tblHeader w:val="1"/>
        </w:trPr>
        <w:tc>
          <w:tcPr>
            <w:tcW w:type="dxa" w:w="3888"/>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6"/>
                <w:szCs w:val="26"/>
                <w:rtl w:val="1"/>
                <w:bCs w:val="1"/>
              </w:rPr>
              <w:t>المستوى</w:t>
            </w:r>
          </w:p>
        </w:tc>
        <w:tc>
          <w:tcPr>
            <w:tcW w:type="dxa" w:w="1224"/>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6"/>
                <w:szCs w:val="26"/>
                <w:rtl w:val="1"/>
                <w:bCs w:val="1"/>
              </w:rPr>
              <w:t>التكرار</w:t>
            </w:r>
          </w:p>
        </w:tc>
        <w:tc>
          <w:tcPr>
            <w:tcW w:type="dxa" w:w="1296"/>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6"/>
                <w:szCs w:val="26"/>
                <w:rtl w:val="1"/>
                <w:bCs w:val="1"/>
              </w:rPr>
              <w:t>النسبة ٪</w:t>
            </w:r>
          </w:p>
        </w:tc>
        <w:tc>
          <w:tcPr>
            <w:tcW w:type="dxa" w:w="1872"/>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6"/>
                <w:szCs w:val="26"/>
                <w:rtl w:val="1"/>
                <w:bCs w:val="1"/>
              </w:rPr>
              <w:t>متوسط المحور</w:t>
            </w:r>
          </w:p>
        </w:tc>
        <w:tc>
          <w:tcPr>
            <w:tcW w:type="dxa" w:w="1944"/>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6"/>
                <w:szCs w:val="26"/>
                <w:rtl w:val="1"/>
                <w:bCs w:val="1"/>
              </w:rPr>
              <w:t>الانحراف المعياري</w:t>
            </w:r>
          </w:p>
        </w:tc>
      </w:tr>
      <w:tr>
        <w:trPr>
          <w:cantSplit w:val="1"/>
        </w:trPr>
        <w:tc>
          <w:tcPr>
            <w:tcW w:type="dxa" w:w="3888"/>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6"/>
                <w:szCs w:val="26"/>
                <w:rtl w:val="1"/>
                <w:bCs w:val="0"/>
              </w:rPr>
              <w:t>لا يوافق بشدة</w:t>
            </w:r>
          </w:p>
        </w:tc>
        <w:tc>
          <w:tcPr>
            <w:tcW w:type="dxa" w:w="1224"/>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٠</w:t>
            </w:r>
          </w:p>
        </w:tc>
        <w:tc>
          <w:tcPr>
            <w:tcW w:type="dxa" w:w="129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٠.٠</w:t>
            </w:r>
          </w:p>
        </w:tc>
        <w:tc>
          <w:tcPr>
            <w:tcW w:type="dxa" w:w="1872"/>
            <w:vAlign w:val="center"/>
            <w:vMerge w:val="restart"/>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٤.٢٠٨٩</w:t>
            </w:r>
          </w:p>
        </w:tc>
        <w:tc>
          <w:tcPr>
            <w:tcW w:type="dxa" w:w="1944"/>
            <w:vAlign w:val="center"/>
            <w:vMerge w:val="restart"/>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٠.٥١٦٥٦</w:t>
            </w:r>
          </w:p>
        </w:tc>
      </w:tr>
      <w:tr>
        <w:trPr>
          <w:cantSplit w:val="1"/>
        </w:trPr>
        <w:tc>
          <w:tcPr>
            <w:tcW w:type="dxa" w:w="3888"/>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6"/>
                <w:szCs w:val="26"/>
                <w:rtl w:val="1"/>
                <w:bCs w:val="0"/>
              </w:rPr>
              <w:t>لا يوافق</w:t>
            </w:r>
          </w:p>
        </w:tc>
        <w:tc>
          <w:tcPr>
            <w:tcW w:type="dxa" w:w="1224"/>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١</w:t>
            </w:r>
          </w:p>
        </w:tc>
        <w:tc>
          <w:tcPr>
            <w:tcW w:type="dxa" w:w="129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٠.٨</w:t>
            </w:r>
          </w:p>
        </w:tc>
        <w:tc>
          <w:tcPr>
            <w:tcW w:type="dxa" w:w="1872"/>
            <w:vAlign w:val="center"/>
            <w:vMerge/>
            <w:tcMar>
              <w:top w:w="55" w:type="dxa"/>
              <w:left w:w="55" w:type="dxa"/>
              <w:bottom w:w="55" w:type="dxa"/>
              <w:right w:w="55" w:type="dxa"/>
            </w:tcMar>
          </w:tcPr>
          <w:p/>
        </w:tc>
        <w:tc>
          <w:tcPr>
            <w:tcW w:type="dxa" w:w="1944"/>
            <w:vAlign w:val="center"/>
            <w:vMerge/>
            <w:tcMar>
              <w:top w:w="55" w:type="dxa"/>
              <w:left w:w="55" w:type="dxa"/>
              <w:bottom w:w="55" w:type="dxa"/>
              <w:right w:w="55" w:type="dxa"/>
            </w:tcMar>
          </w:tcPr>
          <w:p/>
        </w:tc>
      </w:tr>
      <w:tr>
        <w:trPr>
          <w:cantSplit w:val="1"/>
        </w:trPr>
        <w:tc>
          <w:tcPr>
            <w:tcW w:type="dxa" w:w="3888"/>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6"/>
                <w:szCs w:val="26"/>
                <w:rtl w:val="1"/>
                <w:bCs w:val="0"/>
              </w:rPr>
              <w:t>محايد</w:t>
            </w:r>
          </w:p>
        </w:tc>
        <w:tc>
          <w:tcPr>
            <w:tcW w:type="dxa" w:w="1224"/>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٥</w:t>
            </w:r>
          </w:p>
        </w:tc>
        <w:tc>
          <w:tcPr>
            <w:tcW w:type="dxa" w:w="129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٤.٠</w:t>
            </w:r>
          </w:p>
        </w:tc>
        <w:tc>
          <w:tcPr>
            <w:tcW w:type="dxa" w:w="1872"/>
            <w:vAlign w:val="center"/>
            <w:vMerge/>
            <w:tcMar>
              <w:top w:w="55" w:type="dxa"/>
              <w:left w:w="55" w:type="dxa"/>
              <w:bottom w:w="55" w:type="dxa"/>
              <w:right w:w="55" w:type="dxa"/>
            </w:tcMar>
          </w:tcPr>
          <w:p/>
        </w:tc>
        <w:tc>
          <w:tcPr>
            <w:tcW w:type="dxa" w:w="1944"/>
            <w:vAlign w:val="center"/>
            <w:vMerge/>
            <w:tcMar>
              <w:top w:w="55" w:type="dxa"/>
              <w:left w:w="55" w:type="dxa"/>
              <w:bottom w:w="55" w:type="dxa"/>
              <w:right w:w="55" w:type="dxa"/>
            </w:tcMar>
          </w:tcPr>
          <w:p/>
        </w:tc>
      </w:tr>
      <w:tr>
        <w:trPr>
          <w:cantSplit w:val="1"/>
        </w:trPr>
        <w:tc>
          <w:tcPr>
            <w:tcW w:type="dxa" w:w="3888"/>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6"/>
                <w:szCs w:val="26"/>
                <w:rtl w:val="1"/>
                <w:bCs w:val="0"/>
              </w:rPr>
              <w:t>يوافق</w:t>
            </w:r>
          </w:p>
        </w:tc>
        <w:tc>
          <w:tcPr>
            <w:tcW w:type="dxa" w:w="1224"/>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٦٦</w:t>
            </w:r>
          </w:p>
        </w:tc>
        <w:tc>
          <w:tcPr>
            <w:tcW w:type="dxa" w:w="129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٥٣.٢</w:t>
            </w:r>
          </w:p>
        </w:tc>
        <w:tc>
          <w:tcPr>
            <w:tcW w:type="dxa" w:w="1872"/>
            <w:vAlign w:val="center"/>
            <w:vMerge/>
            <w:tcMar>
              <w:top w:w="55" w:type="dxa"/>
              <w:left w:w="55" w:type="dxa"/>
              <w:bottom w:w="55" w:type="dxa"/>
              <w:right w:w="55" w:type="dxa"/>
            </w:tcMar>
          </w:tcPr>
          <w:p/>
        </w:tc>
        <w:tc>
          <w:tcPr>
            <w:tcW w:type="dxa" w:w="1944"/>
            <w:vAlign w:val="center"/>
            <w:vMerge/>
            <w:tcMar>
              <w:top w:w="55" w:type="dxa"/>
              <w:left w:w="55" w:type="dxa"/>
              <w:bottom w:w="55" w:type="dxa"/>
              <w:right w:w="55" w:type="dxa"/>
            </w:tcMar>
          </w:tcPr>
          <w:p/>
        </w:tc>
      </w:tr>
      <w:tr>
        <w:trPr>
          <w:cantSplit w:val="1"/>
        </w:trPr>
        <w:tc>
          <w:tcPr>
            <w:tcW w:type="dxa" w:w="3888"/>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6"/>
                <w:szCs w:val="26"/>
                <w:rtl w:val="1"/>
                <w:bCs w:val="0"/>
              </w:rPr>
              <w:t>يوافق بشدة</w:t>
            </w:r>
          </w:p>
        </w:tc>
        <w:tc>
          <w:tcPr>
            <w:tcW w:type="dxa" w:w="1224"/>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٥٢</w:t>
            </w:r>
          </w:p>
        </w:tc>
        <w:tc>
          <w:tcPr>
            <w:tcW w:type="dxa" w:w="129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٤١.٩</w:t>
            </w:r>
          </w:p>
        </w:tc>
        <w:tc>
          <w:tcPr>
            <w:tcW w:type="dxa" w:w="1872"/>
            <w:vAlign w:val="center"/>
            <w:vMerge/>
            <w:tcMar>
              <w:top w:w="55" w:type="dxa"/>
              <w:left w:w="55" w:type="dxa"/>
              <w:bottom w:w="55" w:type="dxa"/>
              <w:right w:w="55" w:type="dxa"/>
            </w:tcMar>
          </w:tcPr>
          <w:p/>
        </w:tc>
        <w:tc>
          <w:tcPr>
            <w:tcW w:type="dxa" w:w="1944"/>
            <w:vAlign w:val="center"/>
            <w:vMerge/>
            <w:tcMar>
              <w:top w:w="55" w:type="dxa"/>
              <w:left w:w="55" w:type="dxa"/>
              <w:bottom w:w="55" w:type="dxa"/>
              <w:right w:w="55" w:type="dxa"/>
            </w:tcMar>
          </w:tcPr>
          <w:p/>
        </w:tc>
      </w:tr>
      <w:tr>
        <w:trPr>
          <w:cantSplit w:val="1"/>
        </w:trPr>
        <w:tc>
          <w:tcPr>
            <w:tcW w:type="dxa" w:w="3888"/>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6"/>
                <w:szCs w:val="26"/>
                <w:rtl w:val="1"/>
                <w:bCs w:val="0"/>
              </w:rPr>
              <w:t>الإجمالي</w:t>
            </w:r>
          </w:p>
        </w:tc>
        <w:tc>
          <w:tcPr>
            <w:tcW w:type="dxa" w:w="1224"/>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١٢٤</w:t>
            </w:r>
          </w:p>
        </w:tc>
        <w:tc>
          <w:tcPr>
            <w:tcW w:type="dxa" w:w="129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١٠٠.٠</w:t>
            </w:r>
          </w:p>
        </w:tc>
        <w:tc>
          <w:tcPr>
            <w:tcW w:type="dxa" w:w="1872"/>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r>
          </w:p>
        </w:tc>
        <w:tc>
          <w:tcPr>
            <w:tcW w:type="dxa" w:w="1944"/>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r>
          </w:p>
        </w:tc>
      </w:tr>
    </w:tbl>
    <w:p>
      <w:pPr>
        <w:spacing w:after="0"/>
      </w:pPr>
    </w:p>
    <w:p>
      <w:pPr>
        <w:keepNext w:val="0"/>
        <w:bidi w:val="1"/>
        <w:spacing w:after="120"/>
        <w:jc w:val="both"/>
      </w:pPr>
      <w:r>
        <w:rPr>
          <w:rFonts w:ascii="Noto Naskh Arabic" w:hAnsi="Noto Naskh Arabic" w:cs="Noto Naskh Arabic" w:eastAsia="Noto Naskh Arabic"/>
          <w:b w:val="0"/>
          <w:sz w:val="32"/>
          <w:szCs w:val="32"/>
          <w:rtl w:val="1"/>
          <w:bCs w:val="0"/>
        </w:rPr>
        <w:t>توضح بيانات الجدول رقم (٣٠) أن أكثر المستويات شيوعًا كان «يوافق» بعدد ٦٦ (٥٣.٢٪)، وأقلها «لا يوافق بشدة» بعدد ٠ (٠.٠٪). بلغ متوسط المحور ٤.٢٠٨٩، ويقع وفق الحدود المحددة في مستوى «يوافق بشدة».</w:t>
      </w:r>
    </w:p>
    <w:p>
      <w:pPr>
        <w:keepNext w:val="0"/>
        <w:bidi w:val="1"/>
        <w:spacing w:after="100"/>
        <w:jc w:val="both"/>
      </w:pPr>
      <w:r>
        <w:rPr>
          <w:rFonts w:ascii="Noto Naskh Arabic" w:hAnsi="Noto Naskh Arabic" w:cs="Noto Naskh Arabic" w:eastAsia="Noto Naskh Arabic"/>
          <w:b w:val="0"/>
          <w:sz w:val="25"/>
          <w:szCs w:val="25"/>
          <w:rtl w:val="1"/>
          <w:bCs w:val="0"/>
        </w:rPr>
        <w:t>ملاحظة: التصنيف مبني على متوسط بنود المحور لكل مشارك؛ وهو مختلف عن عدّ بدائل الإجابة لبند مفرد. يعرض المتوسط والانحراف مرة واحدة للمحور كاملًا.</w:t>
      </w:r>
    </w:p>
    <w:p>
      <w:pPr>
        <w:sectPr>
          <w:pgSz w:w="12240" w:h="15840"/>
          <w:pgMar w:top="1008" w:right="1008" w:bottom="1008" w:left="1008" w:header="360" w:footer="360" w:gutter="0"/>
          <w:cols w:space="720"/>
          <w:docGrid w:linePitch="360"/>
        </w:sectPr>
      </w:pPr>
    </w:p>
    <w:p>
      <w:pPr>
        <w:pStyle w:val="Heading2"/>
        <w:bidi w:val="1"/>
        <w:jc w:val="right"/>
      </w:pPr>
      <w:r>
        <w:rPr>
          <w:rFonts w:ascii="Noto Naskh Arabic" w:hAnsi="Noto Naskh Arabic" w:cs="Noto Naskh Arabic" w:eastAsia="Noto Naskh Arabic"/>
          <w:b/>
          <w:color w:val="244A73"/>
          <w:sz w:val="34"/>
          <w:szCs w:val="34"/>
          <w:rtl w:val="1"/>
          <w:bCs w:val="1"/>
        </w:rPr>
        <w:t>المحور A6: التحديات التي تواجه ممارسي الاتصال المؤسسي عند توظيف الحوكمة الرقمية لتحقيق البعد المؤسسي للتنمية المستدامة</w:t>
      </w:r>
    </w:p>
    <w:p>
      <w:pPr>
        <w:keepNext w:val="0"/>
        <w:bidi w:val="1"/>
        <w:spacing w:after="80"/>
        <w:jc w:val="both"/>
      </w:pPr>
      <w:r>
        <w:rPr>
          <w:rFonts w:ascii="Noto Naskh Arabic" w:hAnsi="Noto Naskh Arabic" w:cs="Noto Naskh Arabic" w:eastAsia="Noto Naskh Arabic"/>
          <w:b w:val="0"/>
          <w:sz w:val="28"/>
          <w:szCs w:val="28"/>
          <w:rtl w:val="1"/>
          <w:bCs w:val="0"/>
        </w:rPr>
        <w:t>معنى ارتفاع الدرجة: ارتفاع شدة التحديات أمام توظيف الحوكمة الرقمية. تعرض البنود تنازليًا حسب المتوسط مع الاحتفاظ بأرقامها الأصلية.</w:t>
      </w:r>
    </w:p>
    <w:p>
      <w:pPr>
        <w:keepNext/>
        <w:bidi w:val="1"/>
        <w:spacing w:after="0"/>
        <w:jc w:val="center"/>
      </w:pPr>
      <w:r>
        <w:rPr>
          <w:rFonts w:ascii="Noto Naskh Arabic" w:hAnsi="Noto Naskh Arabic" w:cs="Noto Naskh Arabic" w:eastAsia="Noto Naskh Arabic"/>
          <w:b/>
          <w:sz w:val="32"/>
          <w:szCs w:val="32"/>
          <w:rtl w:val="1"/>
          <w:bCs w:val="1"/>
        </w:rPr>
        <w:t>جدول رقم (٣١)</w:t>
      </w:r>
    </w:p>
    <w:p>
      <w:pPr>
        <w:keepNext/>
        <w:bidi w:val="1"/>
        <w:spacing w:after="100"/>
        <w:jc w:val="center"/>
      </w:pPr>
      <w:r>
        <w:rPr>
          <w:rFonts w:ascii="Noto Naskh Arabic" w:hAnsi="Noto Naskh Arabic" w:cs="Noto Naskh Arabic" w:eastAsia="Noto Naskh Arabic"/>
          <w:b/>
          <w:sz w:val="32"/>
          <w:szCs w:val="32"/>
          <w:rtl w:val="1"/>
          <w:bCs w:val="1"/>
        </w:rPr>
        <w:t>استجابات بنود محور شدة التحديات (ن = ١٢٤)</w:t>
      </w:r>
    </w:p>
    <w:tbl>
      <w:tblPr>
        <w:tblW w:type="auto" w:w="0"/>
        <w:jc w:val="center"/>
        <w:tblLayout w:type="fixed"/>
        <w:tblLook w:firstColumn="1" w:firstRow="1" w:lastColumn="0" w:lastRow="0" w:noHBand="0" w:noVBand="1" w:val="04A0"/>
        <w:bidiVisual w:val="1"/>
        <w:tblBorders>
          <w:top w:val="single" w:sz="4" w:color="64748B"/>
          <w:left w:val="single" w:sz="4" w:color="64748B"/>
          <w:bottom w:val="single" w:sz="4" w:color="64748B"/>
          <w:right w:val="single" w:sz="4" w:color="64748B"/>
          <w:insideH w:val="single" w:sz="4" w:color="64748B"/>
          <w:insideV w:val="single" w:sz="4" w:color="64748B"/>
        </w:tblBorders>
      </w:tblPr>
      <w:tblGrid>
        <w:gridCol w:w="518"/>
        <w:gridCol w:w="4939"/>
        <w:gridCol w:w="677"/>
        <w:gridCol w:w="677"/>
        <w:gridCol w:w="677"/>
        <w:gridCol w:w="677"/>
        <w:gridCol w:w="677"/>
        <w:gridCol w:w="677"/>
        <w:gridCol w:w="677"/>
        <w:gridCol w:w="677"/>
        <w:gridCol w:w="677"/>
        <w:gridCol w:w="677"/>
        <w:gridCol w:w="1008"/>
        <w:gridCol w:w="1022"/>
      </w:tblGrid>
      <w:tr>
        <w:trPr>
          <w:tblHeader w:val="1"/>
          <w:cantSplit w:val="1"/>
        </w:trPr>
        <w:tc>
          <w:tcPr>
            <w:tcW w:type="dxa" w:w="518"/>
            <w:vMerge w:val="restart"/>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2"/>
                <w:szCs w:val="22"/>
                <w:rtl w:val="1"/>
                <w:bCs w:val="1"/>
              </w:rPr>
              <w:t>رقم</w:t>
              <w:br/>
              <w:t>البند</w:t>
            </w:r>
          </w:p>
        </w:tc>
        <w:tc>
          <w:tcPr>
            <w:tcW w:type="dxa" w:w="4939"/>
            <w:vMerge w:val="restart"/>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6"/>
                <w:szCs w:val="26"/>
                <w:rtl w:val="1"/>
                <w:bCs w:val="1"/>
              </w:rPr>
              <w:t>العبارة</w:t>
            </w:r>
          </w:p>
        </w:tc>
        <w:tc>
          <w:tcPr>
            <w:tcW w:type="dxa" w:w="677"/>
            <w:gridSpan w:val="10"/>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6"/>
                <w:szCs w:val="26"/>
                <w:rtl w:val="1"/>
                <w:bCs w:val="1"/>
              </w:rPr>
              <w:t>بدائل الإجابة الأصلية (ن = ١٢٤)</w:t>
            </w:r>
          </w:p>
        </w:tc>
        <w:tc>
          <w:tcPr>
            <w:tcW w:type="dxa" w:w="1008"/>
            <w:vMerge w:val="restart"/>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3"/>
                <w:szCs w:val="23"/>
                <w:rtl w:val="1"/>
                <w:bCs w:val="1"/>
              </w:rPr>
              <w:t>المتوسط</w:t>
              <w:br/>
              <w:t>الحسابي</w:t>
            </w:r>
          </w:p>
        </w:tc>
        <w:tc>
          <w:tcPr>
            <w:tcW w:type="dxa" w:w="1022"/>
            <w:vMerge w:val="restart"/>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3"/>
                <w:szCs w:val="23"/>
                <w:rtl w:val="1"/>
                <w:bCs w:val="1"/>
              </w:rPr>
              <w:t>الانحراف</w:t>
              <w:br/>
              <w:t>المعياري</w:t>
            </w:r>
          </w:p>
        </w:tc>
      </w:tr>
      <w:tr>
        <w:trPr>
          <w:tblHeader w:val="1"/>
          <w:cantSplit w:val="1"/>
        </w:trPr>
        <w:tc>
          <w:tcPr>
            <w:tcW w:type="dxa" w:w="1018"/>
            <w:vMerge/>
          </w:tcPr>
          <w:p/>
        </w:tc>
        <w:tc>
          <w:tcPr>
            <w:tcW w:type="dxa" w:w="1018"/>
            <w:vMerge/>
          </w:tcPr>
          <w:p/>
        </w:tc>
        <w:tc>
          <w:tcPr>
            <w:tcW w:type="dxa" w:w="677"/>
            <w:gridSpan w:val="2"/>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3"/>
                <w:szCs w:val="23"/>
                <w:rtl w:val="1"/>
                <w:bCs w:val="1"/>
              </w:rPr>
              <w:t>تحدٍ كبير جدًا</w:t>
            </w:r>
          </w:p>
        </w:tc>
        <w:tc>
          <w:tcPr>
            <w:tcW w:type="dxa" w:w="677"/>
            <w:gridSpan w:val="2"/>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3"/>
                <w:szCs w:val="23"/>
                <w:rtl w:val="1"/>
                <w:bCs w:val="1"/>
              </w:rPr>
              <w:t>تحدٍ كبير</w:t>
            </w:r>
          </w:p>
        </w:tc>
        <w:tc>
          <w:tcPr>
            <w:tcW w:type="dxa" w:w="677"/>
            <w:gridSpan w:val="2"/>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3"/>
                <w:szCs w:val="23"/>
                <w:rtl w:val="1"/>
                <w:bCs w:val="1"/>
              </w:rPr>
              <w:t>تحدٍ متوسط</w:t>
            </w:r>
          </w:p>
        </w:tc>
        <w:tc>
          <w:tcPr>
            <w:tcW w:type="dxa" w:w="677"/>
            <w:gridSpan w:val="2"/>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3"/>
                <w:szCs w:val="23"/>
                <w:rtl w:val="1"/>
                <w:bCs w:val="1"/>
              </w:rPr>
              <w:t>تحدٍ ضعيف</w:t>
            </w:r>
          </w:p>
        </w:tc>
        <w:tc>
          <w:tcPr>
            <w:tcW w:type="dxa" w:w="677"/>
            <w:gridSpan w:val="2"/>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3"/>
                <w:szCs w:val="23"/>
                <w:rtl w:val="1"/>
                <w:bCs w:val="1"/>
              </w:rPr>
              <w:t>لا يمثل تحديًا</w:t>
            </w:r>
          </w:p>
        </w:tc>
        <w:tc>
          <w:tcPr>
            <w:tcW w:type="dxa" w:w="1018"/>
            <w:vMerge/>
          </w:tcPr>
          <w:p/>
        </w:tc>
        <w:tc>
          <w:tcPr>
            <w:tcW w:type="dxa" w:w="1018"/>
            <w:vMerge/>
          </w:tcPr>
          <w:p/>
        </w:tc>
      </w:tr>
      <w:tr>
        <w:trPr>
          <w:tblHeader w:val="1"/>
          <w:cantSplit w:val="1"/>
        </w:trPr>
        <w:tc>
          <w:tcPr>
            <w:tcW w:type="dxa" w:w="1018"/>
            <w:vMerge/>
          </w:tcPr>
          <w:p/>
        </w:tc>
        <w:tc>
          <w:tcPr>
            <w:tcW w:type="dxa" w:w="1018"/>
            <w:vMerge/>
          </w:tcPr>
          <w:p/>
        </w:tc>
        <w:tc>
          <w:tcPr>
            <w:tcW w:type="dxa" w:w="677"/>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1"/>
                <w:szCs w:val="21"/>
                <w:rtl w:val="1"/>
                <w:bCs w:val="1"/>
              </w:rPr>
              <w:t>التكرار</w:t>
            </w:r>
          </w:p>
        </w:tc>
        <w:tc>
          <w:tcPr>
            <w:tcW w:type="dxa" w:w="677"/>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3"/>
                <w:szCs w:val="23"/>
                <w:rtl w:val="1"/>
                <w:bCs w:val="1"/>
              </w:rPr>
              <w:t>٪</w:t>
            </w:r>
          </w:p>
        </w:tc>
        <w:tc>
          <w:tcPr>
            <w:tcW w:type="dxa" w:w="677"/>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1"/>
                <w:szCs w:val="21"/>
                <w:rtl w:val="1"/>
                <w:bCs w:val="1"/>
              </w:rPr>
              <w:t>التكرار</w:t>
            </w:r>
          </w:p>
        </w:tc>
        <w:tc>
          <w:tcPr>
            <w:tcW w:type="dxa" w:w="677"/>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3"/>
                <w:szCs w:val="23"/>
                <w:rtl w:val="1"/>
                <w:bCs w:val="1"/>
              </w:rPr>
              <w:t>٪</w:t>
            </w:r>
          </w:p>
        </w:tc>
        <w:tc>
          <w:tcPr>
            <w:tcW w:type="dxa" w:w="677"/>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1"/>
                <w:szCs w:val="21"/>
                <w:rtl w:val="1"/>
                <w:bCs w:val="1"/>
              </w:rPr>
              <w:t>التكرار</w:t>
            </w:r>
          </w:p>
        </w:tc>
        <w:tc>
          <w:tcPr>
            <w:tcW w:type="dxa" w:w="677"/>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3"/>
                <w:szCs w:val="23"/>
                <w:rtl w:val="1"/>
                <w:bCs w:val="1"/>
              </w:rPr>
              <w:t>٪</w:t>
            </w:r>
          </w:p>
        </w:tc>
        <w:tc>
          <w:tcPr>
            <w:tcW w:type="dxa" w:w="677"/>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1"/>
                <w:szCs w:val="21"/>
                <w:rtl w:val="1"/>
                <w:bCs w:val="1"/>
              </w:rPr>
              <w:t>التكرار</w:t>
            </w:r>
          </w:p>
        </w:tc>
        <w:tc>
          <w:tcPr>
            <w:tcW w:type="dxa" w:w="677"/>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3"/>
                <w:szCs w:val="23"/>
                <w:rtl w:val="1"/>
                <w:bCs w:val="1"/>
              </w:rPr>
              <w:t>٪</w:t>
            </w:r>
          </w:p>
        </w:tc>
        <w:tc>
          <w:tcPr>
            <w:tcW w:type="dxa" w:w="677"/>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1"/>
                <w:szCs w:val="21"/>
                <w:rtl w:val="1"/>
                <w:bCs w:val="1"/>
              </w:rPr>
              <w:t>التكرار</w:t>
            </w:r>
          </w:p>
        </w:tc>
        <w:tc>
          <w:tcPr>
            <w:tcW w:type="dxa" w:w="677"/>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3"/>
                <w:szCs w:val="23"/>
                <w:rtl w:val="1"/>
                <w:bCs w:val="1"/>
              </w:rPr>
              <w:t>٪</w:t>
            </w:r>
          </w:p>
        </w:tc>
        <w:tc>
          <w:tcPr>
            <w:tcW w:type="dxa" w:w="1018"/>
            <w:vMerge/>
          </w:tcPr>
          <w:p/>
        </w:tc>
        <w:tc>
          <w:tcPr>
            <w:tcW w:type="dxa" w:w="1018"/>
            <w:vMerge/>
          </w:tcPr>
          <w:p/>
        </w:tc>
      </w:tr>
      <w:tr>
        <w:trPr>
          <w:cantSplit w:val="1"/>
        </w:trPr>
        <w:tc>
          <w:tcPr>
            <w:tcW w:type="dxa" w:w="51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٦</w:t>
            </w:r>
          </w:p>
        </w:tc>
        <w:tc>
          <w:tcPr>
            <w:tcW w:type="dxa" w:w="4939"/>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5"/>
                <w:szCs w:val="25"/>
                <w:rtl w:val="1"/>
                <w:bCs w:val="0"/>
              </w:rPr>
              <w:t>محدودية الموارد التقنية والمالية اللازمة لتوظيف الحوكمة الرقمية في أعمال الاتصال المؤسسي.</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٣٧</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٢٩.٨</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٤٨</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٣٨.٧</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٣٢</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٢٥.٨</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٣</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٢.٤</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٤</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٣.٢</w:t>
            </w:r>
          </w:p>
        </w:tc>
        <w:tc>
          <w:tcPr>
            <w:tcW w:type="dxa" w:w="100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٣.٨٩٥٢</w:t>
            </w:r>
          </w:p>
        </w:tc>
        <w:tc>
          <w:tcPr>
            <w:tcW w:type="dxa" w:w="1022"/>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٠.٩٦٩٦١</w:t>
            </w:r>
          </w:p>
        </w:tc>
      </w:tr>
      <w:tr>
        <w:trPr>
          <w:cantSplit w:val="1"/>
        </w:trPr>
        <w:tc>
          <w:tcPr>
            <w:tcW w:type="dxa" w:w="51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٥</w:t>
            </w:r>
          </w:p>
        </w:tc>
        <w:tc>
          <w:tcPr>
            <w:tcW w:type="dxa" w:w="4939"/>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5"/>
                <w:szCs w:val="25"/>
                <w:rtl w:val="1"/>
                <w:bCs w:val="0"/>
              </w:rPr>
              <w:t>وجود معوقات تنظيمية أو قانونية تؤثر في تطبيق الحوكمة الرقمية.</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٣٣</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٢٦.٦</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٤٨</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٣٨.٧</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٣٤</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٢٧.٤</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٥</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٤.٠</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٤</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٣.٢</w:t>
            </w:r>
          </w:p>
        </w:tc>
        <w:tc>
          <w:tcPr>
            <w:tcW w:type="dxa" w:w="100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٣.٨١٤٥</w:t>
            </w:r>
          </w:p>
        </w:tc>
        <w:tc>
          <w:tcPr>
            <w:tcW w:type="dxa" w:w="1022"/>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٠.٩٨٢٥٠</w:t>
            </w:r>
          </w:p>
        </w:tc>
      </w:tr>
      <w:tr>
        <w:trPr>
          <w:cantSplit w:val="1"/>
        </w:trPr>
        <w:tc>
          <w:tcPr>
            <w:tcW w:type="dxa" w:w="51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٣</w:t>
            </w:r>
          </w:p>
        </w:tc>
        <w:tc>
          <w:tcPr>
            <w:tcW w:type="dxa" w:w="4939"/>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5"/>
                <w:szCs w:val="25"/>
                <w:rtl w:val="1"/>
                <w:bCs w:val="0"/>
              </w:rPr>
              <w:t>ضعف البنية التحتية والأنظمة الرقمية داخل المنظمة.</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٣٤</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٢٧.٤</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٣٨</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٣٠.٦</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٤٠</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٣٢.٣</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٦</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٤.٨</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٦</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٤.٨</w:t>
            </w:r>
          </w:p>
        </w:tc>
        <w:tc>
          <w:tcPr>
            <w:tcW w:type="dxa" w:w="100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٣.٧٠٩٧</w:t>
            </w:r>
          </w:p>
        </w:tc>
        <w:tc>
          <w:tcPr>
            <w:tcW w:type="dxa" w:w="1022"/>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١.٠٧٢٧٥</w:t>
            </w:r>
          </w:p>
        </w:tc>
      </w:tr>
      <w:tr>
        <w:trPr>
          <w:cantSplit w:val="1"/>
        </w:trPr>
        <w:tc>
          <w:tcPr>
            <w:tcW w:type="dxa" w:w="51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١</w:t>
            </w:r>
          </w:p>
        </w:tc>
        <w:tc>
          <w:tcPr>
            <w:tcW w:type="dxa" w:w="4939"/>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5"/>
                <w:szCs w:val="25"/>
                <w:rtl w:val="1"/>
                <w:bCs w:val="0"/>
              </w:rPr>
              <w:t>نقص المعرفة بمفاهيم ومتطلبات الحوكمة الرقمية لدى ممارسي الاتصال المؤسسي.</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٢٨</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٢٢.٦</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٤٢</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٣٣.٩</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٣٩</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٣١.٥</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١٢</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٩.٧</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٣</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٢.٤</w:t>
            </w:r>
          </w:p>
        </w:tc>
        <w:tc>
          <w:tcPr>
            <w:tcW w:type="dxa" w:w="100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٣.٦٤٥٢</w:t>
            </w:r>
          </w:p>
        </w:tc>
        <w:tc>
          <w:tcPr>
            <w:tcW w:type="dxa" w:w="1022"/>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١.٠١٣٦٨</w:t>
            </w:r>
          </w:p>
        </w:tc>
      </w:tr>
      <w:tr>
        <w:trPr>
          <w:cantSplit w:val="1"/>
        </w:trPr>
        <w:tc>
          <w:tcPr>
            <w:tcW w:type="dxa" w:w="51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٢</w:t>
            </w:r>
          </w:p>
        </w:tc>
        <w:tc>
          <w:tcPr>
            <w:tcW w:type="dxa" w:w="4939"/>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5"/>
                <w:szCs w:val="25"/>
                <w:rtl w:val="1"/>
                <w:bCs w:val="0"/>
              </w:rPr>
              <w:t>قلة الخبرات والمهارات التقنية اللازمة لتطبيق الحوكمة الرقمية.</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٢٩</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٢٣.٤</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٣٦</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٢٩.٠</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٣٨</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٣٠.٦</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١٠</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٨.١</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١١</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٨.٩</w:t>
            </w:r>
          </w:p>
        </w:tc>
        <w:tc>
          <w:tcPr>
            <w:tcW w:type="dxa" w:w="100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٣.٥٠٠٠</w:t>
            </w:r>
          </w:p>
        </w:tc>
        <w:tc>
          <w:tcPr>
            <w:tcW w:type="dxa" w:w="1022"/>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١.١٩٢٨٠</w:t>
            </w:r>
          </w:p>
        </w:tc>
      </w:tr>
      <w:tr>
        <w:trPr>
          <w:cantSplit w:val="1"/>
        </w:trPr>
        <w:tc>
          <w:tcPr>
            <w:tcW w:type="dxa" w:w="51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٨</w:t>
            </w:r>
          </w:p>
        </w:tc>
        <w:tc>
          <w:tcPr>
            <w:tcW w:type="dxa" w:w="4939"/>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5"/>
                <w:szCs w:val="25"/>
                <w:rtl w:val="1"/>
                <w:bCs w:val="0"/>
              </w:rPr>
              <w:t>عدم وضوح بعض السياسات والإجراءات المرتبطة بتطبيق الحوكمة الرقمية.</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٢٨</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٢٢.٦</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٢٩</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٢٣.٤</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٤٦</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٣٧.١</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١٩</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١٥.٣</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٢</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١.٦</w:t>
            </w:r>
          </w:p>
        </w:tc>
        <w:tc>
          <w:tcPr>
            <w:tcW w:type="dxa" w:w="100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٣.٥٠٠٠</w:t>
            </w:r>
          </w:p>
        </w:tc>
        <w:tc>
          <w:tcPr>
            <w:tcW w:type="dxa" w:w="1022"/>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١.٠٥٥٣٨</w:t>
            </w:r>
          </w:p>
        </w:tc>
      </w:tr>
      <w:tr>
        <w:trPr>
          <w:cantSplit w:val="1"/>
        </w:trPr>
        <w:tc>
          <w:tcPr>
            <w:tcW w:type="dxa" w:w="51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٩</w:t>
            </w:r>
          </w:p>
        </w:tc>
        <w:tc>
          <w:tcPr>
            <w:tcW w:type="dxa" w:w="4939"/>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5"/>
                <w:szCs w:val="25"/>
                <w:rtl w:val="1"/>
                <w:bCs w:val="0"/>
              </w:rPr>
              <w:t>ضعف التنسيق بين إدارات الاتصال المؤسسي والإدارات ذات العلاقة بتطبيق الحوكمة الرقمية.</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٢٣</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١٨.٥</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٣٣</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٢٦.٦</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٤٩</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٣٩.٥</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١٤</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١١.٣</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٥</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٤.٠</w:t>
            </w:r>
          </w:p>
        </w:tc>
        <w:tc>
          <w:tcPr>
            <w:tcW w:type="dxa" w:w="100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٣.٤٤٣٥</w:t>
            </w:r>
          </w:p>
        </w:tc>
        <w:tc>
          <w:tcPr>
            <w:tcW w:type="dxa" w:w="1022"/>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١.٠٤٦١١</w:t>
            </w:r>
          </w:p>
        </w:tc>
      </w:tr>
      <w:tr>
        <w:trPr>
          <w:cantSplit w:val="1"/>
        </w:trPr>
        <w:tc>
          <w:tcPr>
            <w:tcW w:type="dxa" w:w="51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٧</w:t>
            </w:r>
          </w:p>
        </w:tc>
        <w:tc>
          <w:tcPr>
            <w:tcW w:type="dxa" w:w="4939"/>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5"/>
                <w:szCs w:val="25"/>
                <w:rtl w:val="1"/>
                <w:bCs w:val="0"/>
              </w:rPr>
              <w:t>قلة الكفاءات المتخصصة التي تدعم تكامل الحوكمة الرقمية مع أعمال الاتصال المؤسسي.</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٢٥</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٢٠.٢</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٣٦</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٢٩.٠</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٤٣</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٣٤.٧</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٦</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٤.٨</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١٤</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١١.٣</w:t>
            </w:r>
          </w:p>
        </w:tc>
        <w:tc>
          <w:tcPr>
            <w:tcW w:type="dxa" w:w="100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٣.٤١٩٤</w:t>
            </w:r>
          </w:p>
        </w:tc>
        <w:tc>
          <w:tcPr>
            <w:tcW w:type="dxa" w:w="1022"/>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١.١٩٦٨٦</w:t>
            </w:r>
          </w:p>
        </w:tc>
      </w:tr>
      <w:tr>
        <w:trPr>
          <w:cantSplit w:val="1"/>
        </w:trPr>
        <w:tc>
          <w:tcPr>
            <w:tcW w:type="dxa" w:w="51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٤</w:t>
            </w:r>
          </w:p>
        </w:tc>
        <w:tc>
          <w:tcPr>
            <w:tcW w:type="dxa" w:w="4939"/>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5"/>
                <w:szCs w:val="25"/>
                <w:rtl w:val="1"/>
                <w:bCs w:val="0"/>
              </w:rPr>
              <w:t>مقاومة بعض العاملين للتغيير عند تطبيق ممارسات اتصالية قائمة على الحوكمة الرقمية.</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٢٢</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١٧.٧</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٣٥</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٢٨.٢</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٣٥</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٢٨.٢</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٢٢</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١٧.٧</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١٠</w:t>
            </w:r>
          </w:p>
        </w:tc>
        <w:tc>
          <w:tcPr>
            <w:tcW w:type="dxa" w:w="677"/>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٨.١</w:t>
            </w:r>
          </w:p>
        </w:tc>
        <w:tc>
          <w:tcPr>
            <w:tcW w:type="dxa" w:w="100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٣.٢٩٨٤</w:t>
            </w:r>
          </w:p>
        </w:tc>
        <w:tc>
          <w:tcPr>
            <w:tcW w:type="dxa" w:w="1022"/>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١.١٨٩٢٥</w:t>
            </w:r>
          </w:p>
        </w:tc>
      </w:tr>
    </w:tbl>
    <w:p>
      <w:pPr>
        <w:spacing w:after="0"/>
      </w:pPr>
    </w:p>
    <w:p>
      <w:pPr>
        <w:keepNext w:val="0"/>
        <w:bidi w:val="1"/>
        <w:spacing w:after="120"/>
        <w:jc w:val="both"/>
      </w:pPr>
      <w:r>
        <w:rPr>
          <w:rFonts w:ascii="Noto Naskh Arabic" w:hAnsi="Noto Naskh Arabic" w:cs="Noto Naskh Arabic" w:eastAsia="Noto Naskh Arabic"/>
          <w:b w:val="0"/>
          <w:sz w:val="28"/>
          <w:szCs w:val="28"/>
          <w:rtl w:val="1"/>
          <w:bCs w:val="0"/>
        </w:rPr>
        <w:t>توضح بيانات الجدول رقم (٣١) أن أعلى متوسط كان للبند (٦): «محدودية الموارد التقنية والمالية اللازمة لتوظيف الحوكمة الرقمية في أعمال الاتصال المؤسسي.»، بمتوسط ٣.٨٩٥٢ وانحراف ٠.٩٦٩٦١. وأدنى متوسط كان للبند (٤): «مقاومة بعض العاملين للتغيير عند تطبيق ممارسات اتصالية قائمة على الحوكمة الرقمية.»، بمتوسط ٣.٢٩٨٤ وانحراف ١.١٨٩٢٥. يعكس ذلك تفاوت تقديرات المشاركين بين محتويات هذا المحور.</w:t>
      </w:r>
    </w:p>
    <w:p>
      <w:pPr>
        <w:keepNext w:val="0"/>
        <w:bidi w:val="1"/>
        <w:spacing w:after="100"/>
        <w:jc w:val="both"/>
      </w:pPr>
      <w:r>
        <w:rPr>
          <w:rFonts w:ascii="Noto Naskh Arabic" w:hAnsi="Noto Naskh Arabic" w:cs="Noto Naskh Arabic" w:eastAsia="Noto Naskh Arabic"/>
          <w:b w:val="0"/>
          <w:sz w:val="25"/>
          <w:szCs w:val="25"/>
          <w:rtl w:val="1"/>
          <w:bCs w:val="0"/>
        </w:rPr>
        <w:t>ملاحظة: ن لكل بند = ١٢٤. النسب من استجابات البند نفسه؛ قد يختلف مجموع النسب عن ١٠٠٫٠ بسبب التقريب. لم يُغيّر ترتيب العرض رقم البند أو طريقة حسابه.</w:t>
      </w:r>
    </w:p>
    <w:p>
      <w:pPr>
        <w:sectPr>
          <w:pgSz w:w="15840" w:h="12240" w:orient="landscape"/>
          <w:pgMar w:top="864" w:right="792" w:bottom="864" w:left="792" w:header="360" w:footer="360" w:gutter="0"/>
          <w:cols w:space="720"/>
          <w:docGrid w:linePitch="360"/>
        </w:sectPr>
      </w:pPr>
    </w:p>
    <w:p>
      <w:pPr>
        <w:keepNext/>
        <w:bidi w:val="1"/>
        <w:spacing w:after="0"/>
        <w:jc w:val="center"/>
      </w:pPr>
      <w:r>
        <w:rPr>
          <w:rFonts w:ascii="Noto Naskh Arabic" w:hAnsi="Noto Naskh Arabic" w:cs="Noto Naskh Arabic" w:eastAsia="Noto Naskh Arabic"/>
          <w:b/>
          <w:sz w:val="32"/>
          <w:szCs w:val="32"/>
          <w:rtl w:val="1"/>
          <w:bCs w:val="1"/>
        </w:rPr>
        <w:t>جدول رقم (٣٢)</w:t>
      </w:r>
    </w:p>
    <w:p>
      <w:pPr>
        <w:keepNext/>
        <w:bidi w:val="1"/>
        <w:spacing w:after="100"/>
        <w:jc w:val="center"/>
      </w:pPr>
      <w:r>
        <w:rPr>
          <w:rFonts w:ascii="Noto Naskh Arabic" w:hAnsi="Noto Naskh Arabic" w:cs="Noto Naskh Arabic" w:eastAsia="Noto Naskh Arabic"/>
          <w:b/>
          <w:sz w:val="32"/>
          <w:szCs w:val="32"/>
          <w:rtl w:val="1"/>
          <w:bCs w:val="1"/>
        </w:rPr>
        <w:t>التوزيع التجميعي لمستويات محور شدة التحديات</w:t>
      </w:r>
    </w:p>
    <w:tbl>
      <w:tblPr>
        <w:tblW w:type="auto" w:w="0"/>
        <w:jc w:val="center"/>
        <w:tblLayout w:type="fixed"/>
        <w:tblLook w:firstColumn="1" w:firstRow="1" w:lastColumn="0" w:lastRow="0" w:noHBand="0" w:noVBand="1" w:val="04A0"/>
        <w:bidiVisual w:val="1"/>
        <w:tblBorders>
          <w:top w:val="single" w:sz="4" w:color="64748B"/>
          <w:left w:val="single" w:sz="4" w:color="64748B"/>
          <w:bottom w:val="single" w:sz="4" w:color="64748B"/>
          <w:right w:val="single" w:sz="4" w:color="64748B"/>
          <w:insideH w:val="single" w:sz="4" w:color="64748B"/>
          <w:insideV w:val="single" w:sz="4" w:color="64748B"/>
        </w:tblBorders>
      </w:tblPr>
      <w:tblGrid>
        <w:gridCol w:w="3888"/>
        <w:gridCol w:w="1224"/>
        <w:gridCol w:w="1296"/>
        <w:gridCol w:w="1872"/>
        <w:gridCol w:w="1944"/>
      </w:tblGrid>
      <w:tr>
        <w:trPr>
          <w:tblHeader w:val="1"/>
        </w:trPr>
        <w:tc>
          <w:tcPr>
            <w:tcW w:type="dxa" w:w="3888"/>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6"/>
                <w:szCs w:val="26"/>
                <w:rtl w:val="1"/>
                <w:bCs w:val="1"/>
              </w:rPr>
              <w:t>المستوى</w:t>
            </w:r>
          </w:p>
        </w:tc>
        <w:tc>
          <w:tcPr>
            <w:tcW w:type="dxa" w:w="1224"/>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6"/>
                <w:szCs w:val="26"/>
                <w:rtl w:val="1"/>
                <w:bCs w:val="1"/>
              </w:rPr>
              <w:t>التكرار</w:t>
            </w:r>
          </w:p>
        </w:tc>
        <w:tc>
          <w:tcPr>
            <w:tcW w:type="dxa" w:w="1296"/>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6"/>
                <w:szCs w:val="26"/>
                <w:rtl w:val="1"/>
                <w:bCs w:val="1"/>
              </w:rPr>
              <w:t>النسبة ٪</w:t>
            </w:r>
          </w:p>
        </w:tc>
        <w:tc>
          <w:tcPr>
            <w:tcW w:type="dxa" w:w="1872"/>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6"/>
                <w:szCs w:val="26"/>
                <w:rtl w:val="1"/>
                <w:bCs w:val="1"/>
              </w:rPr>
              <w:t>متوسط المحور</w:t>
            </w:r>
          </w:p>
        </w:tc>
        <w:tc>
          <w:tcPr>
            <w:tcW w:type="dxa" w:w="1944"/>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6"/>
                <w:szCs w:val="26"/>
                <w:rtl w:val="1"/>
                <w:bCs w:val="1"/>
              </w:rPr>
              <w:t>الانحراف المعياري</w:t>
            </w:r>
          </w:p>
        </w:tc>
      </w:tr>
      <w:tr>
        <w:trPr>
          <w:cantSplit w:val="1"/>
        </w:trPr>
        <w:tc>
          <w:tcPr>
            <w:tcW w:type="dxa" w:w="3888"/>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6"/>
                <w:szCs w:val="26"/>
                <w:rtl w:val="1"/>
                <w:bCs w:val="0"/>
              </w:rPr>
              <w:t>لا يمثل تحديًا</w:t>
            </w:r>
          </w:p>
        </w:tc>
        <w:tc>
          <w:tcPr>
            <w:tcW w:type="dxa" w:w="1224"/>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٠</w:t>
            </w:r>
          </w:p>
        </w:tc>
        <w:tc>
          <w:tcPr>
            <w:tcW w:type="dxa" w:w="129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٠.٠</w:t>
            </w:r>
          </w:p>
        </w:tc>
        <w:tc>
          <w:tcPr>
            <w:tcW w:type="dxa" w:w="1872"/>
            <w:vAlign w:val="center"/>
            <w:vMerge w:val="restart"/>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٣.٥٨٠٦</w:t>
            </w:r>
          </w:p>
        </w:tc>
        <w:tc>
          <w:tcPr>
            <w:tcW w:type="dxa" w:w="1944"/>
            <w:vAlign w:val="center"/>
            <w:vMerge w:val="restart"/>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٠.٧٢٥٢٠</w:t>
            </w:r>
          </w:p>
        </w:tc>
      </w:tr>
      <w:tr>
        <w:trPr>
          <w:cantSplit w:val="1"/>
        </w:trPr>
        <w:tc>
          <w:tcPr>
            <w:tcW w:type="dxa" w:w="3888"/>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6"/>
                <w:szCs w:val="26"/>
                <w:rtl w:val="1"/>
                <w:bCs w:val="0"/>
              </w:rPr>
              <w:t>تحدٍ ضعيف</w:t>
            </w:r>
          </w:p>
        </w:tc>
        <w:tc>
          <w:tcPr>
            <w:tcW w:type="dxa" w:w="1224"/>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١٣</w:t>
            </w:r>
          </w:p>
        </w:tc>
        <w:tc>
          <w:tcPr>
            <w:tcW w:type="dxa" w:w="129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١٠.٥</w:t>
            </w:r>
          </w:p>
        </w:tc>
        <w:tc>
          <w:tcPr>
            <w:tcW w:type="dxa" w:w="1872"/>
            <w:vAlign w:val="center"/>
            <w:vMerge/>
            <w:tcMar>
              <w:top w:w="55" w:type="dxa"/>
              <w:left w:w="55" w:type="dxa"/>
              <w:bottom w:w="55" w:type="dxa"/>
              <w:right w:w="55" w:type="dxa"/>
            </w:tcMar>
          </w:tcPr>
          <w:p/>
        </w:tc>
        <w:tc>
          <w:tcPr>
            <w:tcW w:type="dxa" w:w="1944"/>
            <w:vAlign w:val="center"/>
            <w:vMerge/>
            <w:tcMar>
              <w:top w:w="55" w:type="dxa"/>
              <w:left w:w="55" w:type="dxa"/>
              <w:bottom w:w="55" w:type="dxa"/>
              <w:right w:w="55" w:type="dxa"/>
            </w:tcMar>
          </w:tcPr>
          <w:p/>
        </w:tc>
      </w:tr>
      <w:tr>
        <w:trPr>
          <w:cantSplit w:val="1"/>
        </w:trPr>
        <w:tc>
          <w:tcPr>
            <w:tcW w:type="dxa" w:w="3888"/>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6"/>
                <w:szCs w:val="26"/>
                <w:rtl w:val="1"/>
                <w:bCs w:val="0"/>
              </w:rPr>
              <w:t>تحدٍ متوسط</w:t>
            </w:r>
          </w:p>
        </w:tc>
        <w:tc>
          <w:tcPr>
            <w:tcW w:type="dxa" w:w="1224"/>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٣٨</w:t>
            </w:r>
          </w:p>
        </w:tc>
        <w:tc>
          <w:tcPr>
            <w:tcW w:type="dxa" w:w="129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٣٠.٦</w:t>
            </w:r>
          </w:p>
        </w:tc>
        <w:tc>
          <w:tcPr>
            <w:tcW w:type="dxa" w:w="1872"/>
            <w:vAlign w:val="center"/>
            <w:vMerge/>
            <w:tcMar>
              <w:top w:w="55" w:type="dxa"/>
              <w:left w:w="55" w:type="dxa"/>
              <w:bottom w:w="55" w:type="dxa"/>
              <w:right w:w="55" w:type="dxa"/>
            </w:tcMar>
          </w:tcPr>
          <w:p/>
        </w:tc>
        <w:tc>
          <w:tcPr>
            <w:tcW w:type="dxa" w:w="1944"/>
            <w:vAlign w:val="center"/>
            <w:vMerge/>
            <w:tcMar>
              <w:top w:w="55" w:type="dxa"/>
              <w:left w:w="55" w:type="dxa"/>
              <w:bottom w:w="55" w:type="dxa"/>
              <w:right w:w="55" w:type="dxa"/>
            </w:tcMar>
          </w:tcPr>
          <w:p/>
        </w:tc>
      </w:tr>
      <w:tr>
        <w:trPr>
          <w:cantSplit w:val="1"/>
        </w:trPr>
        <w:tc>
          <w:tcPr>
            <w:tcW w:type="dxa" w:w="3888"/>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6"/>
                <w:szCs w:val="26"/>
                <w:rtl w:val="1"/>
                <w:bCs w:val="0"/>
              </w:rPr>
              <w:t>تحدٍ كبير</w:t>
            </w:r>
          </w:p>
        </w:tc>
        <w:tc>
          <w:tcPr>
            <w:tcW w:type="dxa" w:w="1224"/>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٤٨</w:t>
            </w:r>
          </w:p>
        </w:tc>
        <w:tc>
          <w:tcPr>
            <w:tcW w:type="dxa" w:w="129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٣٨.٧</w:t>
            </w:r>
          </w:p>
        </w:tc>
        <w:tc>
          <w:tcPr>
            <w:tcW w:type="dxa" w:w="1872"/>
            <w:vAlign w:val="center"/>
            <w:vMerge/>
            <w:tcMar>
              <w:top w:w="55" w:type="dxa"/>
              <w:left w:w="55" w:type="dxa"/>
              <w:bottom w:w="55" w:type="dxa"/>
              <w:right w:w="55" w:type="dxa"/>
            </w:tcMar>
          </w:tcPr>
          <w:p/>
        </w:tc>
        <w:tc>
          <w:tcPr>
            <w:tcW w:type="dxa" w:w="1944"/>
            <w:vAlign w:val="center"/>
            <w:vMerge/>
            <w:tcMar>
              <w:top w:w="55" w:type="dxa"/>
              <w:left w:w="55" w:type="dxa"/>
              <w:bottom w:w="55" w:type="dxa"/>
              <w:right w:w="55" w:type="dxa"/>
            </w:tcMar>
          </w:tcPr>
          <w:p/>
        </w:tc>
      </w:tr>
      <w:tr>
        <w:trPr>
          <w:cantSplit w:val="1"/>
        </w:trPr>
        <w:tc>
          <w:tcPr>
            <w:tcW w:type="dxa" w:w="3888"/>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6"/>
                <w:szCs w:val="26"/>
                <w:rtl w:val="1"/>
                <w:bCs w:val="0"/>
              </w:rPr>
              <w:t>تحدٍ كبير جدًا</w:t>
            </w:r>
          </w:p>
        </w:tc>
        <w:tc>
          <w:tcPr>
            <w:tcW w:type="dxa" w:w="1224"/>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٢٥</w:t>
            </w:r>
          </w:p>
        </w:tc>
        <w:tc>
          <w:tcPr>
            <w:tcW w:type="dxa" w:w="129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٢٠.٢</w:t>
            </w:r>
          </w:p>
        </w:tc>
        <w:tc>
          <w:tcPr>
            <w:tcW w:type="dxa" w:w="1872"/>
            <w:vAlign w:val="center"/>
            <w:vMerge/>
            <w:tcMar>
              <w:top w:w="55" w:type="dxa"/>
              <w:left w:w="55" w:type="dxa"/>
              <w:bottom w:w="55" w:type="dxa"/>
              <w:right w:w="55" w:type="dxa"/>
            </w:tcMar>
          </w:tcPr>
          <w:p/>
        </w:tc>
        <w:tc>
          <w:tcPr>
            <w:tcW w:type="dxa" w:w="1944"/>
            <w:vAlign w:val="center"/>
            <w:vMerge/>
            <w:tcMar>
              <w:top w:w="55" w:type="dxa"/>
              <w:left w:w="55" w:type="dxa"/>
              <w:bottom w:w="55" w:type="dxa"/>
              <w:right w:w="55" w:type="dxa"/>
            </w:tcMar>
          </w:tcPr>
          <w:p/>
        </w:tc>
      </w:tr>
      <w:tr>
        <w:trPr>
          <w:cantSplit w:val="1"/>
        </w:trPr>
        <w:tc>
          <w:tcPr>
            <w:tcW w:type="dxa" w:w="3888"/>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6"/>
                <w:szCs w:val="26"/>
                <w:rtl w:val="1"/>
                <w:bCs w:val="0"/>
              </w:rPr>
              <w:t>الإجمالي</w:t>
            </w:r>
          </w:p>
        </w:tc>
        <w:tc>
          <w:tcPr>
            <w:tcW w:type="dxa" w:w="1224"/>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١٢٤</w:t>
            </w:r>
          </w:p>
        </w:tc>
        <w:tc>
          <w:tcPr>
            <w:tcW w:type="dxa" w:w="129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١٠٠.٠</w:t>
            </w:r>
          </w:p>
        </w:tc>
        <w:tc>
          <w:tcPr>
            <w:tcW w:type="dxa" w:w="1872"/>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r>
          </w:p>
        </w:tc>
        <w:tc>
          <w:tcPr>
            <w:tcW w:type="dxa" w:w="1944"/>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r>
          </w:p>
        </w:tc>
      </w:tr>
    </w:tbl>
    <w:p>
      <w:pPr>
        <w:spacing w:after="0"/>
      </w:pPr>
    </w:p>
    <w:p>
      <w:pPr>
        <w:keepNext w:val="0"/>
        <w:bidi w:val="1"/>
        <w:spacing w:after="120"/>
        <w:jc w:val="both"/>
      </w:pPr>
      <w:r>
        <w:rPr>
          <w:rFonts w:ascii="Noto Naskh Arabic" w:hAnsi="Noto Naskh Arabic" w:cs="Noto Naskh Arabic" w:eastAsia="Noto Naskh Arabic"/>
          <w:b w:val="0"/>
          <w:sz w:val="32"/>
          <w:szCs w:val="32"/>
          <w:rtl w:val="1"/>
          <w:bCs w:val="0"/>
        </w:rPr>
        <w:t>توضح بيانات الجدول رقم (٣٢) أن أكثر المستويات شيوعًا كان «تحدٍ كبير» بعدد ٤٨ (٣٨.٧٪)، وأقلها «لا يمثل تحديًا» بعدد ٠ (٠.٠٪). بلغ متوسط المحور ٣.٥٨٠٦، ويقع وفق الحدود المحددة في مستوى «تحدٍ كبير».</w:t>
      </w:r>
    </w:p>
    <w:p>
      <w:pPr>
        <w:keepNext w:val="0"/>
        <w:bidi w:val="1"/>
        <w:spacing w:after="100"/>
        <w:jc w:val="both"/>
      </w:pPr>
      <w:r>
        <w:rPr>
          <w:rFonts w:ascii="Noto Naskh Arabic" w:hAnsi="Noto Naskh Arabic" w:cs="Noto Naskh Arabic" w:eastAsia="Noto Naskh Arabic"/>
          <w:b w:val="0"/>
          <w:sz w:val="25"/>
          <w:szCs w:val="25"/>
          <w:rtl w:val="1"/>
          <w:bCs w:val="0"/>
        </w:rPr>
        <w:t>ملاحظة: التصنيف مبني على متوسط بنود المحور لكل مشارك؛ وهو مختلف عن عدّ بدائل الإجابة لبند مفرد. يعرض المتوسط والانحراف مرة واحدة للمحور كاملًا.</w:t>
      </w:r>
    </w:p>
    <w:p>
      <w:pPr>
        <w:pStyle w:val="Heading1"/>
        <w:bidi w:val="1"/>
        <w:jc w:val="right"/>
      </w:pPr>
      <w:r>
        <w:rPr>
          <w:rFonts w:ascii="Noto Naskh Arabic" w:hAnsi="Noto Naskh Arabic" w:cs="Noto Naskh Arabic" w:eastAsia="Noto Naskh Arabic"/>
          <w:b/>
          <w:color w:val="244A73"/>
          <w:sz w:val="38"/>
          <w:szCs w:val="38"/>
          <w:rtl w:val="1"/>
          <w:bCs w:val="1"/>
        </w:rPr>
        <w:t>خامسًا: نتائج اختبار فروض الدراسة</w:t>
      </w:r>
    </w:p>
    <w:p>
      <w:pPr>
        <w:keepNext w:val="0"/>
        <w:bidi w:val="1"/>
        <w:spacing w:after="120"/>
        <w:jc w:val="both"/>
      </w:pPr>
      <w:r>
        <w:rPr>
          <w:rFonts w:ascii="Noto Naskh Arabic" w:hAnsi="Noto Naskh Arabic" w:cs="Noto Naskh Arabic" w:eastAsia="Noto Naskh Arabic"/>
          <w:b/>
          <w:sz w:val="30"/>
          <w:szCs w:val="30"/>
          <w:rtl w:val="1"/>
          <w:bCs w:val="1"/>
        </w:rPr>
        <w:t>H1: توجد علاقة ارتباطية موجبة ذات دلالة إحصائية بين مستوى وعي ممارسي الاتصال المؤسسي بمفاهيم الحوكمة الرقمية ومتطلباتها ودرجة توظيفهم لآلياتها وتطبيقاتها في ممارساتهم المهنية.</w:t>
      </w:r>
    </w:p>
    <w:p>
      <w:pPr>
        <w:keepNext w:val="0"/>
        <w:bidi w:val="1"/>
        <w:spacing w:after="120"/>
        <w:jc w:val="both"/>
      </w:pPr>
      <w:r>
        <w:rPr>
          <w:rFonts w:ascii="Noto Naskh Arabic" w:hAnsi="Noto Naskh Arabic" w:cs="Noto Naskh Arabic" w:eastAsia="Noto Naskh Arabic"/>
          <w:b/>
          <w:sz w:val="30"/>
          <w:szCs w:val="30"/>
          <w:rtl w:val="1"/>
          <w:bCs w:val="1"/>
        </w:rPr>
        <w:t>H2: توجد علاقة ارتباطية سالبة ذات دلالة إحصائية بين مستوى التحديات التي تواجه ممارسي الاتصال المؤسسي ودرجة توظيفهم لآليات الحوكمة الرقمية وتطبيقاتها.</w:t>
      </w:r>
    </w:p>
    <w:p>
      <w:pPr>
        <w:keepNext w:val="0"/>
        <w:bidi w:val="1"/>
        <w:spacing w:after="120"/>
        <w:jc w:val="both"/>
      </w:pPr>
      <w:r>
        <w:rPr>
          <w:rFonts w:ascii="Noto Naskh Arabic" w:hAnsi="Noto Naskh Arabic" w:cs="Noto Naskh Arabic" w:eastAsia="Noto Naskh Arabic"/>
          <w:b/>
          <w:sz w:val="30"/>
          <w:szCs w:val="30"/>
          <w:rtl w:val="1"/>
          <w:bCs w:val="1"/>
        </w:rPr>
        <w:t>H3: توجد علاقة ارتباطية موجبة ذات دلالة إحصائية بين درجة توظيف ممارسي الاتصال المؤسسي لآليات وتطبيقات الحوكمة الرقمية، وإدراكهم لدورها في دعم البعد المؤسسي للتنمية المستدامة.</w:t>
      </w:r>
    </w:p>
    <w:p>
      <w:pPr>
        <w:keepNext/>
        <w:bidi w:val="1"/>
        <w:spacing w:after="0"/>
        <w:jc w:val="center"/>
      </w:pPr>
      <w:r>
        <w:rPr>
          <w:rFonts w:ascii="Noto Naskh Arabic" w:hAnsi="Noto Naskh Arabic" w:cs="Noto Naskh Arabic" w:eastAsia="Noto Naskh Arabic"/>
          <w:b/>
          <w:sz w:val="32"/>
          <w:szCs w:val="32"/>
          <w:rtl w:val="1"/>
          <w:bCs w:val="1"/>
        </w:rPr>
        <w:t>جدول رقم (٣٣)</w:t>
      </w:r>
    </w:p>
    <w:p>
      <w:pPr>
        <w:keepNext/>
        <w:bidi w:val="1"/>
        <w:spacing w:after="100"/>
        <w:jc w:val="center"/>
      </w:pPr>
      <w:r>
        <w:rPr>
          <w:rFonts w:ascii="Noto Naskh Arabic" w:hAnsi="Noto Naskh Arabic" w:cs="Noto Naskh Arabic" w:eastAsia="Noto Naskh Arabic"/>
          <w:b/>
          <w:sz w:val="32"/>
          <w:szCs w:val="32"/>
          <w:rtl w:val="1"/>
          <w:bCs w:val="1"/>
        </w:rPr>
        <w:t>ارتباطات بيرسون واختبار فروض الدراسة</w:t>
      </w:r>
    </w:p>
    <w:tbl>
      <w:tblPr>
        <w:tblW w:type="auto" w:w="0"/>
        <w:jc w:val="center"/>
        <w:tblLayout w:type="fixed"/>
        <w:tblLook w:firstColumn="1" w:firstRow="1" w:lastColumn="0" w:lastRow="0" w:noHBand="0" w:noVBand="1" w:val="04A0"/>
        <w:bidiVisual w:val="1"/>
        <w:tblBorders>
          <w:top w:val="single" w:sz="4" w:color="64748B"/>
          <w:left w:val="single" w:sz="4" w:color="64748B"/>
          <w:bottom w:val="single" w:sz="4" w:color="64748B"/>
          <w:right w:val="single" w:sz="4" w:color="64748B"/>
          <w:insideH w:val="single" w:sz="4" w:color="64748B"/>
          <w:insideV w:val="single" w:sz="4" w:color="64748B"/>
        </w:tblBorders>
      </w:tblPr>
      <w:tblGrid>
        <w:gridCol w:w="3672"/>
        <w:gridCol w:w="504"/>
        <w:gridCol w:w="792"/>
        <w:gridCol w:w="1800"/>
        <w:gridCol w:w="1008"/>
        <w:gridCol w:w="1080"/>
        <w:gridCol w:w="1368"/>
      </w:tblGrid>
      <w:tr>
        <w:trPr>
          <w:tblHeader w:val="1"/>
        </w:trPr>
        <w:tc>
          <w:tcPr>
            <w:tcW w:type="dxa" w:w="3672"/>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4"/>
                <w:szCs w:val="24"/>
                <w:rtl w:val="1"/>
                <w:bCs w:val="1"/>
              </w:rPr>
              <w:t>الفرض والعلاقة</w:t>
            </w:r>
          </w:p>
        </w:tc>
        <w:tc>
          <w:tcPr>
            <w:tcW w:type="dxa" w:w="504"/>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4"/>
                <w:szCs w:val="24"/>
                <w:rtl w:val="1"/>
                <w:bCs w:val="1"/>
              </w:rPr>
              <w:t>ن</w:t>
            </w:r>
          </w:p>
        </w:tc>
        <w:tc>
          <w:tcPr>
            <w:tcW w:type="dxa" w:w="792"/>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4"/>
                <w:szCs w:val="24"/>
                <w:rtl w:val="1"/>
                <w:bCs w:val="1"/>
              </w:rPr>
              <w:t>r</w:t>
            </w:r>
          </w:p>
        </w:tc>
        <w:tc>
          <w:tcPr>
            <w:tcW w:type="dxa" w:w="1800"/>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4"/>
                <w:szCs w:val="24"/>
                <w:rtl w:val="1"/>
                <w:bCs w:val="1"/>
              </w:rPr>
              <w:t>فاصل الثقة ٩٥٪</w:t>
            </w:r>
          </w:p>
        </w:tc>
        <w:tc>
          <w:tcPr>
            <w:tcW w:type="dxa" w:w="1008"/>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4"/>
                <w:szCs w:val="24"/>
                <w:rtl w:val="1"/>
                <w:bCs w:val="1"/>
              </w:rPr>
              <w:t>p الأصلية</w:t>
            </w:r>
          </w:p>
        </w:tc>
        <w:tc>
          <w:tcPr>
            <w:tcW w:type="dxa" w:w="1080"/>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4"/>
                <w:szCs w:val="24"/>
                <w:rtl w:val="1"/>
                <w:bCs w:val="1"/>
              </w:rPr>
              <w:t>p بعد Holm</w:t>
            </w:r>
          </w:p>
        </w:tc>
        <w:tc>
          <w:tcPr>
            <w:tcW w:type="dxa" w:w="1368"/>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4"/>
                <w:szCs w:val="24"/>
                <w:rtl w:val="1"/>
                <w:bCs w:val="1"/>
              </w:rPr>
              <w:t>قرار الفرض</w:t>
            </w:r>
          </w:p>
        </w:tc>
      </w:tr>
      <w:tr>
        <w:trPr>
          <w:cantSplit w:val="1"/>
        </w:trPr>
        <w:tc>
          <w:tcPr>
            <w:tcW w:type="dxa" w:w="3672"/>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4"/>
                <w:szCs w:val="24"/>
                <w:rtl w:val="1"/>
                <w:bCs w:val="0"/>
              </w:rPr>
              <w:t>H1: الوعي بالحوكمة الرقمية × توظيف الحوكمة الرقمية</w:t>
            </w:r>
          </w:p>
        </w:tc>
        <w:tc>
          <w:tcPr>
            <w:tcW w:type="dxa" w:w="504"/>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4"/>
                <w:szCs w:val="24"/>
                <w:rtl w:val="0"/>
                <w:bCs w:val="0"/>
              </w:rPr>
              <w:t>١٢٤</w:t>
            </w:r>
          </w:p>
        </w:tc>
        <w:tc>
          <w:tcPr>
            <w:tcW w:type="dxa" w:w="792"/>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4"/>
                <w:szCs w:val="24"/>
                <w:rtl w:val="0"/>
                <w:bCs w:val="0"/>
              </w:rPr>
              <w:t>٠.٦٧٨</w:t>
            </w:r>
          </w:p>
        </w:tc>
        <w:tc>
          <w:tcPr>
            <w:tcW w:type="dxa" w:w="1800"/>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4"/>
                <w:szCs w:val="24"/>
                <w:rtl w:val="0"/>
                <w:bCs w:val="0"/>
              </w:rPr>
              <w:t>‎[0.569, 0.763]‎</w:t>
            </w:r>
          </w:p>
        </w:tc>
        <w:tc>
          <w:tcPr>
            <w:tcW w:type="dxa" w:w="100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4"/>
                <w:szCs w:val="24"/>
                <w:rtl w:val="0"/>
                <w:bCs w:val="0"/>
              </w:rPr>
              <w:t>‎&lt; 0.001‎</w:t>
            </w:r>
          </w:p>
        </w:tc>
        <w:tc>
          <w:tcPr>
            <w:tcW w:type="dxa" w:w="1080"/>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4"/>
                <w:szCs w:val="24"/>
                <w:rtl w:val="0"/>
                <w:bCs w:val="0"/>
              </w:rPr>
              <w:t>‎&lt; 0.001‎</w:t>
            </w:r>
          </w:p>
        </w:tc>
        <w:tc>
          <w:tcPr>
            <w:tcW w:type="dxa" w:w="1368"/>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4"/>
                <w:szCs w:val="24"/>
                <w:rtl w:val="1"/>
                <w:bCs w:val="0"/>
              </w:rPr>
              <w:t>مدعوم</w:t>
            </w:r>
          </w:p>
        </w:tc>
      </w:tr>
      <w:tr>
        <w:trPr>
          <w:cantSplit w:val="1"/>
        </w:trPr>
        <w:tc>
          <w:tcPr>
            <w:tcW w:type="dxa" w:w="3672"/>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4"/>
                <w:szCs w:val="24"/>
                <w:rtl w:val="1"/>
                <w:bCs w:val="0"/>
              </w:rPr>
              <w:t>H2: شدة التحديات × توظيف الحوكمة الرقمية</w:t>
            </w:r>
          </w:p>
        </w:tc>
        <w:tc>
          <w:tcPr>
            <w:tcW w:type="dxa" w:w="504"/>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4"/>
                <w:szCs w:val="24"/>
                <w:rtl w:val="0"/>
                <w:bCs w:val="0"/>
              </w:rPr>
              <w:t>١٢٤</w:t>
            </w:r>
          </w:p>
        </w:tc>
        <w:tc>
          <w:tcPr>
            <w:tcW w:type="dxa" w:w="792"/>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4"/>
                <w:szCs w:val="24"/>
                <w:rtl w:val="0"/>
                <w:bCs w:val="0"/>
              </w:rPr>
              <w:t>٠.١٥٣</w:t>
            </w:r>
          </w:p>
        </w:tc>
        <w:tc>
          <w:tcPr>
            <w:tcW w:type="dxa" w:w="1800"/>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4"/>
                <w:szCs w:val="24"/>
                <w:rtl w:val="0"/>
                <w:bCs w:val="0"/>
              </w:rPr>
              <w:t>‎[-0.024, 0.320]‎</w:t>
            </w:r>
          </w:p>
        </w:tc>
        <w:tc>
          <w:tcPr>
            <w:tcW w:type="dxa" w:w="100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4"/>
                <w:szCs w:val="24"/>
                <w:rtl w:val="0"/>
                <w:bCs w:val="0"/>
              </w:rPr>
              <w:t>٠.٠٩١</w:t>
            </w:r>
          </w:p>
        </w:tc>
        <w:tc>
          <w:tcPr>
            <w:tcW w:type="dxa" w:w="1080"/>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4"/>
                <w:szCs w:val="24"/>
                <w:rtl w:val="0"/>
                <w:bCs w:val="0"/>
              </w:rPr>
              <w:t>٠.٠٩١</w:t>
            </w:r>
          </w:p>
        </w:tc>
        <w:tc>
          <w:tcPr>
            <w:tcW w:type="dxa" w:w="1368"/>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4"/>
                <w:szCs w:val="24"/>
                <w:rtl w:val="1"/>
                <w:bCs w:val="0"/>
              </w:rPr>
              <w:t>غير مدعوم</w:t>
            </w:r>
          </w:p>
        </w:tc>
      </w:tr>
      <w:tr>
        <w:trPr>
          <w:cantSplit w:val="1"/>
        </w:trPr>
        <w:tc>
          <w:tcPr>
            <w:tcW w:type="dxa" w:w="3672"/>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4"/>
                <w:szCs w:val="24"/>
                <w:rtl w:val="1"/>
                <w:bCs w:val="0"/>
              </w:rPr>
              <w:t>H3: توظيف الحوكمة الرقمية × دعم التنمية المستدامة</w:t>
            </w:r>
          </w:p>
        </w:tc>
        <w:tc>
          <w:tcPr>
            <w:tcW w:type="dxa" w:w="504"/>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4"/>
                <w:szCs w:val="24"/>
                <w:rtl w:val="0"/>
                <w:bCs w:val="0"/>
              </w:rPr>
              <w:t>١٢٤</w:t>
            </w:r>
          </w:p>
        </w:tc>
        <w:tc>
          <w:tcPr>
            <w:tcW w:type="dxa" w:w="792"/>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4"/>
                <w:szCs w:val="24"/>
                <w:rtl w:val="0"/>
                <w:bCs w:val="0"/>
              </w:rPr>
              <w:t>٠.٣٥١</w:t>
            </w:r>
          </w:p>
        </w:tc>
        <w:tc>
          <w:tcPr>
            <w:tcW w:type="dxa" w:w="1800"/>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4"/>
                <w:szCs w:val="24"/>
                <w:rtl w:val="0"/>
                <w:bCs w:val="0"/>
              </w:rPr>
              <w:t>‎[0.186, 0.497]‎</w:t>
            </w:r>
          </w:p>
        </w:tc>
        <w:tc>
          <w:tcPr>
            <w:tcW w:type="dxa" w:w="100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4"/>
                <w:szCs w:val="24"/>
                <w:rtl w:val="0"/>
                <w:bCs w:val="0"/>
              </w:rPr>
              <w:t>‎&lt; 0.001‎</w:t>
            </w:r>
          </w:p>
        </w:tc>
        <w:tc>
          <w:tcPr>
            <w:tcW w:type="dxa" w:w="1080"/>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4"/>
                <w:szCs w:val="24"/>
                <w:rtl w:val="0"/>
                <w:bCs w:val="0"/>
              </w:rPr>
              <w:t>‎&lt; 0.001‎</w:t>
            </w:r>
          </w:p>
        </w:tc>
        <w:tc>
          <w:tcPr>
            <w:tcW w:type="dxa" w:w="1368"/>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4"/>
                <w:szCs w:val="24"/>
                <w:rtl w:val="1"/>
                <w:bCs w:val="0"/>
              </w:rPr>
              <w:t>مدعوم</w:t>
            </w:r>
          </w:p>
        </w:tc>
      </w:tr>
    </w:tbl>
    <w:p>
      <w:pPr>
        <w:spacing w:after="0"/>
      </w:pPr>
    </w:p>
    <w:p>
      <w:pPr>
        <w:keepNext w:val="0"/>
        <w:bidi w:val="1"/>
        <w:spacing w:after="120"/>
        <w:jc w:val="both"/>
      </w:pPr>
      <w:r>
        <w:rPr>
          <w:rFonts w:ascii="Noto Naskh Arabic" w:hAnsi="Noto Naskh Arabic" w:cs="Noto Naskh Arabic" w:eastAsia="Noto Naskh Arabic"/>
          <w:b w:val="0"/>
          <w:sz w:val="32"/>
          <w:szCs w:val="32"/>
          <w:rtl w:val="1"/>
          <w:bCs w:val="0"/>
        </w:rPr>
        <w:t xml:space="preserve">بالنسبة إلى الفرض H1، أظهرت بيانات الجدول رقم (٣٣) ارتباطًا موجبًا مقداره ٠.٦٧٨، وفاصل ثقة ٩٥٪ </w:t>
      </w:r>
      <w:r>
        <w:rPr>
          <w:rFonts w:ascii="Noto Naskh Arabic" w:hAnsi="Noto Naskh Arabic" w:cs="Noto Naskh Arabic" w:eastAsia="Noto Naskh Arabic"/>
          <w:b w:val="0"/>
          <w:sz w:val="32"/>
          <w:szCs w:val="32"/>
          <w:rtl w:val="0"/>
          <w:bCs w:val="0"/>
        </w:rPr>
        <w:t>‎[0.569, 0.763]‎</w:t>
      </w:r>
      <w:r>
        <w:rPr>
          <w:rFonts w:ascii="Noto Naskh Arabic" w:hAnsi="Noto Naskh Arabic" w:cs="Noto Naskh Arabic" w:eastAsia="Noto Naskh Arabic"/>
          <w:b w:val="0"/>
          <w:sz w:val="32"/>
          <w:szCs w:val="32"/>
          <w:rtl w:val="1"/>
          <w:bCs w:val="0"/>
        </w:rPr>
        <w:t xml:space="preserve">، مع دلالة مصححة </w:t>
      </w:r>
      <w:r>
        <w:rPr>
          <w:rFonts w:ascii="Noto Naskh Arabic" w:hAnsi="Noto Naskh Arabic" w:cs="Noto Naskh Arabic" w:eastAsia="Noto Naskh Arabic"/>
          <w:b w:val="0"/>
          <w:sz w:val="32"/>
          <w:szCs w:val="32"/>
          <w:rtl w:val="0"/>
          <w:bCs w:val="0"/>
        </w:rPr>
        <w:t>‎&lt; 0.001‎</w:t>
      </w:r>
      <w:r>
        <w:rPr>
          <w:rFonts w:ascii="Noto Naskh Arabic" w:hAnsi="Noto Naskh Arabic" w:cs="Noto Naskh Arabic" w:eastAsia="Noto Naskh Arabic"/>
          <w:b w:val="0"/>
          <w:sz w:val="32"/>
          <w:szCs w:val="32"/>
          <w:rtl w:val="1"/>
          <w:bCs w:val="0"/>
        </w:rPr>
        <w:t>. تدعم النتيجة العلاقة الموجبة المفترضة بين المحورين لدى المشاركين، دون استنتاج تأثير سببي.</w:t>
      </w:r>
    </w:p>
    <w:p>
      <w:pPr>
        <w:keepNext w:val="0"/>
        <w:bidi w:val="1"/>
        <w:spacing w:after="120"/>
        <w:jc w:val="both"/>
      </w:pPr>
      <w:r>
        <w:rPr>
          <w:rFonts w:ascii="Noto Naskh Arabic" w:hAnsi="Noto Naskh Arabic" w:cs="Noto Naskh Arabic" w:eastAsia="Noto Naskh Arabic"/>
          <w:b w:val="0"/>
          <w:sz w:val="32"/>
          <w:szCs w:val="32"/>
          <w:rtl w:val="1"/>
          <w:bCs w:val="0"/>
        </w:rPr>
        <w:t xml:space="preserve">بالنسبة إلى الفرض H2، بلغ بيرسون ٠.١٥٣ وكانت إشارته موجبة، وفاصل الثقة ٩٥٪ </w:t>
      </w:r>
      <w:r>
        <w:rPr>
          <w:rFonts w:ascii="Noto Naskh Arabic" w:hAnsi="Noto Naskh Arabic" w:cs="Noto Naskh Arabic" w:eastAsia="Noto Naskh Arabic"/>
          <w:b w:val="0"/>
          <w:sz w:val="32"/>
          <w:szCs w:val="32"/>
          <w:rtl w:val="0"/>
          <w:bCs w:val="0"/>
        </w:rPr>
        <w:t>‎[-0.024, 0.320]‎</w:t>
      </w:r>
      <w:r>
        <w:rPr>
          <w:rFonts w:ascii="Noto Naskh Arabic" w:hAnsi="Noto Naskh Arabic" w:cs="Noto Naskh Arabic" w:eastAsia="Noto Naskh Arabic"/>
          <w:b w:val="0"/>
          <w:sz w:val="32"/>
          <w:szCs w:val="32"/>
          <w:rtl w:val="1"/>
          <w:bCs w:val="0"/>
        </w:rPr>
        <w:t xml:space="preserve"> يشمل الصفر. بلغت الدلالة المصححة ٠.٠٩١، فلا تدعم النتيجة العلاقة السالبة المتوقعة. عدم الدلالة لا يثبت انعدام العلاقة، ولا يبرر قبول فرض العدم بوصفه حقيقة.</w:t>
      </w:r>
    </w:p>
    <w:p>
      <w:pPr>
        <w:keepNext w:val="0"/>
        <w:bidi w:val="1"/>
        <w:spacing w:after="120"/>
        <w:jc w:val="both"/>
      </w:pPr>
      <w:r>
        <w:rPr>
          <w:rFonts w:ascii="Noto Naskh Arabic" w:hAnsi="Noto Naskh Arabic" w:cs="Noto Naskh Arabic" w:eastAsia="Noto Naskh Arabic"/>
          <w:b w:val="0"/>
          <w:sz w:val="32"/>
          <w:szCs w:val="32"/>
          <w:rtl w:val="1"/>
          <w:bCs w:val="0"/>
        </w:rPr>
        <w:t xml:space="preserve">بالنسبة إلى الفرض H3، أظهرت بيانات الجدول رقم (٣٣) ارتباطًا موجبًا مقداره ٠.٣٥١، وفاصل ثقة ٩٥٪ </w:t>
      </w:r>
      <w:r>
        <w:rPr>
          <w:rFonts w:ascii="Noto Naskh Arabic" w:hAnsi="Noto Naskh Arabic" w:cs="Noto Naskh Arabic" w:eastAsia="Noto Naskh Arabic"/>
          <w:b w:val="0"/>
          <w:sz w:val="32"/>
          <w:szCs w:val="32"/>
          <w:rtl w:val="0"/>
          <w:bCs w:val="0"/>
        </w:rPr>
        <w:t>‎[0.186, 0.497]‎</w:t>
      </w:r>
      <w:r>
        <w:rPr>
          <w:rFonts w:ascii="Noto Naskh Arabic" w:hAnsi="Noto Naskh Arabic" w:cs="Noto Naskh Arabic" w:eastAsia="Noto Naskh Arabic"/>
          <w:b w:val="0"/>
          <w:sz w:val="32"/>
          <w:szCs w:val="32"/>
          <w:rtl w:val="1"/>
          <w:bCs w:val="0"/>
        </w:rPr>
        <w:t xml:space="preserve">، مع دلالة مصححة </w:t>
      </w:r>
      <w:r>
        <w:rPr>
          <w:rFonts w:ascii="Noto Naskh Arabic" w:hAnsi="Noto Naskh Arabic" w:cs="Noto Naskh Arabic" w:eastAsia="Noto Naskh Arabic"/>
          <w:b w:val="0"/>
          <w:sz w:val="32"/>
          <w:szCs w:val="32"/>
          <w:rtl w:val="0"/>
          <w:bCs w:val="0"/>
        </w:rPr>
        <w:t>‎&lt; 0.001‎</w:t>
      </w:r>
      <w:r>
        <w:rPr>
          <w:rFonts w:ascii="Noto Naskh Arabic" w:hAnsi="Noto Naskh Arabic" w:cs="Noto Naskh Arabic" w:eastAsia="Noto Naskh Arabic"/>
          <w:b w:val="0"/>
          <w:sz w:val="32"/>
          <w:szCs w:val="32"/>
          <w:rtl w:val="1"/>
          <w:bCs w:val="0"/>
        </w:rPr>
        <w:t>. تدعم النتيجة العلاقة الموجبة المفترضة بين المحورين لدى المشاركين، دون استنتاج تأثير سببي.</w:t>
      </w:r>
    </w:p>
    <w:p>
      <w:pPr>
        <w:keepNext/>
        <w:bidi w:val="1"/>
        <w:spacing w:after="0"/>
        <w:jc w:val="center"/>
      </w:pPr>
      <w:r>
        <w:rPr>
          <w:rFonts w:ascii="Noto Naskh Arabic" w:hAnsi="Noto Naskh Arabic" w:cs="Noto Naskh Arabic" w:eastAsia="Noto Naskh Arabic"/>
          <w:b/>
          <w:sz w:val="32"/>
          <w:szCs w:val="32"/>
          <w:rtl w:val="1"/>
          <w:bCs w:val="1"/>
        </w:rPr>
        <w:t>جدول رقم (٣٤)</w:t>
      </w:r>
    </w:p>
    <w:p>
      <w:pPr>
        <w:keepNext/>
        <w:bidi w:val="1"/>
        <w:spacing w:after="100"/>
        <w:jc w:val="center"/>
      </w:pPr>
      <w:r>
        <w:rPr>
          <w:rFonts w:ascii="Noto Naskh Arabic" w:hAnsi="Noto Naskh Arabic" w:cs="Noto Naskh Arabic" w:eastAsia="Noto Naskh Arabic"/>
          <w:b/>
          <w:sz w:val="32"/>
          <w:szCs w:val="32"/>
          <w:rtl w:val="1"/>
          <w:bCs w:val="1"/>
        </w:rPr>
        <w:t>فحص الحساسية بارتباط سبيرمان</w:t>
      </w:r>
    </w:p>
    <w:tbl>
      <w:tblPr>
        <w:tblW w:type="auto" w:w="0"/>
        <w:jc w:val="center"/>
        <w:tblLayout w:type="fixed"/>
        <w:tblLook w:firstColumn="1" w:firstRow="1" w:lastColumn="0" w:lastRow="0" w:noHBand="0" w:noVBand="1" w:val="04A0"/>
        <w:bidiVisual w:val="1"/>
        <w:tblBorders>
          <w:top w:val="single" w:sz="4" w:color="64748B"/>
          <w:left w:val="single" w:sz="4" w:color="64748B"/>
          <w:bottom w:val="single" w:sz="4" w:color="64748B"/>
          <w:right w:val="single" w:sz="4" w:color="64748B"/>
          <w:insideH w:val="single" w:sz="4" w:color="64748B"/>
          <w:insideV w:val="single" w:sz="4" w:color="64748B"/>
        </w:tblBorders>
      </w:tblPr>
      <w:tblGrid>
        <w:gridCol w:w="1224"/>
        <w:gridCol w:w="1944"/>
        <w:gridCol w:w="2088"/>
        <w:gridCol w:w="2376"/>
        <w:gridCol w:w="2592"/>
      </w:tblGrid>
      <w:tr>
        <w:trPr>
          <w:tblHeader w:val="1"/>
        </w:trPr>
        <w:tc>
          <w:tcPr>
            <w:tcW w:type="dxa" w:w="1224"/>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6"/>
                <w:szCs w:val="26"/>
                <w:rtl w:val="1"/>
                <w:bCs w:val="1"/>
              </w:rPr>
              <w:t>الفرض</w:t>
            </w:r>
          </w:p>
        </w:tc>
        <w:tc>
          <w:tcPr>
            <w:tcW w:type="dxa" w:w="1944"/>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6"/>
                <w:szCs w:val="26"/>
                <w:rtl w:val="1"/>
                <w:bCs w:val="1"/>
              </w:rPr>
              <w:t>سبيرمان ρ</w:t>
            </w:r>
          </w:p>
        </w:tc>
        <w:tc>
          <w:tcPr>
            <w:tcW w:type="dxa" w:w="2088"/>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6"/>
                <w:szCs w:val="26"/>
                <w:rtl w:val="1"/>
                <w:bCs w:val="1"/>
              </w:rPr>
              <w:t>p الأصلية</w:t>
            </w:r>
          </w:p>
        </w:tc>
        <w:tc>
          <w:tcPr>
            <w:tcW w:type="dxa" w:w="2376"/>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6"/>
                <w:szCs w:val="26"/>
                <w:rtl w:val="1"/>
                <w:bCs w:val="1"/>
              </w:rPr>
              <w:t>p بعد Holm</w:t>
            </w:r>
          </w:p>
        </w:tc>
        <w:tc>
          <w:tcPr>
            <w:tcW w:type="dxa" w:w="2592"/>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6"/>
                <w:szCs w:val="26"/>
                <w:rtl w:val="1"/>
                <w:bCs w:val="1"/>
              </w:rPr>
              <w:t>اتجاه العلاقة</w:t>
            </w:r>
          </w:p>
        </w:tc>
      </w:tr>
      <w:tr>
        <w:trPr>
          <w:cantSplit w:val="1"/>
        </w:trPr>
        <w:tc>
          <w:tcPr>
            <w:tcW w:type="dxa" w:w="1224"/>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6"/>
                <w:szCs w:val="26"/>
                <w:rtl w:val="1"/>
                <w:bCs w:val="0"/>
              </w:rPr>
              <w:t>H1</w:t>
            </w:r>
          </w:p>
        </w:tc>
        <w:tc>
          <w:tcPr>
            <w:tcW w:type="dxa" w:w="1944"/>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٠.٦٨٠</w:t>
            </w:r>
          </w:p>
        </w:tc>
        <w:tc>
          <w:tcPr>
            <w:tcW w:type="dxa" w:w="208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‎&lt; 0.001‎</w:t>
            </w:r>
          </w:p>
        </w:tc>
        <w:tc>
          <w:tcPr>
            <w:tcW w:type="dxa" w:w="237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‎&lt; 0.001‎</w:t>
            </w:r>
          </w:p>
        </w:tc>
        <w:tc>
          <w:tcPr>
            <w:tcW w:type="dxa" w:w="2592"/>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6"/>
                <w:szCs w:val="26"/>
                <w:rtl w:val="1"/>
                <w:bCs w:val="0"/>
              </w:rPr>
              <w:t>موجبة</w:t>
            </w:r>
          </w:p>
        </w:tc>
      </w:tr>
      <w:tr>
        <w:trPr>
          <w:cantSplit w:val="1"/>
        </w:trPr>
        <w:tc>
          <w:tcPr>
            <w:tcW w:type="dxa" w:w="1224"/>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6"/>
                <w:szCs w:val="26"/>
                <w:rtl w:val="1"/>
                <w:bCs w:val="0"/>
              </w:rPr>
              <w:t>H2</w:t>
            </w:r>
          </w:p>
        </w:tc>
        <w:tc>
          <w:tcPr>
            <w:tcW w:type="dxa" w:w="1944"/>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٠.٢٤١</w:t>
            </w:r>
          </w:p>
        </w:tc>
        <w:tc>
          <w:tcPr>
            <w:tcW w:type="dxa" w:w="208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٠.٠٠٧</w:t>
            </w:r>
          </w:p>
        </w:tc>
        <w:tc>
          <w:tcPr>
            <w:tcW w:type="dxa" w:w="237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٠.٠٠٧</w:t>
            </w:r>
          </w:p>
        </w:tc>
        <w:tc>
          <w:tcPr>
            <w:tcW w:type="dxa" w:w="2592"/>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6"/>
                <w:szCs w:val="26"/>
                <w:rtl w:val="1"/>
                <w:bCs w:val="0"/>
              </w:rPr>
              <w:t>موجبة</w:t>
            </w:r>
          </w:p>
        </w:tc>
      </w:tr>
      <w:tr>
        <w:trPr>
          <w:cantSplit w:val="1"/>
        </w:trPr>
        <w:tc>
          <w:tcPr>
            <w:tcW w:type="dxa" w:w="1224"/>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6"/>
                <w:szCs w:val="26"/>
                <w:rtl w:val="1"/>
                <w:bCs w:val="0"/>
              </w:rPr>
              <w:t>H3</w:t>
            </w:r>
          </w:p>
        </w:tc>
        <w:tc>
          <w:tcPr>
            <w:tcW w:type="dxa" w:w="1944"/>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٠.٤٢٤</w:t>
            </w:r>
          </w:p>
        </w:tc>
        <w:tc>
          <w:tcPr>
            <w:tcW w:type="dxa" w:w="208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‎&lt; 0.001‎</w:t>
            </w:r>
          </w:p>
        </w:tc>
        <w:tc>
          <w:tcPr>
            <w:tcW w:type="dxa" w:w="237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‎&lt; 0.001‎</w:t>
            </w:r>
          </w:p>
        </w:tc>
        <w:tc>
          <w:tcPr>
            <w:tcW w:type="dxa" w:w="2592"/>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6"/>
                <w:szCs w:val="26"/>
                <w:rtl w:val="1"/>
                <w:bCs w:val="0"/>
              </w:rPr>
              <w:t>موجبة</w:t>
            </w:r>
          </w:p>
        </w:tc>
      </w:tr>
    </w:tbl>
    <w:p>
      <w:pPr>
        <w:spacing w:after="0"/>
      </w:pPr>
    </w:p>
    <w:p>
      <w:pPr>
        <w:keepNext w:val="0"/>
        <w:bidi w:val="1"/>
        <w:spacing w:after="120"/>
        <w:jc w:val="both"/>
      </w:pPr>
      <w:r>
        <w:rPr>
          <w:rFonts w:ascii="Noto Naskh Arabic" w:hAnsi="Noto Naskh Arabic" w:cs="Noto Naskh Arabic" w:eastAsia="Noto Naskh Arabic"/>
          <w:b w:val="0"/>
          <w:sz w:val="32"/>
          <w:szCs w:val="32"/>
          <w:rtl w:val="1"/>
          <w:bCs w:val="0"/>
        </w:rPr>
        <w:t>توضح بيانات الجدول رقم (٣٤) اتساق اتجاه نتائج الفرضين الأول والثالث مع بيرسون. أما H2، فبلغ سبيرمان ٠.٢٤٠٧، بدلالة مصححة ٠.٠٠٧، بما يشير إلى علاقة رتبية موجبة رغم عدم دلالة الارتباط الخطي في بيرسون. يبقى الفرض الذي يتوقع علاقة سالبة غير مدعوم؛ ويتطلب هذا الاختلاف الحذر في وصف شكل العلاقة، ولا يتيح الادعاء بانعدامها.</w:t>
      </w:r>
    </w:p>
    <w:p>
      <w:pPr>
        <w:keepNext w:val="0"/>
        <w:bidi w:val="1"/>
        <w:spacing w:after="100"/>
        <w:jc w:val="both"/>
      </w:pPr>
      <w:r>
        <w:rPr>
          <w:rFonts w:ascii="Noto Naskh Arabic" w:hAnsi="Noto Naskh Arabic" w:cs="Noto Naskh Arabic" w:eastAsia="Noto Naskh Arabic"/>
          <w:b w:val="0"/>
          <w:sz w:val="25"/>
          <w:szCs w:val="25"/>
          <w:rtl w:val="1"/>
          <w:bCs w:val="0"/>
        </w:rPr>
        <w:t>ملاحظة: صُححت قيم سبيرمان في عائلة مستقلة من ثلاثة اختبارات؛ يعد سبيرمان فحص حساسية، بينما بُني القرار الرئيس على بيرسون والاتجاه المحدد في الفرض.</w:t>
      </w:r>
    </w:p>
    <w:p>
      <w:pPr>
        <w:pStyle w:val="Heading1"/>
        <w:bidi w:val="1"/>
        <w:jc w:val="right"/>
      </w:pPr>
      <w:r>
        <w:rPr>
          <w:rFonts w:ascii="Noto Naskh Arabic" w:hAnsi="Noto Naskh Arabic" w:cs="Noto Naskh Arabic" w:eastAsia="Noto Naskh Arabic"/>
          <w:b/>
          <w:color w:val="244A73"/>
          <w:sz w:val="38"/>
          <w:szCs w:val="38"/>
          <w:rtl w:val="1"/>
          <w:bCs w:val="1"/>
        </w:rPr>
        <w:t>سادسًا: الفروق بين فئات المشاركين</w:t>
      </w:r>
    </w:p>
    <w:p>
      <w:pPr>
        <w:keepNext w:val="0"/>
        <w:bidi w:val="1"/>
        <w:spacing w:after="120"/>
        <w:jc w:val="both"/>
      </w:pPr>
      <w:r>
        <w:rPr>
          <w:rFonts w:ascii="Noto Naskh Arabic" w:hAnsi="Noto Naskh Arabic" w:cs="Noto Naskh Arabic" w:eastAsia="Noto Naskh Arabic"/>
          <w:b w:val="0"/>
          <w:sz w:val="32"/>
          <w:szCs w:val="32"/>
          <w:rtl w:val="1"/>
          <w:bCs w:val="0"/>
        </w:rPr>
        <w:t>تعرض الجداول التالية نتائج المقارنة لكل محور بحسب الجنس والعمر والمؤهل والتخصص والمسمى الوظيفي والخبرة والقطاع. يراعي Welch اختلاف التباين وأحجام الفئات؛ قد تكون درجات الحرية كسرية. وتحدد قيم Holm الدلالة بعد ضبط عائلة المقارنات الاثنتين والأربعين. توجد المتوسطات والانحرافات لكل فئة ولكل محور في ملف Excel المرفق.</w:t>
      </w:r>
    </w:p>
    <w:p>
      <w:pPr>
        <w:keepNext/>
        <w:bidi w:val="1"/>
        <w:spacing w:after="0"/>
        <w:jc w:val="center"/>
      </w:pPr>
      <w:r>
        <w:rPr>
          <w:rFonts w:ascii="Noto Naskh Arabic" w:hAnsi="Noto Naskh Arabic" w:cs="Noto Naskh Arabic" w:eastAsia="Noto Naskh Arabic"/>
          <w:b/>
          <w:sz w:val="32"/>
          <w:szCs w:val="32"/>
          <w:rtl w:val="1"/>
          <w:bCs w:val="1"/>
        </w:rPr>
        <w:t>جدول رقم (٣٥)</w:t>
      </w:r>
    </w:p>
    <w:p>
      <w:pPr>
        <w:keepNext/>
        <w:bidi w:val="1"/>
        <w:spacing w:after="100"/>
        <w:jc w:val="center"/>
      </w:pPr>
      <w:r>
        <w:rPr>
          <w:rFonts w:ascii="Noto Naskh Arabic" w:hAnsi="Noto Naskh Arabic" w:cs="Noto Naskh Arabic" w:eastAsia="Noto Naskh Arabic"/>
          <w:b/>
          <w:sz w:val="32"/>
          <w:szCs w:val="32"/>
          <w:rtl w:val="1"/>
          <w:bCs w:val="1"/>
        </w:rPr>
        <w:t>دلالة الفروق حسب الجنس في المحاور الستة</w:t>
      </w:r>
    </w:p>
    <w:tbl>
      <w:tblPr>
        <w:tblW w:type="auto" w:w="0"/>
        <w:jc w:val="center"/>
        <w:tblLayout w:type="fixed"/>
        <w:tblLook w:firstColumn="1" w:firstRow="1" w:lastColumn="0" w:lastRow="0" w:noHBand="0" w:noVBand="1" w:val="04A0"/>
        <w:bidiVisual w:val="1"/>
        <w:tblBorders>
          <w:top w:val="single" w:sz="4" w:color="64748B"/>
          <w:left w:val="single" w:sz="4" w:color="64748B"/>
          <w:bottom w:val="single" w:sz="4" w:color="64748B"/>
          <w:right w:val="single" w:sz="4" w:color="64748B"/>
          <w:insideH w:val="single" w:sz="4" w:color="64748B"/>
          <w:insideV w:val="single" w:sz="4" w:color="64748B"/>
        </w:tblBorders>
      </w:tblPr>
      <w:tblGrid>
        <w:gridCol w:w="3096"/>
        <w:gridCol w:w="1080"/>
        <w:gridCol w:w="1008"/>
        <w:gridCol w:w="576"/>
        <w:gridCol w:w="1008"/>
        <w:gridCol w:w="936"/>
        <w:gridCol w:w="1152"/>
        <w:gridCol w:w="1368"/>
      </w:tblGrid>
      <w:tr>
        <w:trPr>
          <w:tblHeader w:val="1"/>
        </w:trPr>
        <w:tc>
          <w:tcPr>
            <w:tcW w:type="dxa" w:w="3096"/>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3"/>
                <w:szCs w:val="23"/>
                <w:rtl w:val="1"/>
                <w:bCs w:val="1"/>
              </w:rPr>
              <w:t>المحور</w:t>
            </w:r>
          </w:p>
        </w:tc>
        <w:tc>
          <w:tcPr>
            <w:tcW w:type="dxa" w:w="1080"/>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3"/>
                <w:szCs w:val="23"/>
                <w:rtl w:val="1"/>
                <w:bCs w:val="1"/>
              </w:rPr>
              <w:t>الاختبار</w:t>
            </w:r>
          </w:p>
        </w:tc>
        <w:tc>
          <w:tcPr>
            <w:tcW w:type="dxa" w:w="1008"/>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3"/>
                <w:szCs w:val="23"/>
                <w:rtl w:val="1"/>
                <w:bCs w:val="1"/>
              </w:rPr>
              <w:t>قيمة الاختبار</w:t>
            </w:r>
          </w:p>
        </w:tc>
        <w:tc>
          <w:tcPr>
            <w:tcW w:type="dxa" w:w="576"/>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3"/>
                <w:szCs w:val="23"/>
                <w:rtl w:val="1"/>
                <w:bCs w:val="1"/>
              </w:rPr>
              <w:t>df١</w:t>
            </w:r>
          </w:p>
        </w:tc>
        <w:tc>
          <w:tcPr>
            <w:tcW w:type="dxa" w:w="1008"/>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3"/>
                <w:szCs w:val="23"/>
                <w:rtl w:val="1"/>
                <w:bCs w:val="1"/>
              </w:rPr>
              <w:t>df٢</w:t>
            </w:r>
          </w:p>
        </w:tc>
        <w:tc>
          <w:tcPr>
            <w:tcW w:type="dxa" w:w="936"/>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3"/>
                <w:szCs w:val="23"/>
                <w:rtl w:val="1"/>
                <w:bCs w:val="1"/>
              </w:rPr>
              <w:t>p الأصلية</w:t>
            </w:r>
          </w:p>
        </w:tc>
        <w:tc>
          <w:tcPr>
            <w:tcW w:type="dxa" w:w="1152"/>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3"/>
                <w:szCs w:val="23"/>
                <w:rtl w:val="1"/>
                <w:bCs w:val="1"/>
              </w:rPr>
              <w:t>p بعد Holm</w:t>
            </w:r>
          </w:p>
        </w:tc>
        <w:tc>
          <w:tcPr>
            <w:tcW w:type="dxa" w:w="1368"/>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3"/>
                <w:szCs w:val="23"/>
                <w:rtl w:val="1"/>
                <w:bCs w:val="1"/>
              </w:rPr>
              <w:t>القرار</w:t>
            </w:r>
          </w:p>
        </w:tc>
      </w:tr>
      <w:tr>
        <w:trPr>
          <w:cantSplit w:val="1"/>
        </w:trPr>
        <w:tc>
          <w:tcPr>
            <w:tcW w:type="dxa" w:w="3096"/>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3"/>
                <w:szCs w:val="23"/>
                <w:rtl w:val="1"/>
                <w:bCs w:val="0"/>
              </w:rPr>
              <w:t>الوعي بالحوكمة الرقمية</w:t>
            </w:r>
          </w:p>
        </w:tc>
        <w:tc>
          <w:tcPr>
            <w:tcW w:type="dxa" w:w="1080"/>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3"/>
                <w:szCs w:val="23"/>
                <w:rtl w:val="1"/>
                <w:bCs w:val="0"/>
              </w:rPr>
              <w:t>t ويلش</w:t>
            </w:r>
          </w:p>
        </w:tc>
        <w:tc>
          <w:tcPr>
            <w:tcW w:type="dxa" w:w="100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٠.٩٧٣</w:t>
            </w:r>
          </w:p>
        </w:tc>
        <w:tc>
          <w:tcPr>
            <w:tcW w:type="dxa" w:w="57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w:t>
            </w:r>
          </w:p>
        </w:tc>
        <w:tc>
          <w:tcPr>
            <w:tcW w:type="dxa" w:w="100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١١٥.٩٧</w:t>
            </w:r>
          </w:p>
        </w:tc>
        <w:tc>
          <w:tcPr>
            <w:tcW w:type="dxa" w:w="93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٠.٣٣٣</w:t>
            </w:r>
          </w:p>
        </w:tc>
        <w:tc>
          <w:tcPr>
            <w:tcW w:type="dxa" w:w="1152"/>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١.٠٠٠</w:t>
            </w:r>
          </w:p>
        </w:tc>
        <w:tc>
          <w:tcPr>
            <w:tcW w:type="dxa" w:w="1368"/>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3"/>
                <w:szCs w:val="23"/>
                <w:rtl w:val="1"/>
                <w:bCs w:val="0"/>
              </w:rPr>
              <w:t>غير دالة</w:t>
            </w:r>
          </w:p>
        </w:tc>
      </w:tr>
      <w:tr>
        <w:trPr>
          <w:cantSplit w:val="1"/>
        </w:trPr>
        <w:tc>
          <w:tcPr>
            <w:tcW w:type="dxa" w:w="3096"/>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3"/>
                <w:szCs w:val="23"/>
                <w:rtl w:val="1"/>
                <w:bCs w:val="0"/>
              </w:rPr>
              <w:t>توظيف الحوكمة الرقمية</w:t>
            </w:r>
          </w:p>
        </w:tc>
        <w:tc>
          <w:tcPr>
            <w:tcW w:type="dxa" w:w="1080"/>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3"/>
                <w:szCs w:val="23"/>
                <w:rtl w:val="1"/>
                <w:bCs w:val="0"/>
              </w:rPr>
              <w:t>t ويلش</w:t>
            </w:r>
          </w:p>
        </w:tc>
        <w:tc>
          <w:tcPr>
            <w:tcW w:type="dxa" w:w="100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٠.٢٨٧</w:t>
            </w:r>
          </w:p>
        </w:tc>
        <w:tc>
          <w:tcPr>
            <w:tcW w:type="dxa" w:w="57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w:t>
            </w:r>
          </w:p>
        </w:tc>
        <w:tc>
          <w:tcPr>
            <w:tcW w:type="dxa" w:w="100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١٢٠.٢٧</w:t>
            </w:r>
          </w:p>
        </w:tc>
        <w:tc>
          <w:tcPr>
            <w:tcW w:type="dxa" w:w="93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٠.٧٧٤</w:t>
            </w:r>
          </w:p>
        </w:tc>
        <w:tc>
          <w:tcPr>
            <w:tcW w:type="dxa" w:w="1152"/>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١.٠٠٠</w:t>
            </w:r>
          </w:p>
        </w:tc>
        <w:tc>
          <w:tcPr>
            <w:tcW w:type="dxa" w:w="1368"/>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3"/>
                <w:szCs w:val="23"/>
                <w:rtl w:val="1"/>
                <w:bCs w:val="0"/>
              </w:rPr>
              <w:t>غير دالة</w:t>
            </w:r>
          </w:p>
        </w:tc>
      </w:tr>
      <w:tr>
        <w:trPr>
          <w:cantSplit w:val="1"/>
        </w:trPr>
        <w:tc>
          <w:tcPr>
            <w:tcW w:type="dxa" w:w="3096"/>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3"/>
                <w:szCs w:val="23"/>
                <w:rtl w:val="1"/>
                <w:bCs w:val="0"/>
              </w:rPr>
              <w:t>تشكيل الممارسة الاتصالية</w:t>
            </w:r>
          </w:p>
        </w:tc>
        <w:tc>
          <w:tcPr>
            <w:tcW w:type="dxa" w:w="1080"/>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3"/>
                <w:szCs w:val="23"/>
                <w:rtl w:val="1"/>
                <w:bCs w:val="0"/>
              </w:rPr>
              <w:t>t ويلش</w:t>
            </w:r>
          </w:p>
        </w:tc>
        <w:tc>
          <w:tcPr>
            <w:tcW w:type="dxa" w:w="100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٠.٩٥٦</w:t>
            </w:r>
          </w:p>
        </w:tc>
        <w:tc>
          <w:tcPr>
            <w:tcW w:type="dxa" w:w="57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w:t>
            </w:r>
          </w:p>
        </w:tc>
        <w:tc>
          <w:tcPr>
            <w:tcW w:type="dxa" w:w="100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١١٤.٠٨</w:t>
            </w:r>
          </w:p>
        </w:tc>
        <w:tc>
          <w:tcPr>
            <w:tcW w:type="dxa" w:w="93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٠.٣٤١</w:t>
            </w:r>
          </w:p>
        </w:tc>
        <w:tc>
          <w:tcPr>
            <w:tcW w:type="dxa" w:w="1152"/>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١.٠٠٠</w:t>
            </w:r>
          </w:p>
        </w:tc>
        <w:tc>
          <w:tcPr>
            <w:tcW w:type="dxa" w:w="1368"/>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3"/>
                <w:szCs w:val="23"/>
                <w:rtl w:val="1"/>
                <w:bCs w:val="0"/>
              </w:rPr>
              <w:t>غير دالة</w:t>
            </w:r>
          </w:p>
        </w:tc>
      </w:tr>
      <w:tr>
        <w:trPr>
          <w:cantSplit w:val="1"/>
        </w:trPr>
        <w:tc>
          <w:tcPr>
            <w:tcW w:type="dxa" w:w="3096"/>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3"/>
                <w:szCs w:val="23"/>
                <w:rtl w:val="1"/>
                <w:bCs w:val="0"/>
              </w:rPr>
              <w:t>المنفعة المدركة</w:t>
            </w:r>
          </w:p>
        </w:tc>
        <w:tc>
          <w:tcPr>
            <w:tcW w:type="dxa" w:w="1080"/>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3"/>
                <w:szCs w:val="23"/>
                <w:rtl w:val="1"/>
                <w:bCs w:val="0"/>
              </w:rPr>
              <w:t>t ويلش</w:t>
            </w:r>
          </w:p>
        </w:tc>
        <w:tc>
          <w:tcPr>
            <w:tcW w:type="dxa" w:w="100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١.٦٢٩</w:t>
            </w:r>
          </w:p>
        </w:tc>
        <w:tc>
          <w:tcPr>
            <w:tcW w:type="dxa" w:w="57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w:t>
            </w:r>
          </w:p>
        </w:tc>
        <w:tc>
          <w:tcPr>
            <w:tcW w:type="dxa" w:w="100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١٠٥.٩٢</w:t>
            </w:r>
          </w:p>
        </w:tc>
        <w:tc>
          <w:tcPr>
            <w:tcW w:type="dxa" w:w="93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٠.١٠٦</w:t>
            </w:r>
          </w:p>
        </w:tc>
        <w:tc>
          <w:tcPr>
            <w:tcW w:type="dxa" w:w="1152"/>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١.٠٠٠</w:t>
            </w:r>
          </w:p>
        </w:tc>
        <w:tc>
          <w:tcPr>
            <w:tcW w:type="dxa" w:w="1368"/>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3"/>
                <w:szCs w:val="23"/>
                <w:rtl w:val="1"/>
                <w:bCs w:val="0"/>
              </w:rPr>
              <w:t>غير دالة</w:t>
            </w:r>
          </w:p>
        </w:tc>
      </w:tr>
      <w:tr>
        <w:trPr>
          <w:cantSplit w:val="1"/>
        </w:trPr>
        <w:tc>
          <w:tcPr>
            <w:tcW w:type="dxa" w:w="3096"/>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3"/>
                <w:szCs w:val="23"/>
                <w:rtl w:val="1"/>
                <w:bCs w:val="0"/>
              </w:rPr>
              <w:t>دعم التنمية المستدامة</w:t>
            </w:r>
          </w:p>
        </w:tc>
        <w:tc>
          <w:tcPr>
            <w:tcW w:type="dxa" w:w="1080"/>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3"/>
                <w:szCs w:val="23"/>
                <w:rtl w:val="1"/>
                <w:bCs w:val="0"/>
              </w:rPr>
              <w:t>t ويلش</w:t>
            </w:r>
          </w:p>
        </w:tc>
        <w:tc>
          <w:tcPr>
            <w:tcW w:type="dxa" w:w="100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١.٦٨٦</w:t>
            </w:r>
          </w:p>
        </w:tc>
        <w:tc>
          <w:tcPr>
            <w:tcW w:type="dxa" w:w="57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w:t>
            </w:r>
          </w:p>
        </w:tc>
        <w:tc>
          <w:tcPr>
            <w:tcW w:type="dxa" w:w="100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١٠٢.٧٩</w:t>
            </w:r>
          </w:p>
        </w:tc>
        <w:tc>
          <w:tcPr>
            <w:tcW w:type="dxa" w:w="93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٠.٠٩٥</w:t>
            </w:r>
          </w:p>
        </w:tc>
        <w:tc>
          <w:tcPr>
            <w:tcW w:type="dxa" w:w="1152"/>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١.٠٠٠</w:t>
            </w:r>
          </w:p>
        </w:tc>
        <w:tc>
          <w:tcPr>
            <w:tcW w:type="dxa" w:w="1368"/>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3"/>
                <w:szCs w:val="23"/>
                <w:rtl w:val="1"/>
                <w:bCs w:val="0"/>
              </w:rPr>
              <w:t>غير دالة</w:t>
            </w:r>
          </w:p>
        </w:tc>
      </w:tr>
      <w:tr>
        <w:trPr>
          <w:cantSplit w:val="1"/>
        </w:trPr>
        <w:tc>
          <w:tcPr>
            <w:tcW w:type="dxa" w:w="3096"/>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3"/>
                <w:szCs w:val="23"/>
                <w:rtl w:val="1"/>
                <w:bCs w:val="0"/>
              </w:rPr>
              <w:t>شدة التحديات</w:t>
            </w:r>
          </w:p>
        </w:tc>
        <w:tc>
          <w:tcPr>
            <w:tcW w:type="dxa" w:w="1080"/>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3"/>
                <w:szCs w:val="23"/>
                <w:rtl w:val="1"/>
                <w:bCs w:val="0"/>
              </w:rPr>
              <w:t>t ويلش</w:t>
            </w:r>
          </w:p>
        </w:tc>
        <w:tc>
          <w:tcPr>
            <w:tcW w:type="dxa" w:w="100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٢.١٧٨</w:t>
            </w:r>
          </w:p>
        </w:tc>
        <w:tc>
          <w:tcPr>
            <w:tcW w:type="dxa" w:w="57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w:t>
            </w:r>
          </w:p>
        </w:tc>
        <w:tc>
          <w:tcPr>
            <w:tcW w:type="dxa" w:w="100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١١٤.٨٦</w:t>
            </w:r>
          </w:p>
        </w:tc>
        <w:tc>
          <w:tcPr>
            <w:tcW w:type="dxa" w:w="93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٠.٠٣١</w:t>
            </w:r>
          </w:p>
        </w:tc>
        <w:tc>
          <w:tcPr>
            <w:tcW w:type="dxa" w:w="1152"/>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١.٠٠٠</w:t>
            </w:r>
          </w:p>
        </w:tc>
        <w:tc>
          <w:tcPr>
            <w:tcW w:type="dxa" w:w="1368"/>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3"/>
                <w:szCs w:val="23"/>
                <w:rtl w:val="1"/>
                <w:bCs w:val="0"/>
              </w:rPr>
              <w:t>غير دالة</w:t>
            </w:r>
          </w:p>
        </w:tc>
      </w:tr>
    </w:tbl>
    <w:p>
      <w:pPr>
        <w:spacing w:after="0"/>
      </w:pPr>
    </w:p>
    <w:p>
      <w:pPr>
        <w:keepNext w:val="0"/>
        <w:bidi w:val="1"/>
        <w:spacing w:after="120"/>
        <w:jc w:val="both"/>
      </w:pPr>
      <w:r>
        <w:rPr>
          <w:rFonts w:ascii="Noto Naskh Arabic" w:hAnsi="Noto Naskh Arabic" w:cs="Noto Naskh Arabic" w:eastAsia="Noto Naskh Arabic"/>
          <w:b w:val="0"/>
          <w:sz w:val="32"/>
          <w:szCs w:val="32"/>
          <w:rtl w:val="1"/>
          <w:bCs w:val="0"/>
        </w:rPr>
        <w:t>توضح بيانات الجدول رقم (٣٥) أن المقارنات حسب الجنس لم تصل إلى الدلالة بعد تصحيح Holm في أي من المحاور الستة. لا يعني ذلك تطابق الفئات أو انعدام الفروق الفعلية؛ بل يحدد مقدار ما تسمح به الأدلة الحالية بعد مراعاة تعدد الاختبارات.</w:t>
      </w:r>
    </w:p>
    <w:p>
      <w:pPr>
        <w:keepNext w:val="0"/>
        <w:bidi w:val="1"/>
        <w:spacing w:after="100"/>
        <w:jc w:val="both"/>
      </w:pPr>
      <w:r>
        <w:rPr>
          <w:rFonts w:ascii="Noto Naskh Arabic" w:hAnsi="Noto Naskh Arabic" w:cs="Noto Naskh Arabic" w:eastAsia="Noto Naskh Arabic"/>
          <w:b w:val="0"/>
          <w:sz w:val="25"/>
          <w:szCs w:val="25"/>
          <w:rtl w:val="1"/>
          <w:bCs w:val="0"/>
        </w:rPr>
        <w:t>ملاحظة: df١ = درجات حرية البسط في F، وdf٢ = درجات حرية المقام؛ في t تعرض درجات الحرية في df٢ فقط. لا تدخل فئات بلا مشاركين في الاختبار.</w:t>
      </w:r>
    </w:p>
    <w:p>
      <w:pPr>
        <w:keepNext/>
        <w:bidi w:val="1"/>
        <w:spacing w:after="0"/>
        <w:jc w:val="center"/>
      </w:pPr>
      <w:r>
        <w:rPr>
          <w:rFonts w:ascii="Noto Naskh Arabic" w:hAnsi="Noto Naskh Arabic" w:cs="Noto Naskh Arabic" w:eastAsia="Noto Naskh Arabic"/>
          <w:b/>
          <w:sz w:val="32"/>
          <w:szCs w:val="32"/>
          <w:rtl w:val="1"/>
          <w:bCs w:val="1"/>
        </w:rPr>
        <w:t>جدول رقم (٣٦)</w:t>
      </w:r>
    </w:p>
    <w:p>
      <w:pPr>
        <w:keepNext/>
        <w:bidi w:val="1"/>
        <w:spacing w:after="100"/>
        <w:jc w:val="center"/>
      </w:pPr>
      <w:r>
        <w:rPr>
          <w:rFonts w:ascii="Noto Naskh Arabic" w:hAnsi="Noto Naskh Arabic" w:cs="Noto Naskh Arabic" w:eastAsia="Noto Naskh Arabic"/>
          <w:b/>
          <w:sz w:val="32"/>
          <w:szCs w:val="32"/>
          <w:rtl w:val="1"/>
          <w:bCs w:val="1"/>
        </w:rPr>
        <w:t>دلالة الفروق حسب العمر في المحاور الستة</w:t>
      </w:r>
    </w:p>
    <w:tbl>
      <w:tblPr>
        <w:tblW w:type="auto" w:w="0"/>
        <w:jc w:val="center"/>
        <w:tblLayout w:type="fixed"/>
        <w:tblLook w:firstColumn="1" w:firstRow="1" w:lastColumn="0" w:lastRow="0" w:noHBand="0" w:noVBand="1" w:val="04A0"/>
        <w:bidiVisual w:val="1"/>
        <w:tblBorders>
          <w:top w:val="single" w:sz="4" w:color="64748B"/>
          <w:left w:val="single" w:sz="4" w:color="64748B"/>
          <w:bottom w:val="single" w:sz="4" w:color="64748B"/>
          <w:right w:val="single" w:sz="4" w:color="64748B"/>
          <w:insideH w:val="single" w:sz="4" w:color="64748B"/>
          <w:insideV w:val="single" w:sz="4" w:color="64748B"/>
        </w:tblBorders>
      </w:tblPr>
      <w:tblGrid>
        <w:gridCol w:w="3096"/>
        <w:gridCol w:w="1080"/>
        <w:gridCol w:w="1008"/>
        <w:gridCol w:w="576"/>
        <w:gridCol w:w="1008"/>
        <w:gridCol w:w="936"/>
        <w:gridCol w:w="1152"/>
        <w:gridCol w:w="1368"/>
      </w:tblGrid>
      <w:tr>
        <w:trPr>
          <w:tblHeader w:val="1"/>
        </w:trPr>
        <w:tc>
          <w:tcPr>
            <w:tcW w:type="dxa" w:w="3096"/>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3"/>
                <w:szCs w:val="23"/>
                <w:rtl w:val="1"/>
                <w:bCs w:val="1"/>
              </w:rPr>
              <w:t>المحور</w:t>
            </w:r>
          </w:p>
        </w:tc>
        <w:tc>
          <w:tcPr>
            <w:tcW w:type="dxa" w:w="1080"/>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3"/>
                <w:szCs w:val="23"/>
                <w:rtl w:val="1"/>
                <w:bCs w:val="1"/>
              </w:rPr>
              <w:t>الاختبار</w:t>
            </w:r>
          </w:p>
        </w:tc>
        <w:tc>
          <w:tcPr>
            <w:tcW w:type="dxa" w:w="1008"/>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3"/>
                <w:szCs w:val="23"/>
                <w:rtl w:val="1"/>
                <w:bCs w:val="1"/>
              </w:rPr>
              <w:t>قيمة الاختبار</w:t>
            </w:r>
          </w:p>
        </w:tc>
        <w:tc>
          <w:tcPr>
            <w:tcW w:type="dxa" w:w="576"/>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3"/>
                <w:szCs w:val="23"/>
                <w:rtl w:val="1"/>
                <w:bCs w:val="1"/>
              </w:rPr>
              <w:t>df١</w:t>
            </w:r>
          </w:p>
        </w:tc>
        <w:tc>
          <w:tcPr>
            <w:tcW w:type="dxa" w:w="1008"/>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3"/>
                <w:szCs w:val="23"/>
                <w:rtl w:val="1"/>
                <w:bCs w:val="1"/>
              </w:rPr>
              <w:t>df٢</w:t>
            </w:r>
          </w:p>
        </w:tc>
        <w:tc>
          <w:tcPr>
            <w:tcW w:type="dxa" w:w="936"/>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3"/>
                <w:szCs w:val="23"/>
                <w:rtl w:val="1"/>
                <w:bCs w:val="1"/>
              </w:rPr>
              <w:t>p الأصلية</w:t>
            </w:r>
          </w:p>
        </w:tc>
        <w:tc>
          <w:tcPr>
            <w:tcW w:type="dxa" w:w="1152"/>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3"/>
                <w:szCs w:val="23"/>
                <w:rtl w:val="1"/>
                <w:bCs w:val="1"/>
              </w:rPr>
              <w:t>p بعد Holm</w:t>
            </w:r>
          </w:p>
        </w:tc>
        <w:tc>
          <w:tcPr>
            <w:tcW w:type="dxa" w:w="1368"/>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3"/>
                <w:szCs w:val="23"/>
                <w:rtl w:val="1"/>
                <w:bCs w:val="1"/>
              </w:rPr>
              <w:t>القرار</w:t>
            </w:r>
          </w:p>
        </w:tc>
      </w:tr>
      <w:tr>
        <w:trPr>
          <w:cantSplit w:val="1"/>
        </w:trPr>
        <w:tc>
          <w:tcPr>
            <w:tcW w:type="dxa" w:w="3096"/>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3"/>
                <w:szCs w:val="23"/>
                <w:rtl w:val="1"/>
                <w:bCs w:val="0"/>
              </w:rPr>
              <w:t>الوعي بالحوكمة الرقمية</w:t>
            </w:r>
          </w:p>
        </w:tc>
        <w:tc>
          <w:tcPr>
            <w:tcW w:type="dxa" w:w="1080"/>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3"/>
                <w:szCs w:val="23"/>
                <w:rtl w:val="1"/>
                <w:bCs w:val="0"/>
              </w:rPr>
              <w:t>F ويلش</w:t>
            </w:r>
          </w:p>
        </w:tc>
        <w:tc>
          <w:tcPr>
            <w:tcW w:type="dxa" w:w="100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٤.٠٢٢</w:t>
            </w:r>
          </w:p>
        </w:tc>
        <w:tc>
          <w:tcPr>
            <w:tcW w:type="dxa" w:w="57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٣</w:t>
            </w:r>
          </w:p>
        </w:tc>
        <w:tc>
          <w:tcPr>
            <w:tcW w:type="dxa" w:w="100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٢١.٧٠</w:t>
            </w:r>
          </w:p>
        </w:tc>
        <w:tc>
          <w:tcPr>
            <w:tcW w:type="dxa" w:w="93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٠.٠٢٠</w:t>
            </w:r>
          </w:p>
        </w:tc>
        <w:tc>
          <w:tcPr>
            <w:tcW w:type="dxa" w:w="1152"/>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٠.٨٣٣</w:t>
            </w:r>
          </w:p>
        </w:tc>
        <w:tc>
          <w:tcPr>
            <w:tcW w:type="dxa" w:w="1368"/>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3"/>
                <w:szCs w:val="23"/>
                <w:rtl w:val="1"/>
                <w:bCs w:val="0"/>
              </w:rPr>
              <w:t>غير دالة</w:t>
            </w:r>
          </w:p>
        </w:tc>
      </w:tr>
      <w:tr>
        <w:trPr>
          <w:cantSplit w:val="1"/>
        </w:trPr>
        <w:tc>
          <w:tcPr>
            <w:tcW w:type="dxa" w:w="3096"/>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3"/>
                <w:szCs w:val="23"/>
                <w:rtl w:val="1"/>
                <w:bCs w:val="0"/>
              </w:rPr>
              <w:t>توظيف الحوكمة الرقمية</w:t>
            </w:r>
          </w:p>
        </w:tc>
        <w:tc>
          <w:tcPr>
            <w:tcW w:type="dxa" w:w="1080"/>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3"/>
                <w:szCs w:val="23"/>
                <w:rtl w:val="1"/>
                <w:bCs w:val="0"/>
              </w:rPr>
              <w:t>F ويلش</w:t>
            </w:r>
          </w:p>
        </w:tc>
        <w:tc>
          <w:tcPr>
            <w:tcW w:type="dxa" w:w="100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٠.٩١٨</w:t>
            </w:r>
          </w:p>
        </w:tc>
        <w:tc>
          <w:tcPr>
            <w:tcW w:type="dxa" w:w="57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٣</w:t>
            </w:r>
          </w:p>
        </w:tc>
        <w:tc>
          <w:tcPr>
            <w:tcW w:type="dxa" w:w="100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٢٢.٤١</w:t>
            </w:r>
          </w:p>
        </w:tc>
        <w:tc>
          <w:tcPr>
            <w:tcW w:type="dxa" w:w="93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٠.٤٤٨</w:t>
            </w:r>
          </w:p>
        </w:tc>
        <w:tc>
          <w:tcPr>
            <w:tcW w:type="dxa" w:w="1152"/>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١.٠٠٠</w:t>
            </w:r>
          </w:p>
        </w:tc>
        <w:tc>
          <w:tcPr>
            <w:tcW w:type="dxa" w:w="1368"/>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3"/>
                <w:szCs w:val="23"/>
                <w:rtl w:val="1"/>
                <w:bCs w:val="0"/>
              </w:rPr>
              <w:t>غير دالة</w:t>
            </w:r>
          </w:p>
        </w:tc>
      </w:tr>
      <w:tr>
        <w:trPr>
          <w:cantSplit w:val="1"/>
        </w:trPr>
        <w:tc>
          <w:tcPr>
            <w:tcW w:type="dxa" w:w="3096"/>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3"/>
                <w:szCs w:val="23"/>
                <w:rtl w:val="1"/>
                <w:bCs w:val="0"/>
              </w:rPr>
              <w:t>تشكيل الممارسة الاتصالية</w:t>
            </w:r>
          </w:p>
        </w:tc>
        <w:tc>
          <w:tcPr>
            <w:tcW w:type="dxa" w:w="1080"/>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3"/>
                <w:szCs w:val="23"/>
                <w:rtl w:val="1"/>
                <w:bCs w:val="0"/>
              </w:rPr>
              <w:t>F ويلش</w:t>
            </w:r>
          </w:p>
        </w:tc>
        <w:tc>
          <w:tcPr>
            <w:tcW w:type="dxa" w:w="100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١.٧٨٨</w:t>
            </w:r>
          </w:p>
        </w:tc>
        <w:tc>
          <w:tcPr>
            <w:tcW w:type="dxa" w:w="57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٣</w:t>
            </w:r>
          </w:p>
        </w:tc>
        <w:tc>
          <w:tcPr>
            <w:tcW w:type="dxa" w:w="100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٢٢.٢٧</w:t>
            </w:r>
          </w:p>
        </w:tc>
        <w:tc>
          <w:tcPr>
            <w:tcW w:type="dxa" w:w="93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٠.١٧٩</w:t>
            </w:r>
          </w:p>
        </w:tc>
        <w:tc>
          <w:tcPr>
            <w:tcW w:type="dxa" w:w="1152"/>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١.٠٠٠</w:t>
            </w:r>
          </w:p>
        </w:tc>
        <w:tc>
          <w:tcPr>
            <w:tcW w:type="dxa" w:w="1368"/>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3"/>
                <w:szCs w:val="23"/>
                <w:rtl w:val="1"/>
                <w:bCs w:val="0"/>
              </w:rPr>
              <w:t>غير دالة</w:t>
            </w:r>
          </w:p>
        </w:tc>
      </w:tr>
      <w:tr>
        <w:trPr>
          <w:cantSplit w:val="1"/>
        </w:trPr>
        <w:tc>
          <w:tcPr>
            <w:tcW w:type="dxa" w:w="3096"/>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3"/>
                <w:szCs w:val="23"/>
                <w:rtl w:val="1"/>
                <w:bCs w:val="0"/>
              </w:rPr>
              <w:t>المنفعة المدركة</w:t>
            </w:r>
          </w:p>
        </w:tc>
        <w:tc>
          <w:tcPr>
            <w:tcW w:type="dxa" w:w="1080"/>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3"/>
                <w:szCs w:val="23"/>
                <w:rtl w:val="1"/>
                <w:bCs w:val="0"/>
              </w:rPr>
              <w:t>F ويلش</w:t>
            </w:r>
          </w:p>
        </w:tc>
        <w:tc>
          <w:tcPr>
            <w:tcW w:type="dxa" w:w="100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٠.٢٣٨</w:t>
            </w:r>
          </w:p>
        </w:tc>
        <w:tc>
          <w:tcPr>
            <w:tcW w:type="dxa" w:w="57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٣</w:t>
            </w:r>
          </w:p>
        </w:tc>
        <w:tc>
          <w:tcPr>
            <w:tcW w:type="dxa" w:w="100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٢٣.٠٧</w:t>
            </w:r>
          </w:p>
        </w:tc>
        <w:tc>
          <w:tcPr>
            <w:tcW w:type="dxa" w:w="93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٠.٨٦٩</w:t>
            </w:r>
          </w:p>
        </w:tc>
        <w:tc>
          <w:tcPr>
            <w:tcW w:type="dxa" w:w="1152"/>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١.٠٠٠</w:t>
            </w:r>
          </w:p>
        </w:tc>
        <w:tc>
          <w:tcPr>
            <w:tcW w:type="dxa" w:w="1368"/>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3"/>
                <w:szCs w:val="23"/>
                <w:rtl w:val="1"/>
                <w:bCs w:val="0"/>
              </w:rPr>
              <w:t>غير دالة</w:t>
            </w:r>
          </w:p>
        </w:tc>
      </w:tr>
      <w:tr>
        <w:trPr>
          <w:cantSplit w:val="1"/>
        </w:trPr>
        <w:tc>
          <w:tcPr>
            <w:tcW w:type="dxa" w:w="3096"/>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3"/>
                <w:szCs w:val="23"/>
                <w:rtl w:val="1"/>
                <w:bCs w:val="0"/>
              </w:rPr>
              <w:t>دعم التنمية المستدامة</w:t>
            </w:r>
          </w:p>
        </w:tc>
        <w:tc>
          <w:tcPr>
            <w:tcW w:type="dxa" w:w="1080"/>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3"/>
                <w:szCs w:val="23"/>
                <w:rtl w:val="1"/>
                <w:bCs w:val="0"/>
              </w:rPr>
              <w:t>F ويلش</w:t>
            </w:r>
          </w:p>
        </w:tc>
        <w:tc>
          <w:tcPr>
            <w:tcW w:type="dxa" w:w="100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٠.٣٦٦</w:t>
            </w:r>
          </w:p>
        </w:tc>
        <w:tc>
          <w:tcPr>
            <w:tcW w:type="dxa" w:w="57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٣</w:t>
            </w:r>
          </w:p>
        </w:tc>
        <w:tc>
          <w:tcPr>
            <w:tcW w:type="dxa" w:w="100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٢١.٦٩</w:t>
            </w:r>
          </w:p>
        </w:tc>
        <w:tc>
          <w:tcPr>
            <w:tcW w:type="dxa" w:w="93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٠.٧٧٨</w:t>
            </w:r>
          </w:p>
        </w:tc>
        <w:tc>
          <w:tcPr>
            <w:tcW w:type="dxa" w:w="1152"/>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١.٠٠٠</w:t>
            </w:r>
          </w:p>
        </w:tc>
        <w:tc>
          <w:tcPr>
            <w:tcW w:type="dxa" w:w="1368"/>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3"/>
                <w:szCs w:val="23"/>
                <w:rtl w:val="1"/>
                <w:bCs w:val="0"/>
              </w:rPr>
              <w:t>غير دالة</w:t>
            </w:r>
          </w:p>
        </w:tc>
      </w:tr>
      <w:tr>
        <w:trPr>
          <w:cantSplit w:val="1"/>
        </w:trPr>
        <w:tc>
          <w:tcPr>
            <w:tcW w:type="dxa" w:w="3096"/>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3"/>
                <w:szCs w:val="23"/>
                <w:rtl w:val="1"/>
                <w:bCs w:val="0"/>
              </w:rPr>
              <w:t>شدة التحديات</w:t>
            </w:r>
          </w:p>
        </w:tc>
        <w:tc>
          <w:tcPr>
            <w:tcW w:type="dxa" w:w="1080"/>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3"/>
                <w:szCs w:val="23"/>
                <w:rtl w:val="1"/>
                <w:bCs w:val="0"/>
              </w:rPr>
              <w:t>F ويلش</w:t>
            </w:r>
          </w:p>
        </w:tc>
        <w:tc>
          <w:tcPr>
            <w:tcW w:type="dxa" w:w="100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٠.٥٠٦</w:t>
            </w:r>
          </w:p>
        </w:tc>
        <w:tc>
          <w:tcPr>
            <w:tcW w:type="dxa" w:w="57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٣</w:t>
            </w:r>
          </w:p>
        </w:tc>
        <w:tc>
          <w:tcPr>
            <w:tcW w:type="dxa" w:w="100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٢١.٦٨</w:t>
            </w:r>
          </w:p>
        </w:tc>
        <w:tc>
          <w:tcPr>
            <w:tcW w:type="dxa" w:w="93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٠.٦٨٢</w:t>
            </w:r>
          </w:p>
        </w:tc>
        <w:tc>
          <w:tcPr>
            <w:tcW w:type="dxa" w:w="1152"/>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١.٠٠٠</w:t>
            </w:r>
          </w:p>
        </w:tc>
        <w:tc>
          <w:tcPr>
            <w:tcW w:type="dxa" w:w="1368"/>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3"/>
                <w:szCs w:val="23"/>
                <w:rtl w:val="1"/>
                <w:bCs w:val="0"/>
              </w:rPr>
              <w:t>غير دالة</w:t>
            </w:r>
          </w:p>
        </w:tc>
      </w:tr>
    </w:tbl>
    <w:p>
      <w:pPr>
        <w:spacing w:after="0"/>
      </w:pPr>
    </w:p>
    <w:p>
      <w:pPr>
        <w:keepNext w:val="0"/>
        <w:bidi w:val="1"/>
        <w:spacing w:after="120"/>
        <w:jc w:val="both"/>
      </w:pPr>
      <w:r>
        <w:rPr>
          <w:rFonts w:ascii="Noto Naskh Arabic" w:hAnsi="Noto Naskh Arabic" w:cs="Noto Naskh Arabic" w:eastAsia="Noto Naskh Arabic"/>
          <w:b w:val="0"/>
          <w:sz w:val="32"/>
          <w:szCs w:val="32"/>
          <w:rtl w:val="1"/>
          <w:bCs w:val="0"/>
        </w:rPr>
        <w:t>توضح بيانات الجدول رقم (٣٦) أن المقارنات حسب العمر لم تصل إلى الدلالة بعد تصحيح Holm في أي من المحاور الستة. لا يعني ذلك تطابق الفئات أو انعدام الفروق الفعلية؛ بل يحدد مقدار ما تسمح به الأدلة الحالية بعد مراعاة تعدد الاختبارات.</w:t>
      </w:r>
    </w:p>
    <w:p>
      <w:pPr>
        <w:keepNext w:val="0"/>
        <w:bidi w:val="1"/>
        <w:spacing w:after="100"/>
        <w:jc w:val="both"/>
      </w:pPr>
      <w:r>
        <w:rPr>
          <w:rFonts w:ascii="Noto Naskh Arabic" w:hAnsi="Noto Naskh Arabic" w:cs="Noto Naskh Arabic" w:eastAsia="Noto Naskh Arabic"/>
          <w:b w:val="0"/>
          <w:sz w:val="25"/>
          <w:szCs w:val="25"/>
          <w:rtl w:val="1"/>
          <w:bCs w:val="0"/>
        </w:rPr>
        <w:t>ملاحظة: df١ = درجات حرية البسط في F، وdf٢ = درجات حرية المقام؛ في t تعرض درجات الحرية في df٢ فقط. لا تدخل فئات بلا مشاركين في الاختبار.</w:t>
      </w:r>
    </w:p>
    <w:p>
      <w:pPr>
        <w:keepNext/>
        <w:bidi w:val="1"/>
        <w:spacing w:after="0"/>
        <w:jc w:val="center"/>
      </w:pPr>
      <w:r>
        <w:rPr>
          <w:rFonts w:ascii="Noto Naskh Arabic" w:hAnsi="Noto Naskh Arabic" w:cs="Noto Naskh Arabic" w:eastAsia="Noto Naskh Arabic"/>
          <w:b/>
          <w:sz w:val="32"/>
          <w:szCs w:val="32"/>
          <w:rtl w:val="1"/>
          <w:bCs w:val="1"/>
        </w:rPr>
        <w:t>جدول رقم (٣٧)</w:t>
      </w:r>
    </w:p>
    <w:p>
      <w:pPr>
        <w:keepNext/>
        <w:bidi w:val="1"/>
        <w:spacing w:after="100"/>
        <w:jc w:val="center"/>
      </w:pPr>
      <w:r>
        <w:rPr>
          <w:rFonts w:ascii="Noto Naskh Arabic" w:hAnsi="Noto Naskh Arabic" w:cs="Noto Naskh Arabic" w:eastAsia="Noto Naskh Arabic"/>
          <w:b/>
          <w:sz w:val="32"/>
          <w:szCs w:val="32"/>
          <w:rtl w:val="1"/>
          <w:bCs w:val="1"/>
        </w:rPr>
        <w:t>دلالة الفروق حسب المؤهل العلمي في المحاور الستة</w:t>
      </w:r>
    </w:p>
    <w:tbl>
      <w:tblPr>
        <w:tblW w:type="auto" w:w="0"/>
        <w:jc w:val="center"/>
        <w:tblLayout w:type="fixed"/>
        <w:tblLook w:firstColumn="1" w:firstRow="1" w:lastColumn="0" w:lastRow="0" w:noHBand="0" w:noVBand="1" w:val="04A0"/>
        <w:bidiVisual w:val="1"/>
        <w:tblBorders>
          <w:top w:val="single" w:sz="4" w:color="64748B"/>
          <w:left w:val="single" w:sz="4" w:color="64748B"/>
          <w:bottom w:val="single" w:sz="4" w:color="64748B"/>
          <w:right w:val="single" w:sz="4" w:color="64748B"/>
          <w:insideH w:val="single" w:sz="4" w:color="64748B"/>
          <w:insideV w:val="single" w:sz="4" w:color="64748B"/>
        </w:tblBorders>
      </w:tblPr>
      <w:tblGrid>
        <w:gridCol w:w="3096"/>
        <w:gridCol w:w="1080"/>
        <w:gridCol w:w="1008"/>
        <w:gridCol w:w="576"/>
        <w:gridCol w:w="1008"/>
        <w:gridCol w:w="936"/>
        <w:gridCol w:w="1152"/>
        <w:gridCol w:w="1368"/>
      </w:tblGrid>
      <w:tr>
        <w:trPr>
          <w:tblHeader w:val="1"/>
        </w:trPr>
        <w:tc>
          <w:tcPr>
            <w:tcW w:type="dxa" w:w="3096"/>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3"/>
                <w:szCs w:val="23"/>
                <w:rtl w:val="1"/>
                <w:bCs w:val="1"/>
              </w:rPr>
              <w:t>المحور</w:t>
            </w:r>
          </w:p>
        </w:tc>
        <w:tc>
          <w:tcPr>
            <w:tcW w:type="dxa" w:w="1080"/>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3"/>
                <w:szCs w:val="23"/>
                <w:rtl w:val="1"/>
                <w:bCs w:val="1"/>
              </w:rPr>
              <w:t>الاختبار</w:t>
            </w:r>
          </w:p>
        </w:tc>
        <w:tc>
          <w:tcPr>
            <w:tcW w:type="dxa" w:w="1008"/>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3"/>
                <w:szCs w:val="23"/>
                <w:rtl w:val="1"/>
                <w:bCs w:val="1"/>
              </w:rPr>
              <w:t>قيمة الاختبار</w:t>
            </w:r>
          </w:p>
        </w:tc>
        <w:tc>
          <w:tcPr>
            <w:tcW w:type="dxa" w:w="576"/>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3"/>
                <w:szCs w:val="23"/>
                <w:rtl w:val="1"/>
                <w:bCs w:val="1"/>
              </w:rPr>
              <w:t>df١</w:t>
            </w:r>
          </w:p>
        </w:tc>
        <w:tc>
          <w:tcPr>
            <w:tcW w:type="dxa" w:w="1008"/>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3"/>
                <w:szCs w:val="23"/>
                <w:rtl w:val="1"/>
                <w:bCs w:val="1"/>
              </w:rPr>
              <w:t>df٢</w:t>
            </w:r>
          </w:p>
        </w:tc>
        <w:tc>
          <w:tcPr>
            <w:tcW w:type="dxa" w:w="936"/>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3"/>
                <w:szCs w:val="23"/>
                <w:rtl w:val="1"/>
                <w:bCs w:val="1"/>
              </w:rPr>
              <w:t>p الأصلية</w:t>
            </w:r>
          </w:p>
        </w:tc>
        <w:tc>
          <w:tcPr>
            <w:tcW w:type="dxa" w:w="1152"/>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3"/>
                <w:szCs w:val="23"/>
                <w:rtl w:val="1"/>
                <w:bCs w:val="1"/>
              </w:rPr>
              <w:t>p بعد Holm</w:t>
            </w:r>
          </w:p>
        </w:tc>
        <w:tc>
          <w:tcPr>
            <w:tcW w:type="dxa" w:w="1368"/>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3"/>
                <w:szCs w:val="23"/>
                <w:rtl w:val="1"/>
                <w:bCs w:val="1"/>
              </w:rPr>
              <w:t>القرار</w:t>
            </w:r>
          </w:p>
        </w:tc>
      </w:tr>
      <w:tr>
        <w:trPr>
          <w:cantSplit w:val="1"/>
        </w:trPr>
        <w:tc>
          <w:tcPr>
            <w:tcW w:type="dxa" w:w="3096"/>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3"/>
                <w:szCs w:val="23"/>
                <w:rtl w:val="1"/>
                <w:bCs w:val="0"/>
              </w:rPr>
              <w:t>الوعي بالحوكمة الرقمية</w:t>
            </w:r>
          </w:p>
        </w:tc>
        <w:tc>
          <w:tcPr>
            <w:tcW w:type="dxa" w:w="1080"/>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3"/>
                <w:szCs w:val="23"/>
                <w:rtl w:val="1"/>
                <w:bCs w:val="0"/>
              </w:rPr>
              <w:t>F ويلش</w:t>
            </w:r>
          </w:p>
        </w:tc>
        <w:tc>
          <w:tcPr>
            <w:tcW w:type="dxa" w:w="100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٢.١٩٥</w:t>
            </w:r>
          </w:p>
        </w:tc>
        <w:tc>
          <w:tcPr>
            <w:tcW w:type="dxa" w:w="57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٢</w:t>
            </w:r>
          </w:p>
        </w:tc>
        <w:tc>
          <w:tcPr>
            <w:tcW w:type="dxa" w:w="100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٢٩.٢٧</w:t>
            </w:r>
          </w:p>
        </w:tc>
        <w:tc>
          <w:tcPr>
            <w:tcW w:type="dxa" w:w="93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٠.١٢٩</w:t>
            </w:r>
          </w:p>
        </w:tc>
        <w:tc>
          <w:tcPr>
            <w:tcW w:type="dxa" w:w="1152"/>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١.٠٠٠</w:t>
            </w:r>
          </w:p>
        </w:tc>
        <w:tc>
          <w:tcPr>
            <w:tcW w:type="dxa" w:w="1368"/>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3"/>
                <w:szCs w:val="23"/>
                <w:rtl w:val="1"/>
                <w:bCs w:val="0"/>
              </w:rPr>
              <w:t>غير دالة</w:t>
            </w:r>
          </w:p>
        </w:tc>
      </w:tr>
      <w:tr>
        <w:trPr>
          <w:cantSplit w:val="1"/>
        </w:trPr>
        <w:tc>
          <w:tcPr>
            <w:tcW w:type="dxa" w:w="3096"/>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3"/>
                <w:szCs w:val="23"/>
                <w:rtl w:val="1"/>
                <w:bCs w:val="0"/>
              </w:rPr>
              <w:t>توظيف الحوكمة الرقمية</w:t>
            </w:r>
          </w:p>
        </w:tc>
        <w:tc>
          <w:tcPr>
            <w:tcW w:type="dxa" w:w="1080"/>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3"/>
                <w:szCs w:val="23"/>
                <w:rtl w:val="1"/>
                <w:bCs w:val="0"/>
              </w:rPr>
              <w:t>F ويلش</w:t>
            </w:r>
          </w:p>
        </w:tc>
        <w:tc>
          <w:tcPr>
            <w:tcW w:type="dxa" w:w="100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٣.٠٩٢</w:t>
            </w:r>
          </w:p>
        </w:tc>
        <w:tc>
          <w:tcPr>
            <w:tcW w:type="dxa" w:w="57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٢</w:t>
            </w:r>
          </w:p>
        </w:tc>
        <w:tc>
          <w:tcPr>
            <w:tcW w:type="dxa" w:w="100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٣٦.٨٢</w:t>
            </w:r>
          </w:p>
        </w:tc>
        <w:tc>
          <w:tcPr>
            <w:tcW w:type="dxa" w:w="93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٠.٠٥٧</w:t>
            </w:r>
          </w:p>
        </w:tc>
        <w:tc>
          <w:tcPr>
            <w:tcW w:type="dxa" w:w="1152"/>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١.٠٠٠</w:t>
            </w:r>
          </w:p>
        </w:tc>
        <w:tc>
          <w:tcPr>
            <w:tcW w:type="dxa" w:w="1368"/>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3"/>
                <w:szCs w:val="23"/>
                <w:rtl w:val="1"/>
                <w:bCs w:val="0"/>
              </w:rPr>
              <w:t>غير دالة</w:t>
            </w:r>
          </w:p>
        </w:tc>
      </w:tr>
      <w:tr>
        <w:trPr>
          <w:cantSplit w:val="1"/>
        </w:trPr>
        <w:tc>
          <w:tcPr>
            <w:tcW w:type="dxa" w:w="3096"/>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3"/>
                <w:szCs w:val="23"/>
                <w:rtl w:val="1"/>
                <w:bCs w:val="0"/>
              </w:rPr>
              <w:t>تشكيل الممارسة الاتصالية</w:t>
            </w:r>
          </w:p>
        </w:tc>
        <w:tc>
          <w:tcPr>
            <w:tcW w:type="dxa" w:w="1080"/>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3"/>
                <w:szCs w:val="23"/>
                <w:rtl w:val="1"/>
                <w:bCs w:val="0"/>
              </w:rPr>
              <w:t>F ويلش</w:t>
            </w:r>
          </w:p>
        </w:tc>
        <w:tc>
          <w:tcPr>
            <w:tcW w:type="dxa" w:w="100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٢.١٢٠</w:t>
            </w:r>
          </w:p>
        </w:tc>
        <w:tc>
          <w:tcPr>
            <w:tcW w:type="dxa" w:w="57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٢</w:t>
            </w:r>
          </w:p>
        </w:tc>
        <w:tc>
          <w:tcPr>
            <w:tcW w:type="dxa" w:w="100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٢٨.٩١</w:t>
            </w:r>
          </w:p>
        </w:tc>
        <w:tc>
          <w:tcPr>
            <w:tcW w:type="dxa" w:w="93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٠.١٣٨</w:t>
            </w:r>
          </w:p>
        </w:tc>
        <w:tc>
          <w:tcPr>
            <w:tcW w:type="dxa" w:w="1152"/>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١.٠٠٠</w:t>
            </w:r>
          </w:p>
        </w:tc>
        <w:tc>
          <w:tcPr>
            <w:tcW w:type="dxa" w:w="1368"/>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3"/>
                <w:szCs w:val="23"/>
                <w:rtl w:val="1"/>
                <w:bCs w:val="0"/>
              </w:rPr>
              <w:t>غير دالة</w:t>
            </w:r>
          </w:p>
        </w:tc>
      </w:tr>
      <w:tr>
        <w:trPr>
          <w:cantSplit w:val="1"/>
        </w:trPr>
        <w:tc>
          <w:tcPr>
            <w:tcW w:type="dxa" w:w="3096"/>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3"/>
                <w:szCs w:val="23"/>
                <w:rtl w:val="1"/>
                <w:bCs w:val="0"/>
              </w:rPr>
              <w:t>المنفعة المدركة</w:t>
            </w:r>
          </w:p>
        </w:tc>
        <w:tc>
          <w:tcPr>
            <w:tcW w:type="dxa" w:w="1080"/>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3"/>
                <w:szCs w:val="23"/>
                <w:rtl w:val="1"/>
                <w:bCs w:val="0"/>
              </w:rPr>
              <w:t>F ويلش</w:t>
            </w:r>
          </w:p>
        </w:tc>
        <w:tc>
          <w:tcPr>
            <w:tcW w:type="dxa" w:w="100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١.٨٦٤</w:t>
            </w:r>
          </w:p>
        </w:tc>
        <w:tc>
          <w:tcPr>
            <w:tcW w:type="dxa" w:w="57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٢</w:t>
            </w:r>
          </w:p>
        </w:tc>
        <w:tc>
          <w:tcPr>
            <w:tcW w:type="dxa" w:w="100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٢٨.٨٢</w:t>
            </w:r>
          </w:p>
        </w:tc>
        <w:tc>
          <w:tcPr>
            <w:tcW w:type="dxa" w:w="93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٠.١٧٣</w:t>
            </w:r>
          </w:p>
        </w:tc>
        <w:tc>
          <w:tcPr>
            <w:tcW w:type="dxa" w:w="1152"/>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١.٠٠٠</w:t>
            </w:r>
          </w:p>
        </w:tc>
        <w:tc>
          <w:tcPr>
            <w:tcW w:type="dxa" w:w="1368"/>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3"/>
                <w:szCs w:val="23"/>
                <w:rtl w:val="1"/>
                <w:bCs w:val="0"/>
              </w:rPr>
              <w:t>غير دالة</w:t>
            </w:r>
          </w:p>
        </w:tc>
      </w:tr>
      <w:tr>
        <w:trPr>
          <w:cantSplit w:val="1"/>
        </w:trPr>
        <w:tc>
          <w:tcPr>
            <w:tcW w:type="dxa" w:w="3096"/>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3"/>
                <w:szCs w:val="23"/>
                <w:rtl w:val="1"/>
                <w:bCs w:val="0"/>
              </w:rPr>
              <w:t>دعم التنمية المستدامة</w:t>
            </w:r>
          </w:p>
        </w:tc>
        <w:tc>
          <w:tcPr>
            <w:tcW w:type="dxa" w:w="1080"/>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3"/>
                <w:szCs w:val="23"/>
                <w:rtl w:val="1"/>
                <w:bCs w:val="0"/>
              </w:rPr>
              <w:t>F ويلش</w:t>
            </w:r>
          </w:p>
        </w:tc>
        <w:tc>
          <w:tcPr>
            <w:tcW w:type="dxa" w:w="100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٠.٦٠٥</w:t>
            </w:r>
          </w:p>
        </w:tc>
        <w:tc>
          <w:tcPr>
            <w:tcW w:type="dxa" w:w="57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٢</w:t>
            </w:r>
          </w:p>
        </w:tc>
        <w:tc>
          <w:tcPr>
            <w:tcW w:type="dxa" w:w="100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٢٨.٦٦</w:t>
            </w:r>
          </w:p>
        </w:tc>
        <w:tc>
          <w:tcPr>
            <w:tcW w:type="dxa" w:w="93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٠.٥٥٣</w:t>
            </w:r>
          </w:p>
        </w:tc>
        <w:tc>
          <w:tcPr>
            <w:tcW w:type="dxa" w:w="1152"/>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١.٠٠٠</w:t>
            </w:r>
          </w:p>
        </w:tc>
        <w:tc>
          <w:tcPr>
            <w:tcW w:type="dxa" w:w="1368"/>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3"/>
                <w:szCs w:val="23"/>
                <w:rtl w:val="1"/>
                <w:bCs w:val="0"/>
              </w:rPr>
              <w:t>غير دالة</w:t>
            </w:r>
          </w:p>
        </w:tc>
      </w:tr>
      <w:tr>
        <w:trPr>
          <w:cantSplit w:val="1"/>
        </w:trPr>
        <w:tc>
          <w:tcPr>
            <w:tcW w:type="dxa" w:w="3096"/>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3"/>
                <w:szCs w:val="23"/>
                <w:rtl w:val="1"/>
                <w:bCs w:val="0"/>
              </w:rPr>
              <w:t>شدة التحديات</w:t>
            </w:r>
          </w:p>
        </w:tc>
        <w:tc>
          <w:tcPr>
            <w:tcW w:type="dxa" w:w="1080"/>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3"/>
                <w:szCs w:val="23"/>
                <w:rtl w:val="1"/>
                <w:bCs w:val="0"/>
              </w:rPr>
              <w:t>F ويلش</w:t>
            </w:r>
          </w:p>
        </w:tc>
        <w:tc>
          <w:tcPr>
            <w:tcW w:type="dxa" w:w="100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١.٦٠٥</w:t>
            </w:r>
          </w:p>
        </w:tc>
        <w:tc>
          <w:tcPr>
            <w:tcW w:type="dxa" w:w="57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٢</w:t>
            </w:r>
          </w:p>
        </w:tc>
        <w:tc>
          <w:tcPr>
            <w:tcW w:type="dxa" w:w="100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٣٦.٨٤</w:t>
            </w:r>
          </w:p>
        </w:tc>
        <w:tc>
          <w:tcPr>
            <w:tcW w:type="dxa" w:w="93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٠.٢١٥</w:t>
            </w:r>
          </w:p>
        </w:tc>
        <w:tc>
          <w:tcPr>
            <w:tcW w:type="dxa" w:w="1152"/>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١.٠٠٠</w:t>
            </w:r>
          </w:p>
        </w:tc>
        <w:tc>
          <w:tcPr>
            <w:tcW w:type="dxa" w:w="1368"/>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3"/>
                <w:szCs w:val="23"/>
                <w:rtl w:val="1"/>
                <w:bCs w:val="0"/>
              </w:rPr>
              <w:t>غير دالة</w:t>
            </w:r>
          </w:p>
        </w:tc>
      </w:tr>
    </w:tbl>
    <w:p>
      <w:pPr>
        <w:spacing w:after="0"/>
      </w:pPr>
    </w:p>
    <w:p>
      <w:pPr>
        <w:keepNext w:val="0"/>
        <w:bidi w:val="1"/>
        <w:spacing w:after="120"/>
        <w:jc w:val="both"/>
      </w:pPr>
      <w:r>
        <w:rPr>
          <w:rFonts w:ascii="Noto Naskh Arabic" w:hAnsi="Noto Naskh Arabic" w:cs="Noto Naskh Arabic" w:eastAsia="Noto Naskh Arabic"/>
          <w:b w:val="0"/>
          <w:sz w:val="32"/>
          <w:szCs w:val="32"/>
          <w:rtl w:val="1"/>
          <w:bCs w:val="0"/>
        </w:rPr>
        <w:t>توضح بيانات الجدول رقم (٣٧) أن المقارنات حسب المؤهل العلمي لم تصل إلى الدلالة بعد تصحيح Holm في أي من المحاور الستة. لا يعني ذلك تطابق الفئات أو انعدام الفروق الفعلية؛ بل يحدد مقدار ما تسمح به الأدلة الحالية بعد مراعاة تعدد الاختبارات.</w:t>
      </w:r>
    </w:p>
    <w:p>
      <w:pPr>
        <w:keepNext w:val="0"/>
        <w:bidi w:val="1"/>
        <w:spacing w:after="100"/>
        <w:jc w:val="both"/>
      </w:pPr>
      <w:r>
        <w:rPr>
          <w:rFonts w:ascii="Noto Naskh Arabic" w:hAnsi="Noto Naskh Arabic" w:cs="Noto Naskh Arabic" w:eastAsia="Noto Naskh Arabic"/>
          <w:b w:val="0"/>
          <w:sz w:val="25"/>
          <w:szCs w:val="25"/>
          <w:rtl w:val="1"/>
          <w:bCs w:val="0"/>
        </w:rPr>
        <w:t>ملاحظة: df١ = درجات حرية البسط في F، وdf٢ = درجات حرية المقام؛ في t تعرض درجات الحرية في df٢ فقط. لا تدخل فئات بلا مشاركين في الاختبار.</w:t>
      </w:r>
    </w:p>
    <w:p>
      <w:pPr>
        <w:keepNext/>
        <w:bidi w:val="1"/>
        <w:spacing w:after="0"/>
        <w:jc w:val="center"/>
      </w:pPr>
      <w:r>
        <w:rPr>
          <w:rFonts w:ascii="Noto Naskh Arabic" w:hAnsi="Noto Naskh Arabic" w:cs="Noto Naskh Arabic" w:eastAsia="Noto Naskh Arabic"/>
          <w:b/>
          <w:sz w:val="32"/>
          <w:szCs w:val="32"/>
          <w:rtl w:val="1"/>
          <w:bCs w:val="1"/>
        </w:rPr>
        <w:t>جدول رقم (٣٨)</w:t>
      </w:r>
    </w:p>
    <w:p>
      <w:pPr>
        <w:keepNext/>
        <w:bidi w:val="1"/>
        <w:spacing w:after="100"/>
        <w:jc w:val="center"/>
      </w:pPr>
      <w:r>
        <w:rPr>
          <w:rFonts w:ascii="Noto Naskh Arabic" w:hAnsi="Noto Naskh Arabic" w:cs="Noto Naskh Arabic" w:eastAsia="Noto Naskh Arabic"/>
          <w:b/>
          <w:sz w:val="32"/>
          <w:szCs w:val="32"/>
          <w:rtl w:val="1"/>
          <w:bCs w:val="1"/>
        </w:rPr>
        <w:t>دلالة الفروق حسب التخصص العلمي في المحاور الستة</w:t>
      </w:r>
    </w:p>
    <w:tbl>
      <w:tblPr>
        <w:tblW w:type="auto" w:w="0"/>
        <w:jc w:val="center"/>
        <w:tblLayout w:type="fixed"/>
        <w:tblLook w:firstColumn="1" w:firstRow="1" w:lastColumn="0" w:lastRow="0" w:noHBand="0" w:noVBand="1" w:val="04A0"/>
        <w:bidiVisual w:val="1"/>
        <w:tblBorders>
          <w:top w:val="single" w:sz="4" w:color="64748B"/>
          <w:left w:val="single" w:sz="4" w:color="64748B"/>
          <w:bottom w:val="single" w:sz="4" w:color="64748B"/>
          <w:right w:val="single" w:sz="4" w:color="64748B"/>
          <w:insideH w:val="single" w:sz="4" w:color="64748B"/>
          <w:insideV w:val="single" w:sz="4" w:color="64748B"/>
        </w:tblBorders>
      </w:tblPr>
      <w:tblGrid>
        <w:gridCol w:w="3096"/>
        <w:gridCol w:w="1080"/>
        <w:gridCol w:w="1008"/>
        <w:gridCol w:w="576"/>
        <w:gridCol w:w="1008"/>
        <w:gridCol w:w="936"/>
        <w:gridCol w:w="1152"/>
        <w:gridCol w:w="1368"/>
      </w:tblGrid>
      <w:tr>
        <w:trPr>
          <w:tblHeader w:val="1"/>
        </w:trPr>
        <w:tc>
          <w:tcPr>
            <w:tcW w:type="dxa" w:w="3096"/>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3"/>
                <w:szCs w:val="23"/>
                <w:rtl w:val="1"/>
                <w:bCs w:val="1"/>
              </w:rPr>
              <w:t>المحور</w:t>
            </w:r>
          </w:p>
        </w:tc>
        <w:tc>
          <w:tcPr>
            <w:tcW w:type="dxa" w:w="1080"/>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3"/>
                <w:szCs w:val="23"/>
                <w:rtl w:val="1"/>
                <w:bCs w:val="1"/>
              </w:rPr>
              <w:t>الاختبار</w:t>
            </w:r>
          </w:p>
        </w:tc>
        <w:tc>
          <w:tcPr>
            <w:tcW w:type="dxa" w:w="1008"/>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3"/>
                <w:szCs w:val="23"/>
                <w:rtl w:val="1"/>
                <w:bCs w:val="1"/>
              </w:rPr>
              <w:t>قيمة الاختبار</w:t>
            </w:r>
          </w:p>
        </w:tc>
        <w:tc>
          <w:tcPr>
            <w:tcW w:type="dxa" w:w="576"/>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3"/>
                <w:szCs w:val="23"/>
                <w:rtl w:val="1"/>
                <w:bCs w:val="1"/>
              </w:rPr>
              <w:t>df١</w:t>
            </w:r>
          </w:p>
        </w:tc>
        <w:tc>
          <w:tcPr>
            <w:tcW w:type="dxa" w:w="1008"/>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3"/>
                <w:szCs w:val="23"/>
                <w:rtl w:val="1"/>
                <w:bCs w:val="1"/>
              </w:rPr>
              <w:t>df٢</w:t>
            </w:r>
          </w:p>
        </w:tc>
        <w:tc>
          <w:tcPr>
            <w:tcW w:type="dxa" w:w="936"/>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3"/>
                <w:szCs w:val="23"/>
                <w:rtl w:val="1"/>
                <w:bCs w:val="1"/>
              </w:rPr>
              <w:t>p الأصلية</w:t>
            </w:r>
          </w:p>
        </w:tc>
        <w:tc>
          <w:tcPr>
            <w:tcW w:type="dxa" w:w="1152"/>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3"/>
                <w:szCs w:val="23"/>
                <w:rtl w:val="1"/>
                <w:bCs w:val="1"/>
              </w:rPr>
              <w:t>p بعد Holm</w:t>
            </w:r>
          </w:p>
        </w:tc>
        <w:tc>
          <w:tcPr>
            <w:tcW w:type="dxa" w:w="1368"/>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3"/>
                <w:szCs w:val="23"/>
                <w:rtl w:val="1"/>
                <w:bCs w:val="1"/>
              </w:rPr>
              <w:t>القرار</w:t>
            </w:r>
          </w:p>
        </w:tc>
      </w:tr>
      <w:tr>
        <w:trPr>
          <w:cantSplit w:val="1"/>
        </w:trPr>
        <w:tc>
          <w:tcPr>
            <w:tcW w:type="dxa" w:w="3096"/>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3"/>
                <w:szCs w:val="23"/>
                <w:rtl w:val="1"/>
                <w:bCs w:val="0"/>
              </w:rPr>
              <w:t>الوعي بالحوكمة الرقمية</w:t>
            </w:r>
          </w:p>
        </w:tc>
        <w:tc>
          <w:tcPr>
            <w:tcW w:type="dxa" w:w="1080"/>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3"/>
                <w:szCs w:val="23"/>
                <w:rtl w:val="1"/>
                <w:bCs w:val="0"/>
              </w:rPr>
              <w:t>F ويلش</w:t>
            </w:r>
          </w:p>
        </w:tc>
        <w:tc>
          <w:tcPr>
            <w:tcW w:type="dxa" w:w="100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٠.٧٤٢</w:t>
            </w:r>
          </w:p>
        </w:tc>
        <w:tc>
          <w:tcPr>
            <w:tcW w:type="dxa" w:w="57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٣</w:t>
            </w:r>
          </w:p>
        </w:tc>
        <w:tc>
          <w:tcPr>
            <w:tcW w:type="dxa" w:w="100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٢٤.٦٢</w:t>
            </w:r>
          </w:p>
        </w:tc>
        <w:tc>
          <w:tcPr>
            <w:tcW w:type="dxa" w:w="93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٠.٥٣٧</w:t>
            </w:r>
          </w:p>
        </w:tc>
        <w:tc>
          <w:tcPr>
            <w:tcW w:type="dxa" w:w="1152"/>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١.٠٠٠</w:t>
            </w:r>
          </w:p>
        </w:tc>
        <w:tc>
          <w:tcPr>
            <w:tcW w:type="dxa" w:w="1368"/>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3"/>
                <w:szCs w:val="23"/>
                <w:rtl w:val="1"/>
                <w:bCs w:val="0"/>
              </w:rPr>
              <w:t>غير دالة</w:t>
            </w:r>
          </w:p>
        </w:tc>
      </w:tr>
      <w:tr>
        <w:trPr>
          <w:cantSplit w:val="1"/>
        </w:trPr>
        <w:tc>
          <w:tcPr>
            <w:tcW w:type="dxa" w:w="3096"/>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3"/>
                <w:szCs w:val="23"/>
                <w:rtl w:val="1"/>
                <w:bCs w:val="0"/>
              </w:rPr>
              <w:t>توظيف الحوكمة الرقمية</w:t>
            </w:r>
          </w:p>
        </w:tc>
        <w:tc>
          <w:tcPr>
            <w:tcW w:type="dxa" w:w="1080"/>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3"/>
                <w:szCs w:val="23"/>
                <w:rtl w:val="1"/>
                <w:bCs w:val="0"/>
              </w:rPr>
              <w:t>F ويلش</w:t>
            </w:r>
          </w:p>
        </w:tc>
        <w:tc>
          <w:tcPr>
            <w:tcW w:type="dxa" w:w="100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٠.٦٣٢</w:t>
            </w:r>
          </w:p>
        </w:tc>
        <w:tc>
          <w:tcPr>
            <w:tcW w:type="dxa" w:w="57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٣</w:t>
            </w:r>
          </w:p>
        </w:tc>
        <w:tc>
          <w:tcPr>
            <w:tcW w:type="dxa" w:w="100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٢٥.٩٤</w:t>
            </w:r>
          </w:p>
        </w:tc>
        <w:tc>
          <w:tcPr>
            <w:tcW w:type="dxa" w:w="93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٠.٦٠١</w:t>
            </w:r>
          </w:p>
        </w:tc>
        <w:tc>
          <w:tcPr>
            <w:tcW w:type="dxa" w:w="1152"/>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١.٠٠٠</w:t>
            </w:r>
          </w:p>
        </w:tc>
        <w:tc>
          <w:tcPr>
            <w:tcW w:type="dxa" w:w="1368"/>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3"/>
                <w:szCs w:val="23"/>
                <w:rtl w:val="1"/>
                <w:bCs w:val="0"/>
              </w:rPr>
              <w:t>غير دالة</w:t>
            </w:r>
          </w:p>
        </w:tc>
      </w:tr>
      <w:tr>
        <w:trPr>
          <w:cantSplit w:val="1"/>
        </w:trPr>
        <w:tc>
          <w:tcPr>
            <w:tcW w:type="dxa" w:w="3096"/>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3"/>
                <w:szCs w:val="23"/>
                <w:rtl w:val="1"/>
                <w:bCs w:val="0"/>
              </w:rPr>
              <w:t>تشكيل الممارسة الاتصالية</w:t>
            </w:r>
          </w:p>
        </w:tc>
        <w:tc>
          <w:tcPr>
            <w:tcW w:type="dxa" w:w="1080"/>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3"/>
                <w:szCs w:val="23"/>
                <w:rtl w:val="1"/>
                <w:bCs w:val="0"/>
              </w:rPr>
              <w:t>F ويلش</w:t>
            </w:r>
          </w:p>
        </w:tc>
        <w:tc>
          <w:tcPr>
            <w:tcW w:type="dxa" w:w="100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٠.٥٣٧</w:t>
            </w:r>
          </w:p>
        </w:tc>
        <w:tc>
          <w:tcPr>
            <w:tcW w:type="dxa" w:w="57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٣</w:t>
            </w:r>
          </w:p>
        </w:tc>
        <w:tc>
          <w:tcPr>
            <w:tcW w:type="dxa" w:w="100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٢٥.٩٣</w:t>
            </w:r>
          </w:p>
        </w:tc>
        <w:tc>
          <w:tcPr>
            <w:tcW w:type="dxa" w:w="93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٠.٦٦١</w:t>
            </w:r>
          </w:p>
        </w:tc>
        <w:tc>
          <w:tcPr>
            <w:tcW w:type="dxa" w:w="1152"/>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١.٠٠٠</w:t>
            </w:r>
          </w:p>
        </w:tc>
        <w:tc>
          <w:tcPr>
            <w:tcW w:type="dxa" w:w="1368"/>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3"/>
                <w:szCs w:val="23"/>
                <w:rtl w:val="1"/>
                <w:bCs w:val="0"/>
              </w:rPr>
              <w:t>غير دالة</w:t>
            </w:r>
          </w:p>
        </w:tc>
      </w:tr>
      <w:tr>
        <w:trPr>
          <w:cantSplit w:val="1"/>
        </w:trPr>
        <w:tc>
          <w:tcPr>
            <w:tcW w:type="dxa" w:w="3096"/>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3"/>
                <w:szCs w:val="23"/>
                <w:rtl w:val="1"/>
                <w:bCs w:val="0"/>
              </w:rPr>
              <w:t>المنفعة المدركة</w:t>
            </w:r>
          </w:p>
        </w:tc>
        <w:tc>
          <w:tcPr>
            <w:tcW w:type="dxa" w:w="1080"/>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3"/>
                <w:szCs w:val="23"/>
                <w:rtl w:val="1"/>
                <w:bCs w:val="0"/>
              </w:rPr>
              <w:t>F ويلش</w:t>
            </w:r>
          </w:p>
        </w:tc>
        <w:tc>
          <w:tcPr>
            <w:tcW w:type="dxa" w:w="100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٠.٧٤٦</w:t>
            </w:r>
          </w:p>
        </w:tc>
        <w:tc>
          <w:tcPr>
            <w:tcW w:type="dxa" w:w="57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٣</w:t>
            </w:r>
          </w:p>
        </w:tc>
        <w:tc>
          <w:tcPr>
            <w:tcW w:type="dxa" w:w="100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٢٥.٥٨</w:t>
            </w:r>
          </w:p>
        </w:tc>
        <w:tc>
          <w:tcPr>
            <w:tcW w:type="dxa" w:w="93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٠.٥٣٥</w:t>
            </w:r>
          </w:p>
        </w:tc>
        <w:tc>
          <w:tcPr>
            <w:tcW w:type="dxa" w:w="1152"/>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١.٠٠٠</w:t>
            </w:r>
          </w:p>
        </w:tc>
        <w:tc>
          <w:tcPr>
            <w:tcW w:type="dxa" w:w="1368"/>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3"/>
                <w:szCs w:val="23"/>
                <w:rtl w:val="1"/>
                <w:bCs w:val="0"/>
              </w:rPr>
              <w:t>غير دالة</w:t>
            </w:r>
          </w:p>
        </w:tc>
      </w:tr>
      <w:tr>
        <w:trPr>
          <w:cantSplit w:val="1"/>
        </w:trPr>
        <w:tc>
          <w:tcPr>
            <w:tcW w:type="dxa" w:w="3096"/>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3"/>
                <w:szCs w:val="23"/>
                <w:rtl w:val="1"/>
                <w:bCs w:val="0"/>
              </w:rPr>
              <w:t>دعم التنمية المستدامة</w:t>
            </w:r>
          </w:p>
        </w:tc>
        <w:tc>
          <w:tcPr>
            <w:tcW w:type="dxa" w:w="1080"/>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3"/>
                <w:szCs w:val="23"/>
                <w:rtl w:val="1"/>
                <w:bCs w:val="0"/>
              </w:rPr>
              <w:t>F ويلش</w:t>
            </w:r>
          </w:p>
        </w:tc>
        <w:tc>
          <w:tcPr>
            <w:tcW w:type="dxa" w:w="100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٠.٦٢٧</w:t>
            </w:r>
          </w:p>
        </w:tc>
        <w:tc>
          <w:tcPr>
            <w:tcW w:type="dxa" w:w="57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٣</w:t>
            </w:r>
          </w:p>
        </w:tc>
        <w:tc>
          <w:tcPr>
            <w:tcW w:type="dxa" w:w="100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٢٥.٩٢</w:t>
            </w:r>
          </w:p>
        </w:tc>
        <w:tc>
          <w:tcPr>
            <w:tcW w:type="dxa" w:w="93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٠.٦٠٤</w:t>
            </w:r>
          </w:p>
        </w:tc>
        <w:tc>
          <w:tcPr>
            <w:tcW w:type="dxa" w:w="1152"/>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١.٠٠٠</w:t>
            </w:r>
          </w:p>
        </w:tc>
        <w:tc>
          <w:tcPr>
            <w:tcW w:type="dxa" w:w="1368"/>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3"/>
                <w:szCs w:val="23"/>
                <w:rtl w:val="1"/>
                <w:bCs w:val="0"/>
              </w:rPr>
              <w:t>غير دالة</w:t>
            </w:r>
          </w:p>
        </w:tc>
      </w:tr>
      <w:tr>
        <w:trPr>
          <w:cantSplit w:val="1"/>
        </w:trPr>
        <w:tc>
          <w:tcPr>
            <w:tcW w:type="dxa" w:w="3096"/>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3"/>
                <w:szCs w:val="23"/>
                <w:rtl w:val="1"/>
                <w:bCs w:val="0"/>
              </w:rPr>
              <w:t>شدة التحديات</w:t>
            </w:r>
          </w:p>
        </w:tc>
        <w:tc>
          <w:tcPr>
            <w:tcW w:type="dxa" w:w="1080"/>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3"/>
                <w:szCs w:val="23"/>
                <w:rtl w:val="1"/>
                <w:bCs w:val="0"/>
              </w:rPr>
              <w:t>F ويلش</w:t>
            </w:r>
          </w:p>
        </w:tc>
        <w:tc>
          <w:tcPr>
            <w:tcW w:type="dxa" w:w="100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١.٥٢٨</w:t>
            </w:r>
          </w:p>
        </w:tc>
        <w:tc>
          <w:tcPr>
            <w:tcW w:type="dxa" w:w="57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٣</w:t>
            </w:r>
          </w:p>
        </w:tc>
        <w:tc>
          <w:tcPr>
            <w:tcW w:type="dxa" w:w="100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٢٦.٢٧</w:t>
            </w:r>
          </w:p>
        </w:tc>
        <w:tc>
          <w:tcPr>
            <w:tcW w:type="dxa" w:w="93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٠.٢٣١</w:t>
            </w:r>
          </w:p>
        </w:tc>
        <w:tc>
          <w:tcPr>
            <w:tcW w:type="dxa" w:w="1152"/>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١.٠٠٠</w:t>
            </w:r>
          </w:p>
        </w:tc>
        <w:tc>
          <w:tcPr>
            <w:tcW w:type="dxa" w:w="1368"/>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3"/>
                <w:szCs w:val="23"/>
                <w:rtl w:val="1"/>
                <w:bCs w:val="0"/>
              </w:rPr>
              <w:t>غير دالة</w:t>
            </w:r>
          </w:p>
        </w:tc>
      </w:tr>
    </w:tbl>
    <w:p>
      <w:pPr>
        <w:spacing w:after="0"/>
      </w:pPr>
    </w:p>
    <w:p>
      <w:pPr>
        <w:keepNext w:val="0"/>
        <w:bidi w:val="1"/>
        <w:spacing w:after="120"/>
        <w:jc w:val="both"/>
      </w:pPr>
      <w:r>
        <w:rPr>
          <w:rFonts w:ascii="Noto Naskh Arabic" w:hAnsi="Noto Naskh Arabic" w:cs="Noto Naskh Arabic" w:eastAsia="Noto Naskh Arabic"/>
          <w:b w:val="0"/>
          <w:sz w:val="32"/>
          <w:szCs w:val="32"/>
          <w:rtl w:val="1"/>
          <w:bCs w:val="0"/>
        </w:rPr>
        <w:t>توضح بيانات الجدول رقم (٣٨) أن المقارنات حسب التخصص العلمي لم تصل إلى الدلالة بعد تصحيح Holm في أي من المحاور الستة. لا يعني ذلك تطابق الفئات أو انعدام الفروق الفعلية؛ بل يحدد مقدار ما تسمح به الأدلة الحالية بعد مراعاة تعدد الاختبارات.</w:t>
      </w:r>
    </w:p>
    <w:p>
      <w:pPr>
        <w:keepNext w:val="0"/>
        <w:bidi w:val="1"/>
        <w:spacing w:after="100"/>
        <w:jc w:val="both"/>
      </w:pPr>
      <w:r>
        <w:rPr>
          <w:rFonts w:ascii="Noto Naskh Arabic" w:hAnsi="Noto Naskh Arabic" w:cs="Noto Naskh Arabic" w:eastAsia="Noto Naskh Arabic"/>
          <w:b w:val="0"/>
          <w:sz w:val="25"/>
          <w:szCs w:val="25"/>
          <w:rtl w:val="1"/>
          <w:bCs w:val="0"/>
        </w:rPr>
        <w:t>ملاحظة: df١ = درجات حرية البسط في F، وdf٢ = درجات حرية المقام؛ في t تعرض درجات الحرية في df٢ فقط. لا تدخل فئات بلا مشاركين في الاختبار.</w:t>
      </w:r>
    </w:p>
    <w:p>
      <w:pPr>
        <w:keepNext/>
        <w:bidi w:val="1"/>
        <w:spacing w:after="0"/>
        <w:jc w:val="center"/>
      </w:pPr>
      <w:r>
        <w:rPr>
          <w:rFonts w:ascii="Noto Naskh Arabic" w:hAnsi="Noto Naskh Arabic" w:cs="Noto Naskh Arabic" w:eastAsia="Noto Naskh Arabic"/>
          <w:b/>
          <w:sz w:val="32"/>
          <w:szCs w:val="32"/>
          <w:rtl w:val="1"/>
          <w:bCs w:val="1"/>
        </w:rPr>
        <w:t>جدول رقم (٣٩)</w:t>
      </w:r>
    </w:p>
    <w:p>
      <w:pPr>
        <w:keepNext/>
        <w:bidi w:val="1"/>
        <w:spacing w:after="100"/>
        <w:jc w:val="center"/>
      </w:pPr>
      <w:r>
        <w:rPr>
          <w:rFonts w:ascii="Noto Naskh Arabic" w:hAnsi="Noto Naskh Arabic" w:cs="Noto Naskh Arabic" w:eastAsia="Noto Naskh Arabic"/>
          <w:b/>
          <w:sz w:val="32"/>
          <w:szCs w:val="32"/>
          <w:rtl w:val="1"/>
          <w:bCs w:val="1"/>
        </w:rPr>
        <w:t>دلالة الفروق حسب المسمى الوظيفي في المحاور الستة</w:t>
      </w:r>
    </w:p>
    <w:tbl>
      <w:tblPr>
        <w:tblW w:type="auto" w:w="0"/>
        <w:jc w:val="center"/>
        <w:tblLayout w:type="fixed"/>
        <w:tblLook w:firstColumn="1" w:firstRow="1" w:lastColumn="0" w:lastRow="0" w:noHBand="0" w:noVBand="1" w:val="04A0"/>
        <w:bidiVisual w:val="1"/>
        <w:tblBorders>
          <w:top w:val="single" w:sz="4" w:color="64748B"/>
          <w:left w:val="single" w:sz="4" w:color="64748B"/>
          <w:bottom w:val="single" w:sz="4" w:color="64748B"/>
          <w:right w:val="single" w:sz="4" w:color="64748B"/>
          <w:insideH w:val="single" w:sz="4" w:color="64748B"/>
          <w:insideV w:val="single" w:sz="4" w:color="64748B"/>
        </w:tblBorders>
      </w:tblPr>
      <w:tblGrid>
        <w:gridCol w:w="3096"/>
        <w:gridCol w:w="1080"/>
        <w:gridCol w:w="1008"/>
        <w:gridCol w:w="576"/>
        <w:gridCol w:w="1008"/>
        <w:gridCol w:w="936"/>
        <w:gridCol w:w="1152"/>
        <w:gridCol w:w="1368"/>
      </w:tblGrid>
      <w:tr>
        <w:trPr>
          <w:tblHeader w:val="1"/>
        </w:trPr>
        <w:tc>
          <w:tcPr>
            <w:tcW w:type="dxa" w:w="3096"/>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3"/>
                <w:szCs w:val="23"/>
                <w:rtl w:val="1"/>
                <w:bCs w:val="1"/>
              </w:rPr>
              <w:t>المحور</w:t>
            </w:r>
          </w:p>
        </w:tc>
        <w:tc>
          <w:tcPr>
            <w:tcW w:type="dxa" w:w="1080"/>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3"/>
                <w:szCs w:val="23"/>
                <w:rtl w:val="1"/>
                <w:bCs w:val="1"/>
              </w:rPr>
              <w:t>الاختبار</w:t>
            </w:r>
          </w:p>
        </w:tc>
        <w:tc>
          <w:tcPr>
            <w:tcW w:type="dxa" w:w="1008"/>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3"/>
                <w:szCs w:val="23"/>
                <w:rtl w:val="1"/>
                <w:bCs w:val="1"/>
              </w:rPr>
              <w:t>قيمة الاختبار</w:t>
            </w:r>
          </w:p>
        </w:tc>
        <w:tc>
          <w:tcPr>
            <w:tcW w:type="dxa" w:w="576"/>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3"/>
                <w:szCs w:val="23"/>
                <w:rtl w:val="1"/>
                <w:bCs w:val="1"/>
              </w:rPr>
              <w:t>df١</w:t>
            </w:r>
          </w:p>
        </w:tc>
        <w:tc>
          <w:tcPr>
            <w:tcW w:type="dxa" w:w="1008"/>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3"/>
                <w:szCs w:val="23"/>
                <w:rtl w:val="1"/>
                <w:bCs w:val="1"/>
              </w:rPr>
              <w:t>df٢</w:t>
            </w:r>
          </w:p>
        </w:tc>
        <w:tc>
          <w:tcPr>
            <w:tcW w:type="dxa" w:w="936"/>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3"/>
                <w:szCs w:val="23"/>
                <w:rtl w:val="1"/>
                <w:bCs w:val="1"/>
              </w:rPr>
              <w:t>p الأصلية</w:t>
            </w:r>
          </w:p>
        </w:tc>
        <w:tc>
          <w:tcPr>
            <w:tcW w:type="dxa" w:w="1152"/>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3"/>
                <w:szCs w:val="23"/>
                <w:rtl w:val="1"/>
                <w:bCs w:val="1"/>
              </w:rPr>
              <w:t>p بعد Holm</w:t>
            </w:r>
          </w:p>
        </w:tc>
        <w:tc>
          <w:tcPr>
            <w:tcW w:type="dxa" w:w="1368"/>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3"/>
                <w:szCs w:val="23"/>
                <w:rtl w:val="1"/>
                <w:bCs w:val="1"/>
              </w:rPr>
              <w:t>القرار</w:t>
            </w:r>
          </w:p>
        </w:tc>
      </w:tr>
      <w:tr>
        <w:trPr>
          <w:cantSplit w:val="1"/>
        </w:trPr>
        <w:tc>
          <w:tcPr>
            <w:tcW w:type="dxa" w:w="3096"/>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3"/>
                <w:szCs w:val="23"/>
                <w:rtl w:val="1"/>
                <w:bCs w:val="0"/>
              </w:rPr>
              <w:t>الوعي بالحوكمة الرقمية</w:t>
            </w:r>
          </w:p>
        </w:tc>
        <w:tc>
          <w:tcPr>
            <w:tcW w:type="dxa" w:w="1080"/>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3"/>
                <w:szCs w:val="23"/>
                <w:rtl w:val="1"/>
                <w:bCs w:val="0"/>
              </w:rPr>
              <w:t>F ويلش</w:t>
            </w:r>
          </w:p>
        </w:tc>
        <w:tc>
          <w:tcPr>
            <w:tcW w:type="dxa" w:w="100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١.٢٣٠</w:t>
            </w:r>
          </w:p>
        </w:tc>
        <w:tc>
          <w:tcPr>
            <w:tcW w:type="dxa" w:w="57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٥</w:t>
            </w:r>
          </w:p>
        </w:tc>
        <w:tc>
          <w:tcPr>
            <w:tcW w:type="dxa" w:w="100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٢١.٠١</w:t>
            </w:r>
          </w:p>
        </w:tc>
        <w:tc>
          <w:tcPr>
            <w:tcW w:type="dxa" w:w="93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٠.٣٣٠</w:t>
            </w:r>
          </w:p>
        </w:tc>
        <w:tc>
          <w:tcPr>
            <w:tcW w:type="dxa" w:w="1152"/>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١.٠٠٠</w:t>
            </w:r>
          </w:p>
        </w:tc>
        <w:tc>
          <w:tcPr>
            <w:tcW w:type="dxa" w:w="1368"/>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3"/>
                <w:szCs w:val="23"/>
                <w:rtl w:val="1"/>
                <w:bCs w:val="0"/>
              </w:rPr>
              <w:t>غير دالة</w:t>
            </w:r>
          </w:p>
        </w:tc>
      </w:tr>
      <w:tr>
        <w:trPr>
          <w:cantSplit w:val="1"/>
        </w:trPr>
        <w:tc>
          <w:tcPr>
            <w:tcW w:type="dxa" w:w="3096"/>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3"/>
                <w:szCs w:val="23"/>
                <w:rtl w:val="1"/>
                <w:bCs w:val="0"/>
              </w:rPr>
              <w:t>توظيف الحوكمة الرقمية</w:t>
            </w:r>
          </w:p>
        </w:tc>
        <w:tc>
          <w:tcPr>
            <w:tcW w:type="dxa" w:w="1080"/>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3"/>
                <w:szCs w:val="23"/>
                <w:rtl w:val="1"/>
                <w:bCs w:val="0"/>
              </w:rPr>
              <w:t>F ويلش</w:t>
            </w:r>
          </w:p>
        </w:tc>
        <w:tc>
          <w:tcPr>
            <w:tcW w:type="dxa" w:w="100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١.٠٣١</w:t>
            </w:r>
          </w:p>
        </w:tc>
        <w:tc>
          <w:tcPr>
            <w:tcW w:type="dxa" w:w="57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٥</w:t>
            </w:r>
          </w:p>
        </w:tc>
        <w:tc>
          <w:tcPr>
            <w:tcW w:type="dxa" w:w="100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٢١.٦١</w:t>
            </w:r>
          </w:p>
        </w:tc>
        <w:tc>
          <w:tcPr>
            <w:tcW w:type="dxa" w:w="93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٠.٤٢٤</w:t>
            </w:r>
          </w:p>
        </w:tc>
        <w:tc>
          <w:tcPr>
            <w:tcW w:type="dxa" w:w="1152"/>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١.٠٠٠</w:t>
            </w:r>
          </w:p>
        </w:tc>
        <w:tc>
          <w:tcPr>
            <w:tcW w:type="dxa" w:w="1368"/>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3"/>
                <w:szCs w:val="23"/>
                <w:rtl w:val="1"/>
                <w:bCs w:val="0"/>
              </w:rPr>
              <w:t>غير دالة</w:t>
            </w:r>
          </w:p>
        </w:tc>
      </w:tr>
      <w:tr>
        <w:trPr>
          <w:cantSplit w:val="1"/>
        </w:trPr>
        <w:tc>
          <w:tcPr>
            <w:tcW w:type="dxa" w:w="3096"/>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3"/>
                <w:szCs w:val="23"/>
                <w:rtl w:val="1"/>
                <w:bCs w:val="0"/>
              </w:rPr>
              <w:t>تشكيل الممارسة الاتصالية</w:t>
            </w:r>
          </w:p>
        </w:tc>
        <w:tc>
          <w:tcPr>
            <w:tcW w:type="dxa" w:w="1080"/>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3"/>
                <w:szCs w:val="23"/>
                <w:rtl w:val="1"/>
                <w:bCs w:val="0"/>
              </w:rPr>
              <w:t>F ويلش</w:t>
            </w:r>
          </w:p>
        </w:tc>
        <w:tc>
          <w:tcPr>
            <w:tcW w:type="dxa" w:w="100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٣.٠٤١</w:t>
            </w:r>
          </w:p>
        </w:tc>
        <w:tc>
          <w:tcPr>
            <w:tcW w:type="dxa" w:w="57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٥</w:t>
            </w:r>
          </w:p>
        </w:tc>
        <w:tc>
          <w:tcPr>
            <w:tcW w:type="dxa" w:w="100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٢٢.٥١</w:t>
            </w:r>
          </w:p>
        </w:tc>
        <w:tc>
          <w:tcPr>
            <w:tcW w:type="dxa" w:w="93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٠.٠٣٠</w:t>
            </w:r>
          </w:p>
        </w:tc>
        <w:tc>
          <w:tcPr>
            <w:tcW w:type="dxa" w:w="1152"/>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١.٠٠٠</w:t>
            </w:r>
          </w:p>
        </w:tc>
        <w:tc>
          <w:tcPr>
            <w:tcW w:type="dxa" w:w="1368"/>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3"/>
                <w:szCs w:val="23"/>
                <w:rtl w:val="1"/>
                <w:bCs w:val="0"/>
              </w:rPr>
              <w:t>غير دالة</w:t>
            </w:r>
          </w:p>
        </w:tc>
      </w:tr>
      <w:tr>
        <w:trPr>
          <w:cantSplit w:val="1"/>
        </w:trPr>
        <w:tc>
          <w:tcPr>
            <w:tcW w:type="dxa" w:w="3096"/>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3"/>
                <w:szCs w:val="23"/>
                <w:rtl w:val="1"/>
                <w:bCs w:val="0"/>
              </w:rPr>
              <w:t>المنفعة المدركة</w:t>
            </w:r>
          </w:p>
        </w:tc>
        <w:tc>
          <w:tcPr>
            <w:tcW w:type="dxa" w:w="1080"/>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3"/>
                <w:szCs w:val="23"/>
                <w:rtl w:val="1"/>
                <w:bCs w:val="0"/>
              </w:rPr>
              <w:t>F ويلش</w:t>
            </w:r>
          </w:p>
        </w:tc>
        <w:tc>
          <w:tcPr>
            <w:tcW w:type="dxa" w:w="100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٢.٢٢٣</w:t>
            </w:r>
          </w:p>
        </w:tc>
        <w:tc>
          <w:tcPr>
            <w:tcW w:type="dxa" w:w="57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٥</w:t>
            </w:r>
          </w:p>
        </w:tc>
        <w:tc>
          <w:tcPr>
            <w:tcW w:type="dxa" w:w="100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٢١.٤٢</w:t>
            </w:r>
          </w:p>
        </w:tc>
        <w:tc>
          <w:tcPr>
            <w:tcW w:type="dxa" w:w="93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٠.٠٨٩</w:t>
            </w:r>
          </w:p>
        </w:tc>
        <w:tc>
          <w:tcPr>
            <w:tcW w:type="dxa" w:w="1152"/>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١.٠٠٠</w:t>
            </w:r>
          </w:p>
        </w:tc>
        <w:tc>
          <w:tcPr>
            <w:tcW w:type="dxa" w:w="1368"/>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3"/>
                <w:szCs w:val="23"/>
                <w:rtl w:val="1"/>
                <w:bCs w:val="0"/>
              </w:rPr>
              <w:t>غير دالة</w:t>
            </w:r>
          </w:p>
        </w:tc>
      </w:tr>
      <w:tr>
        <w:trPr>
          <w:cantSplit w:val="1"/>
        </w:trPr>
        <w:tc>
          <w:tcPr>
            <w:tcW w:type="dxa" w:w="3096"/>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3"/>
                <w:szCs w:val="23"/>
                <w:rtl w:val="1"/>
                <w:bCs w:val="0"/>
              </w:rPr>
              <w:t>دعم التنمية المستدامة</w:t>
            </w:r>
          </w:p>
        </w:tc>
        <w:tc>
          <w:tcPr>
            <w:tcW w:type="dxa" w:w="1080"/>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3"/>
                <w:szCs w:val="23"/>
                <w:rtl w:val="1"/>
                <w:bCs w:val="0"/>
              </w:rPr>
              <w:t>F ويلش</w:t>
            </w:r>
          </w:p>
        </w:tc>
        <w:tc>
          <w:tcPr>
            <w:tcW w:type="dxa" w:w="100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٣.١٢٧</w:t>
            </w:r>
          </w:p>
        </w:tc>
        <w:tc>
          <w:tcPr>
            <w:tcW w:type="dxa" w:w="57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٥</w:t>
            </w:r>
          </w:p>
        </w:tc>
        <w:tc>
          <w:tcPr>
            <w:tcW w:type="dxa" w:w="100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٢٢.٥٤</w:t>
            </w:r>
          </w:p>
        </w:tc>
        <w:tc>
          <w:tcPr>
            <w:tcW w:type="dxa" w:w="93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٠.٠٢٧</w:t>
            </w:r>
          </w:p>
        </w:tc>
        <w:tc>
          <w:tcPr>
            <w:tcW w:type="dxa" w:w="1152"/>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١.٠٠٠</w:t>
            </w:r>
          </w:p>
        </w:tc>
        <w:tc>
          <w:tcPr>
            <w:tcW w:type="dxa" w:w="1368"/>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3"/>
                <w:szCs w:val="23"/>
                <w:rtl w:val="1"/>
                <w:bCs w:val="0"/>
              </w:rPr>
              <w:t>غير دالة</w:t>
            </w:r>
          </w:p>
        </w:tc>
      </w:tr>
      <w:tr>
        <w:trPr>
          <w:cantSplit w:val="1"/>
        </w:trPr>
        <w:tc>
          <w:tcPr>
            <w:tcW w:type="dxa" w:w="3096"/>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3"/>
                <w:szCs w:val="23"/>
                <w:rtl w:val="1"/>
                <w:bCs w:val="0"/>
              </w:rPr>
              <w:t>شدة التحديات</w:t>
            </w:r>
          </w:p>
        </w:tc>
        <w:tc>
          <w:tcPr>
            <w:tcW w:type="dxa" w:w="1080"/>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3"/>
                <w:szCs w:val="23"/>
                <w:rtl w:val="1"/>
                <w:bCs w:val="0"/>
              </w:rPr>
              <w:t>F ويلش</w:t>
            </w:r>
          </w:p>
        </w:tc>
        <w:tc>
          <w:tcPr>
            <w:tcW w:type="dxa" w:w="100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٢.٤٧٨</w:t>
            </w:r>
          </w:p>
        </w:tc>
        <w:tc>
          <w:tcPr>
            <w:tcW w:type="dxa" w:w="57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٥</w:t>
            </w:r>
          </w:p>
        </w:tc>
        <w:tc>
          <w:tcPr>
            <w:tcW w:type="dxa" w:w="100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٢١.٣٤</w:t>
            </w:r>
          </w:p>
        </w:tc>
        <w:tc>
          <w:tcPr>
            <w:tcW w:type="dxa" w:w="93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٠.٠٦٤</w:t>
            </w:r>
          </w:p>
        </w:tc>
        <w:tc>
          <w:tcPr>
            <w:tcW w:type="dxa" w:w="1152"/>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١.٠٠٠</w:t>
            </w:r>
          </w:p>
        </w:tc>
        <w:tc>
          <w:tcPr>
            <w:tcW w:type="dxa" w:w="1368"/>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3"/>
                <w:szCs w:val="23"/>
                <w:rtl w:val="1"/>
                <w:bCs w:val="0"/>
              </w:rPr>
              <w:t>غير دالة</w:t>
            </w:r>
          </w:p>
        </w:tc>
      </w:tr>
    </w:tbl>
    <w:p>
      <w:pPr>
        <w:spacing w:after="0"/>
      </w:pPr>
    </w:p>
    <w:p>
      <w:pPr>
        <w:keepNext w:val="0"/>
        <w:bidi w:val="1"/>
        <w:spacing w:after="120"/>
        <w:jc w:val="both"/>
      </w:pPr>
      <w:r>
        <w:rPr>
          <w:rFonts w:ascii="Noto Naskh Arabic" w:hAnsi="Noto Naskh Arabic" w:cs="Noto Naskh Arabic" w:eastAsia="Noto Naskh Arabic"/>
          <w:b w:val="0"/>
          <w:sz w:val="32"/>
          <w:szCs w:val="32"/>
          <w:rtl w:val="1"/>
          <w:bCs w:val="0"/>
        </w:rPr>
        <w:t>توضح بيانات الجدول رقم (٣٩) أن المقارنات حسب المسمى الوظيفي لم تصل إلى الدلالة بعد تصحيح Holm في أي من المحاور الستة. لا يعني ذلك تطابق الفئات أو انعدام الفروق الفعلية؛ بل يحدد مقدار ما تسمح به الأدلة الحالية بعد مراعاة تعدد الاختبارات.</w:t>
      </w:r>
    </w:p>
    <w:p>
      <w:pPr>
        <w:keepNext w:val="0"/>
        <w:bidi w:val="1"/>
        <w:spacing w:after="100"/>
        <w:jc w:val="both"/>
      </w:pPr>
      <w:r>
        <w:rPr>
          <w:rFonts w:ascii="Noto Naskh Arabic" w:hAnsi="Noto Naskh Arabic" w:cs="Noto Naskh Arabic" w:eastAsia="Noto Naskh Arabic"/>
          <w:b w:val="0"/>
          <w:sz w:val="25"/>
          <w:szCs w:val="25"/>
          <w:rtl w:val="1"/>
          <w:bCs w:val="0"/>
        </w:rPr>
        <w:t>ملاحظة: df١ = درجات حرية البسط في F، وdf٢ = درجات حرية المقام؛ في t تعرض درجات الحرية في df٢ فقط. لا تدخل فئات بلا مشاركين في الاختبار.</w:t>
      </w:r>
    </w:p>
    <w:p>
      <w:pPr>
        <w:keepNext/>
        <w:bidi w:val="1"/>
        <w:spacing w:after="0"/>
        <w:jc w:val="center"/>
      </w:pPr>
      <w:r>
        <w:rPr>
          <w:rFonts w:ascii="Noto Naskh Arabic" w:hAnsi="Noto Naskh Arabic" w:cs="Noto Naskh Arabic" w:eastAsia="Noto Naskh Arabic"/>
          <w:b/>
          <w:sz w:val="32"/>
          <w:szCs w:val="32"/>
          <w:rtl w:val="1"/>
          <w:bCs w:val="1"/>
        </w:rPr>
        <w:t>جدول رقم (٤٠)</w:t>
      </w:r>
    </w:p>
    <w:p>
      <w:pPr>
        <w:keepNext/>
        <w:bidi w:val="1"/>
        <w:spacing w:after="100"/>
        <w:jc w:val="center"/>
      </w:pPr>
      <w:r>
        <w:rPr>
          <w:rFonts w:ascii="Noto Naskh Arabic" w:hAnsi="Noto Naskh Arabic" w:cs="Noto Naskh Arabic" w:eastAsia="Noto Naskh Arabic"/>
          <w:b/>
          <w:sz w:val="32"/>
          <w:szCs w:val="32"/>
          <w:rtl w:val="1"/>
          <w:bCs w:val="1"/>
        </w:rPr>
        <w:t>دلالة الفروق حسب سنوات الخبرة في المحاور الستة</w:t>
      </w:r>
    </w:p>
    <w:tbl>
      <w:tblPr>
        <w:tblW w:type="auto" w:w="0"/>
        <w:jc w:val="center"/>
        <w:tblLayout w:type="fixed"/>
        <w:tblLook w:firstColumn="1" w:firstRow="1" w:lastColumn="0" w:lastRow="0" w:noHBand="0" w:noVBand="1" w:val="04A0"/>
        <w:bidiVisual w:val="1"/>
        <w:tblBorders>
          <w:top w:val="single" w:sz="4" w:color="64748B"/>
          <w:left w:val="single" w:sz="4" w:color="64748B"/>
          <w:bottom w:val="single" w:sz="4" w:color="64748B"/>
          <w:right w:val="single" w:sz="4" w:color="64748B"/>
          <w:insideH w:val="single" w:sz="4" w:color="64748B"/>
          <w:insideV w:val="single" w:sz="4" w:color="64748B"/>
        </w:tblBorders>
      </w:tblPr>
      <w:tblGrid>
        <w:gridCol w:w="3096"/>
        <w:gridCol w:w="1080"/>
        <w:gridCol w:w="1008"/>
        <w:gridCol w:w="576"/>
        <w:gridCol w:w="1008"/>
        <w:gridCol w:w="936"/>
        <w:gridCol w:w="1152"/>
        <w:gridCol w:w="1368"/>
      </w:tblGrid>
      <w:tr>
        <w:trPr>
          <w:tblHeader w:val="1"/>
        </w:trPr>
        <w:tc>
          <w:tcPr>
            <w:tcW w:type="dxa" w:w="3096"/>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3"/>
                <w:szCs w:val="23"/>
                <w:rtl w:val="1"/>
                <w:bCs w:val="1"/>
              </w:rPr>
              <w:t>المحور</w:t>
            </w:r>
          </w:p>
        </w:tc>
        <w:tc>
          <w:tcPr>
            <w:tcW w:type="dxa" w:w="1080"/>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3"/>
                <w:szCs w:val="23"/>
                <w:rtl w:val="1"/>
                <w:bCs w:val="1"/>
              </w:rPr>
              <w:t>الاختبار</w:t>
            </w:r>
          </w:p>
        </w:tc>
        <w:tc>
          <w:tcPr>
            <w:tcW w:type="dxa" w:w="1008"/>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3"/>
                <w:szCs w:val="23"/>
                <w:rtl w:val="1"/>
                <w:bCs w:val="1"/>
              </w:rPr>
              <w:t>قيمة الاختبار</w:t>
            </w:r>
          </w:p>
        </w:tc>
        <w:tc>
          <w:tcPr>
            <w:tcW w:type="dxa" w:w="576"/>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3"/>
                <w:szCs w:val="23"/>
                <w:rtl w:val="1"/>
                <w:bCs w:val="1"/>
              </w:rPr>
              <w:t>df١</w:t>
            </w:r>
          </w:p>
        </w:tc>
        <w:tc>
          <w:tcPr>
            <w:tcW w:type="dxa" w:w="1008"/>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3"/>
                <w:szCs w:val="23"/>
                <w:rtl w:val="1"/>
                <w:bCs w:val="1"/>
              </w:rPr>
              <w:t>df٢</w:t>
            </w:r>
          </w:p>
        </w:tc>
        <w:tc>
          <w:tcPr>
            <w:tcW w:type="dxa" w:w="936"/>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3"/>
                <w:szCs w:val="23"/>
                <w:rtl w:val="1"/>
                <w:bCs w:val="1"/>
              </w:rPr>
              <w:t>p الأصلية</w:t>
            </w:r>
          </w:p>
        </w:tc>
        <w:tc>
          <w:tcPr>
            <w:tcW w:type="dxa" w:w="1152"/>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3"/>
                <w:szCs w:val="23"/>
                <w:rtl w:val="1"/>
                <w:bCs w:val="1"/>
              </w:rPr>
              <w:t>p بعد Holm</w:t>
            </w:r>
          </w:p>
        </w:tc>
        <w:tc>
          <w:tcPr>
            <w:tcW w:type="dxa" w:w="1368"/>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3"/>
                <w:szCs w:val="23"/>
                <w:rtl w:val="1"/>
                <w:bCs w:val="1"/>
              </w:rPr>
              <w:t>القرار</w:t>
            </w:r>
          </w:p>
        </w:tc>
      </w:tr>
      <w:tr>
        <w:trPr>
          <w:cantSplit w:val="1"/>
        </w:trPr>
        <w:tc>
          <w:tcPr>
            <w:tcW w:type="dxa" w:w="3096"/>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3"/>
                <w:szCs w:val="23"/>
                <w:rtl w:val="1"/>
                <w:bCs w:val="0"/>
              </w:rPr>
              <w:t>الوعي بالحوكمة الرقمية</w:t>
            </w:r>
          </w:p>
        </w:tc>
        <w:tc>
          <w:tcPr>
            <w:tcW w:type="dxa" w:w="1080"/>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3"/>
                <w:szCs w:val="23"/>
                <w:rtl w:val="1"/>
                <w:bCs w:val="0"/>
              </w:rPr>
              <w:t>F ويلش</w:t>
            </w:r>
          </w:p>
        </w:tc>
        <w:tc>
          <w:tcPr>
            <w:tcW w:type="dxa" w:w="100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٢.٤٩١</w:t>
            </w:r>
          </w:p>
        </w:tc>
        <w:tc>
          <w:tcPr>
            <w:tcW w:type="dxa" w:w="57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٣</w:t>
            </w:r>
          </w:p>
        </w:tc>
        <w:tc>
          <w:tcPr>
            <w:tcW w:type="dxa" w:w="100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٥٠.٦٨</w:t>
            </w:r>
          </w:p>
        </w:tc>
        <w:tc>
          <w:tcPr>
            <w:tcW w:type="dxa" w:w="93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٠.٠٧١</w:t>
            </w:r>
          </w:p>
        </w:tc>
        <w:tc>
          <w:tcPr>
            <w:tcW w:type="dxa" w:w="1152"/>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١.٠٠٠</w:t>
            </w:r>
          </w:p>
        </w:tc>
        <w:tc>
          <w:tcPr>
            <w:tcW w:type="dxa" w:w="1368"/>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3"/>
                <w:szCs w:val="23"/>
                <w:rtl w:val="1"/>
                <w:bCs w:val="0"/>
              </w:rPr>
              <w:t>غير دالة</w:t>
            </w:r>
          </w:p>
        </w:tc>
      </w:tr>
      <w:tr>
        <w:trPr>
          <w:cantSplit w:val="1"/>
        </w:trPr>
        <w:tc>
          <w:tcPr>
            <w:tcW w:type="dxa" w:w="3096"/>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3"/>
                <w:szCs w:val="23"/>
                <w:rtl w:val="1"/>
                <w:bCs w:val="0"/>
              </w:rPr>
              <w:t>توظيف الحوكمة الرقمية</w:t>
            </w:r>
          </w:p>
        </w:tc>
        <w:tc>
          <w:tcPr>
            <w:tcW w:type="dxa" w:w="1080"/>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3"/>
                <w:szCs w:val="23"/>
                <w:rtl w:val="1"/>
                <w:bCs w:val="0"/>
              </w:rPr>
              <w:t>F ويلش</w:t>
            </w:r>
          </w:p>
        </w:tc>
        <w:tc>
          <w:tcPr>
            <w:tcW w:type="dxa" w:w="100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١.١٠٦</w:t>
            </w:r>
          </w:p>
        </w:tc>
        <w:tc>
          <w:tcPr>
            <w:tcW w:type="dxa" w:w="57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٣</w:t>
            </w:r>
          </w:p>
        </w:tc>
        <w:tc>
          <w:tcPr>
            <w:tcW w:type="dxa" w:w="100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٥٠.٨٣</w:t>
            </w:r>
          </w:p>
        </w:tc>
        <w:tc>
          <w:tcPr>
            <w:tcW w:type="dxa" w:w="93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٠.٣٥٥</w:t>
            </w:r>
          </w:p>
        </w:tc>
        <w:tc>
          <w:tcPr>
            <w:tcW w:type="dxa" w:w="1152"/>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١.٠٠٠</w:t>
            </w:r>
          </w:p>
        </w:tc>
        <w:tc>
          <w:tcPr>
            <w:tcW w:type="dxa" w:w="1368"/>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3"/>
                <w:szCs w:val="23"/>
                <w:rtl w:val="1"/>
                <w:bCs w:val="0"/>
              </w:rPr>
              <w:t>غير دالة</w:t>
            </w:r>
          </w:p>
        </w:tc>
      </w:tr>
      <w:tr>
        <w:trPr>
          <w:cantSplit w:val="1"/>
        </w:trPr>
        <w:tc>
          <w:tcPr>
            <w:tcW w:type="dxa" w:w="3096"/>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3"/>
                <w:szCs w:val="23"/>
                <w:rtl w:val="1"/>
                <w:bCs w:val="0"/>
              </w:rPr>
              <w:t>تشكيل الممارسة الاتصالية</w:t>
            </w:r>
          </w:p>
        </w:tc>
        <w:tc>
          <w:tcPr>
            <w:tcW w:type="dxa" w:w="1080"/>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3"/>
                <w:szCs w:val="23"/>
                <w:rtl w:val="1"/>
                <w:bCs w:val="0"/>
              </w:rPr>
              <w:t>F ويلش</w:t>
            </w:r>
          </w:p>
        </w:tc>
        <w:tc>
          <w:tcPr>
            <w:tcW w:type="dxa" w:w="100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٠.٤٩٦</w:t>
            </w:r>
          </w:p>
        </w:tc>
        <w:tc>
          <w:tcPr>
            <w:tcW w:type="dxa" w:w="57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٣</w:t>
            </w:r>
          </w:p>
        </w:tc>
        <w:tc>
          <w:tcPr>
            <w:tcW w:type="dxa" w:w="100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٤٨.٣١</w:t>
            </w:r>
          </w:p>
        </w:tc>
        <w:tc>
          <w:tcPr>
            <w:tcW w:type="dxa" w:w="93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٠.٦٨٧</w:t>
            </w:r>
          </w:p>
        </w:tc>
        <w:tc>
          <w:tcPr>
            <w:tcW w:type="dxa" w:w="1152"/>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١.٠٠٠</w:t>
            </w:r>
          </w:p>
        </w:tc>
        <w:tc>
          <w:tcPr>
            <w:tcW w:type="dxa" w:w="1368"/>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3"/>
                <w:szCs w:val="23"/>
                <w:rtl w:val="1"/>
                <w:bCs w:val="0"/>
              </w:rPr>
              <w:t>غير دالة</w:t>
            </w:r>
          </w:p>
        </w:tc>
      </w:tr>
      <w:tr>
        <w:trPr>
          <w:cantSplit w:val="1"/>
        </w:trPr>
        <w:tc>
          <w:tcPr>
            <w:tcW w:type="dxa" w:w="3096"/>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3"/>
                <w:szCs w:val="23"/>
                <w:rtl w:val="1"/>
                <w:bCs w:val="0"/>
              </w:rPr>
              <w:t>المنفعة المدركة</w:t>
            </w:r>
          </w:p>
        </w:tc>
        <w:tc>
          <w:tcPr>
            <w:tcW w:type="dxa" w:w="1080"/>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3"/>
                <w:szCs w:val="23"/>
                <w:rtl w:val="1"/>
                <w:bCs w:val="0"/>
              </w:rPr>
              <w:t>F ويلش</w:t>
            </w:r>
          </w:p>
        </w:tc>
        <w:tc>
          <w:tcPr>
            <w:tcW w:type="dxa" w:w="100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٠.٠٩٣</w:t>
            </w:r>
          </w:p>
        </w:tc>
        <w:tc>
          <w:tcPr>
            <w:tcW w:type="dxa" w:w="57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٣</w:t>
            </w:r>
          </w:p>
        </w:tc>
        <w:tc>
          <w:tcPr>
            <w:tcW w:type="dxa" w:w="100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٤٧.٤١</w:t>
            </w:r>
          </w:p>
        </w:tc>
        <w:tc>
          <w:tcPr>
            <w:tcW w:type="dxa" w:w="93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٠.٩٦٣</w:t>
            </w:r>
          </w:p>
        </w:tc>
        <w:tc>
          <w:tcPr>
            <w:tcW w:type="dxa" w:w="1152"/>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١.٠٠٠</w:t>
            </w:r>
          </w:p>
        </w:tc>
        <w:tc>
          <w:tcPr>
            <w:tcW w:type="dxa" w:w="1368"/>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3"/>
                <w:szCs w:val="23"/>
                <w:rtl w:val="1"/>
                <w:bCs w:val="0"/>
              </w:rPr>
              <w:t>غير دالة</w:t>
            </w:r>
          </w:p>
        </w:tc>
      </w:tr>
      <w:tr>
        <w:trPr>
          <w:cantSplit w:val="1"/>
        </w:trPr>
        <w:tc>
          <w:tcPr>
            <w:tcW w:type="dxa" w:w="3096"/>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3"/>
                <w:szCs w:val="23"/>
                <w:rtl w:val="1"/>
                <w:bCs w:val="0"/>
              </w:rPr>
              <w:t>دعم التنمية المستدامة</w:t>
            </w:r>
          </w:p>
        </w:tc>
        <w:tc>
          <w:tcPr>
            <w:tcW w:type="dxa" w:w="1080"/>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3"/>
                <w:szCs w:val="23"/>
                <w:rtl w:val="1"/>
                <w:bCs w:val="0"/>
              </w:rPr>
              <w:t>F ويلش</w:t>
            </w:r>
          </w:p>
        </w:tc>
        <w:tc>
          <w:tcPr>
            <w:tcW w:type="dxa" w:w="100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٠.١٥٥</w:t>
            </w:r>
          </w:p>
        </w:tc>
        <w:tc>
          <w:tcPr>
            <w:tcW w:type="dxa" w:w="57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٣</w:t>
            </w:r>
          </w:p>
        </w:tc>
        <w:tc>
          <w:tcPr>
            <w:tcW w:type="dxa" w:w="100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٤٩.٠٠</w:t>
            </w:r>
          </w:p>
        </w:tc>
        <w:tc>
          <w:tcPr>
            <w:tcW w:type="dxa" w:w="93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٠.٩٢٦</w:t>
            </w:r>
          </w:p>
        </w:tc>
        <w:tc>
          <w:tcPr>
            <w:tcW w:type="dxa" w:w="1152"/>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١.٠٠٠</w:t>
            </w:r>
          </w:p>
        </w:tc>
        <w:tc>
          <w:tcPr>
            <w:tcW w:type="dxa" w:w="1368"/>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3"/>
                <w:szCs w:val="23"/>
                <w:rtl w:val="1"/>
                <w:bCs w:val="0"/>
              </w:rPr>
              <w:t>غير دالة</w:t>
            </w:r>
          </w:p>
        </w:tc>
      </w:tr>
      <w:tr>
        <w:trPr>
          <w:cantSplit w:val="1"/>
        </w:trPr>
        <w:tc>
          <w:tcPr>
            <w:tcW w:type="dxa" w:w="3096"/>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3"/>
                <w:szCs w:val="23"/>
                <w:rtl w:val="1"/>
                <w:bCs w:val="0"/>
              </w:rPr>
              <w:t>شدة التحديات</w:t>
            </w:r>
          </w:p>
        </w:tc>
        <w:tc>
          <w:tcPr>
            <w:tcW w:type="dxa" w:w="1080"/>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3"/>
                <w:szCs w:val="23"/>
                <w:rtl w:val="1"/>
                <w:bCs w:val="0"/>
              </w:rPr>
              <w:t>F ويلش</w:t>
            </w:r>
          </w:p>
        </w:tc>
        <w:tc>
          <w:tcPr>
            <w:tcW w:type="dxa" w:w="100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١.٣٦٨</w:t>
            </w:r>
          </w:p>
        </w:tc>
        <w:tc>
          <w:tcPr>
            <w:tcW w:type="dxa" w:w="57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٣</w:t>
            </w:r>
          </w:p>
        </w:tc>
        <w:tc>
          <w:tcPr>
            <w:tcW w:type="dxa" w:w="100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٥١.٧٦</w:t>
            </w:r>
          </w:p>
        </w:tc>
        <w:tc>
          <w:tcPr>
            <w:tcW w:type="dxa" w:w="93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٠.٢٦٣</w:t>
            </w:r>
          </w:p>
        </w:tc>
        <w:tc>
          <w:tcPr>
            <w:tcW w:type="dxa" w:w="1152"/>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١.٠٠٠</w:t>
            </w:r>
          </w:p>
        </w:tc>
        <w:tc>
          <w:tcPr>
            <w:tcW w:type="dxa" w:w="1368"/>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3"/>
                <w:szCs w:val="23"/>
                <w:rtl w:val="1"/>
                <w:bCs w:val="0"/>
              </w:rPr>
              <w:t>غير دالة</w:t>
            </w:r>
          </w:p>
        </w:tc>
      </w:tr>
    </w:tbl>
    <w:p>
      <w:pPr>
        <w:spacing w:after="0"/>
      </w:pPr>
    </w:p>
    <w:p>
      <w:pPr>
        <w:keepNext w:val="0"/>
        <w:bidi w:val="1"/>
        <w:spacing w:after="120"/>
        <w:jc w:val="both"/>
      </w:pPr>
      <w:r>
        <w:rPr>
          <w:rFonts w:ascii="Noto Naskh Arabic" w:hAnsi="Noto Naskh Arabic" w:cs="Noto Naskh Arabic" w:eastAsia="Noto Naskh Arabic"/>
          <w:b w:val="0"/>
          <w:sz w:val="32"/>
          <w:szCs w:val="32"/>
          <w:rtl w:val="1"/>
          <w:bCs w:val="0"/>
        </w:rPr>
        <w:t>توضح بيانات الجدول رقم (٤٠) أن المقارنات حسب سنوات الخبرة لم تصل إلى الدلالة بعد تصحيح Holm في أي من المحاور الستة. لا يعني ذلك تطابق الفئات أو انعدام الفروق الفعلية؛ بل يحدد مقدار ما تسمح به الأدلة الحالية بعد مراعاة تعدد الاختبارات.</w:t>
      </w:r>
    </w:p>
    <w:p>
      <w:pPr>
        <w:keepNext w:val="0"/>
        <w:bidi w:val="1"/>
        <w:spacing w:after="100"/>
        <w:jc w:val="both"/>
      </w:pPr>
      <w:r>
        <w:rPr>
          <w:rFonts w:ascii="Noto Naskh Arabic" w:hAnsi="Noto Naskh Arabic" w:cs="Noto Naskh Arabic" w:eastAsia="Noto Naskh Arabic"/>
          <w:b w:val="0"/>
          <w:sz w:val="25"/>
          <w:szCs w:val="25"/>
          <w:rtl w:val="1"/>
          <w:bCs w:val="0"/>
        </w:rPr>
        <w:t>ملاحظة: df١ = درجات حرية البسط في F، وdf٢ = درجات حرية المقام؛ في t تعرض درجات الحرية في df٢ فقط. لا تدخل فئات بلا مشاركين في الاختبار.</w:t>
      </w:r>
    </w:p>
    <w:p>
      <w:pPr>
        <w:keepNext/>
        <w:bidi w:val="1"/>
        <w:spacing w:after="0"/>
        <w:jc w:val="center"/>
      </w:pPr>
      <w:r>
        <w:rPr>
          <w:rFonts w:ascii="Noto Naskh Arabic" w:hAnsi="Noto Naskh Arabic" w:cs="Noto Naskh Arabic" w:eastAsia="Noto Naskh Arabic"/>
          <w:b/>
          <w:sz w:val="32"/>
          <w:szCs w:val="32"/>
          <w:rtl w:val="1"/>
          <w:bCs w:val="1"/>
        </w:rPr>
        <w:t>جدول رقم (٤١)</w:t>
      </w:r>
    </w:p>
    <w:p>
      <w:pPr>
        <w:keepNext/>
        <w:bidi w:val="1"/>
        <w:spacing w:after="100"/>
        <w:jc w:val="center"/>
      </w:pPr>
      <w:r>
        <w:rPr>
          <w:rFonts w:ascii="Noto Naskh Arabic" w:hAnsi="Noto Naskh Arabic" w:cs="Noto Naskh Arabic" w:eastAsia="Noto Naskh Arabic"/>
          <w:b/>
          <w:sz w:val="32"/>
          <w:szCs w:val="32"/>
          <w:rtl w:val="1"/>
          <w:bCs w:val="1"/>
        </w:rPr>
        <w:t>دلالة الفروق حسب القطاع في المحاور الستة</w:t>
      </w:r>
    </w:p>
    <w:tbl>
      <w:tblPr>
        <w:tblW w:type="auto" w:w="0"/>
        <w:jc w:val="center"/>
        <w:tblLayout w:type="fixed"/>
        <w:tblLook w:firstColumn="1" w:firstRow="1" w:lastColumn="0" w:lastRow="0" w:noHBand="0" w:noVBand="1" w:val="04A0"/>
        <w:bidiVisual w:val="1"/>
        <w:tblBorders>
          <w:top w:val="single" w:sz="4" w:color="64748B"/>
          <w:left w:val="single" w:sz="4" w:color="64748B"/>
          <w:bottom w:val="single" w:sz="4" w:color="64748B"/>
          <w:right w:val="single" w:sz="4" w:color="64748B"/>
          <w:insideH w:val="single" w:sz="4" w:color="64748B"/>
          <w:insideV w:val="single" w:sz="4" w:color="64748B"/>
        </w:tblBorders>
      </w:tblPr>
      <w:tblGrid>
        <w:gridCol w:w="3096"/>
        <w:gridCol w:w="1080"/>
        <w:gridCol w:w="1008"/>
        <w:gridCol w:w="576"/>
        <w:gridCol w:w="1008"/>
        <w:gridCol w:w="936"/>
        <w:gridCol w:w="1152"/>
        <w:gridCol w:w="1368"/>
      </w:tblGrid>
      <w:tr>
        <w:trPr>
          <w:tblHeader w:val="1"/>
        </w:trPr>
        <w:tc>
          <w:tcPr>
            <w:tcW w:type="dxa" w:w="3096"/>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3"/>
                <w:szCs w:val="23"/>
                <w:rtl w:val="1"/>
                <w:bCs w:val="1"/>
              </w:rPr>
              <w:t>المحور</w:t>
            </w:r>
          </w:p>
        </w:tc>
        <w:tc>
          <w:tcPr>
            <w:tcW w:type="dxa" w:w="1080"/>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3"/>
                <w:szCs w:val="23"/>
                <w:rtl w:val="1"/>
                <w:bCs w:val="1"/>
              </w:rPr>
              <w:t>الاختبار</w:t>
            </w:r>
          </w:p>
        </w:tc>
        <w:tc>
          <w:tcPr>
            <w:tcW w:type="dxa" w:w="1008"/>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3"/>
                <w:szCs w:val="23"/>
                <w:rtl w:val="1"/>
                <w:bCs w:val="1"/>
              </w:rPr>
              <w:t>قيمة الاختبار</w:t>
            </w:r>
          </w:p>
        </w:tc>
        <w:tc>
          <w:tcPr>
            <w:tcW w:type="dxa" w:w="576"/>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3"/>
                <w:szCs w:val="23"/>
                <w:rtl w:val="1"/>
                <w:bCs w:val="1"/>
              </w:rPr>
              <w:t>df١</w:t>
            </w:r>
          </w:p>
        </w:tc>
        <w:tc>
          <w:tcPr>
            <w:tcW w:type="dxa" w:w="1008"/>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3"/>
                <w:szCs w:val="23"/>
                <w:rtl w:val="1"/>
                <w:bCs w:val="1"/>
              </w:rPr>
              <w:t>df٢</w:t>
            </w:r>
          </w:p>
        </w:tc>
        <w:tc>
          <w:tcPr>
            <w:tcW w:type="dxa" w:w="936"/>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3"/>
                <w:szCs w:val="23"/>
                <w:rtl w:val="1"/>
                <w:bCs w:val="1"/>
              </w:rPr>
              <w:t>p الأصلية</w:t>
            </w:r>
          </w:p>
        </w:tc>
        <w:tc>
          <w:tcPr>
            <w:tcW w:type="dxa" w:w="1152"/>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3"/>
                <w:szCs w:val="23"/>
                <w:rtl w:val="1"/>
                <w:bCs w:val="1"/>
              </w:rPr>
              <w:t>p بعد Holm</w:t>
            </w:r>
          </w:p>
        </w:tc>
        <w:tc>
          <w:tcPr>
            <w:tcW w:type="dxa" w:w="1368"/>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3"/>
                <w:szCs w:val="23"/>
                <w:rtl w:val="1"/>
                <w:bCs w:val="1"/>
              </w:rPr>
              <w:t>القرار</w:t>
            </w:r>
          </w:p>
        </w:tc>
      </w:tr>
      <w:tr>
        <w:trPr>
          <w:cantSplit w:val="1"/>
        </w:trPr>
        <w:tc>
          <w:tcPr>
            <w:tcW w:type="dxa" w:w="3096"/>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3"/>
                <w:szCs w:val="23"/>
                <w:rtl w:val="1"/>
                <w:bCs w:val="0"/>
              </w:rPr>
              <w:t>الوعي بالحوكمة الرقمية</w:t>
            </w:r>
          </w:p>
        </w:tc>
        <w:tc>
          <w:tcPr>
            <w:tcW w:type="dxa" w:w="1080"/>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3"/>
                <w:szCs w:val="23"/>
                <w:rtl w:val="1"/>
                <w:bCs w:val="0"/>
              </w:rPr>
              <w:t>F ويلش</w:t>
            </w:r>
          </w:p>
        </w:tc>
        <w:tc>
          <w:tcPr>
            <w:tcW w:type="dxa" w:w="100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٢.٣٣٨</w:t>
            </w:r>
          </w:p>
        </w:tc>
        <w:tc>
          <w:tcPr>
            <w:tcW w:type="dxa" w:w="57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٢</w:t>
            </w:r>
          </w:p>
        </w:tc>
        <w:tc>
          <w:tcPr>
            <w:tcW w:type="dxa" w:w="100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٥٨.٤٥</w:t>
            </w:r>
          </w:p>
        </w:tc>
        <w:tc>
          <w:tcPr>
            <w:tcW w:type="dxa" w:w="93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٠.١٠٦</w:t>
            </w:r>
          </w:p>
        </w:tc>
        <w:tc>
          <w:tcPr>
            <w:tcW w:type="dxa" w:w="1152"/>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١.٠٠٠</w:t>
            </w:r>
          </w:p>
        </w:tc>
        <w:tc>
          <w:tcPr>
            <w:tcW w:type="dxa" w:w="1368"/>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3"/>
                <w:szCs w:val="23"/>
                <w:rtl w:val="1"/>
                <w:bCs w:val="0"/>
              </w:rPr>
              <w:t>غير دالة</w:t>
            </w:r>
          </w:p>
        </w:tc>
      </w:tr>
      <w:tr>
        <w:trPr>
          <w:cantSplit w:val="1"/>
        </w:trPr>
        <w:tc>
          <w:tcPr>
            <w:tcW w:type="dxa" w:w="3096"/>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3"/>
                <w:szCs w:val="23"/>
                <w:rtl w:val="1"/>
                <w:bCs w:val="0"/>
              </w:rPr>
              <w:t>توظيف الحوكمة الرقمية</w:t>
            </w:r>
          </w:p>
        </w:tc>
        <w:tc>
          <w:tcPr>
            <w:tcW w:type="dxa" w:w="1080"/>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3"/>
                <w:szCs w:val="23"/>
                <w:rtl w:val="1"/>
                <w:bCs w:val="0"/>
              </w:rPr>
              <w:t>F ويلش</w:t>
            </w:r>
          </w:p>
        </w:tc>
        <w:tc>
          <w:tcPr>
            <w:tcW w:type="dxa" w:w="100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١٣.٦٥٦</w:t>
            </w:r>
          </w:p>
        </w:tc>
        <w:tc>
          <w:tcPr>
            <w:tcW w:type="dxa" w:w="57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٢</w:t>
            </w:r>
          </w:p>
        </w:tc>
        <w:tc>
          <w:tcPr>
            <w:tcW w:type="dxa" w:w="100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٧٧.٤٠</w:t>
            </w:r>
          </w:p>
        </w:tc>
        <w:tc>
          <w:tcPr>
            <w:tcW w:type="dxa" w:w="93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‎&lt; 0.001‎</w:t>
            </w:r>
          </w:p>
        </w:tc>
        <w:tc>
          <w:tcPr>
            <w:tcW w:type="dxa" w:w="1152"/>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‎&lt; 0.001‎</w:t>
            </w:r>
          </w:p>
        </w:tc>
        <w:tc>
          <w:tcPr>
            <w:tcW w:type="dxa" w:w="1368"/>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3"/>
                <w:szCs w:val="23"/>
                <w:rtl w:val="1"/>
                <w:bCs w:val="0"/>
              </w:rPr>
              <w:t>دالة</w:t>
            </w:r>
          </w:p>
        </w:tc>
      </w:tr>
      <w:tr>
        <w:trPr>
          <w:cantSplit w:val="1"/>
        </w:trPr>
        <w:tc>
          <w:tcPr>
            <w:tcW w:type="dxa" w:w="3096"/>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3"/>
                <w:szCs w:val="23"/>
                <w:rtl w:val="1"/>
                <w:bCs w:val="0"/>
              </w:rPr>
              <w:t>تشكيل الممارسة الاتصالية</w:t>
            </w:r>
          </w:p>
        </w:tc>
        <w:tc>
          <w:tcPr>
            <w:tcW w:type="dxa" w:w="1080"/>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3"/>
                <w:szCs w:val="23"/>
                <w:rtl w:val="1"/>
                <w:bCs w:val="0"/>
              </w:rPr>
              <w:t>F ويلش</w:t>
            </w:r>
          </w:p>
        </w:tc>
        <w:tc>
          <w:tcPr>
            <w:tcW w:type="dxa" w:w="100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٢.٥٨٧</w:t>
            </w:r>
          </w:p>
        </w:tc>
        <w:tc>
          <w:tcPr>
            <w:tcW w:type="dxa" w:w="57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٢</w:t>
            </w:r>
          </w:p>
        </w:tc>
        <w:tc>
          <w:tcPr>
            <w:tcW w:type="dxa" w:w="100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٦١.١٦</w:t>
            </w:r>
          </w:p>
        </w:tc>
        <w:tc>
          <w:tcPr>
            <w:tcW w:type="dxa" w:w="93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٠.٠٨٣</w:t>
            </w:r>
          </w:p>
        </w:tc>
        <w:tc>
          <w:tcPr>
            <w:tcW w:type="dxa" w:w="1152"/>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١.٠٠٠</w:t>
            </w:r>
          </w:p>
        </w:tc>
        <w:tc>
          <w:tcPr>
            <w:tcW w:type="dxa" w:w="1368"/>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3"/>
                <w:szCs w:val="23"/>
                <w:rtl w:val="1"/>
                <w:bCs w:val="0"/>
              </w:rPr>
              <w:t>غير دالة</w:t>
            </w:r>
          </w:p>
        </w:tc>
      </w:tr>
      <w:tr>
        <w:trPr>
          <w:cantSplit w:val="1"/>
        </w:trPr>
        <w:tc>
          <w:tcPr>
            <w:tcW w:type="dxa" w:w="3096"/>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3"/>
                <w:szCs w:val="23"/>
                <w:rtl w:val="1"/>
                <w:bCs w:val="0"/>
              </w:rPr>
              <w:t>المنفعة المدركة</w:t>
            </w:r>
          </w:p>
        </w:tc>
        <w:tc>
          <w:tcPr>
            <w:tcW w:type="dxa" w:w="1080"/>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3"/>
                <w:szCs w:val="23"/>
                <w:rtl w:val="1"/>
                <w:bCs w:val="0"/>
              </w:rPr>
              <w:t>F ويلش</w:t>
            </w:r>
          </w:p>
        </w:tc>
        <w:tc>
          <w:tcPr>
            <w:tcW w:type="dxa" w:w="100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٢.٤٧٢</w:t>
            </w:r>
          </w:p>
        </w:tc>
        <w:tc>
          <w:tcPr>
            <w:tcW w:type="dxa" w:w="57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٢</w:t>
            </w:r>
          </w:p>
        </w:tc>
        <w:tc>
          <w:tcPr>
            <w:tcW w:type="dxa" w:w="100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٥٨.٧٨</w:t>
            </w:r>
          </w:p>
        </w:tc>
        <w:tc>
          <w:tcPr>
            <w:tcW w:type="dxa" w:w="93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٠.٠٩٣</w:t>
            </w:r>
          </w:p>
        </w:tc>
        <w:tc>
          <w:tcPr>
            <w:tcW w:type="dxa" w:w="1152"/>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١.٠٠٠</w:t>
            </w:r>
          </w:p>
        </w:tc>
        <w:tc>
          <w:tcPr>
            <w:tcW w:type="dxa" w:w="1368"/>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3"/>
                <w:szCs w:val="23"/>
                <w:rtl w:val="1"/>
                <w:bCs w:val="0"/>
              </w:rPr>
              <w:t>غير دالة</w:t>
            </w:r>
          </w:p>
        </w:tc>
      </w:tr>
      <w:tr>
        <w:trPr>
          <w:cantSplit w:val="1"/>
        </w:trPr>
        <w:tc>
          <w:tcPr>
            <w:tcW w:type="dxa" w:w="3096"/>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3"/>
                <w:szCs w:val="23"/>
                <w:rtl w:val="1"/>
                <w:bCs w:val="0"/>
              </w:rPr>
              <w:t>دعم التنمية المستدامة</w:t>
            </w:r>
          </w:p>
        </w:tc>
        <w:tc>
          <w:tcPr>
            <w:tcW w:type="dxa" w:w="1080"/>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3"/>
                <w:szCs w:val="23"/>
                <w:rtl w:val="1"/>
                <w:bCs w:val="0"/>
              </w:rPr>
              <w:t>F ويلش</w:t>
            </w:r>
          </w:p>
        </w:tc>
        <w:tc>
          <w:tcPr>
            <w:tcW w:type="dxa" w:w="100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١.٩١٧</w:t>
            </w:r>
          </w:p>
        </w:tc>
        <w:tc>
          <w:tcPr>
            <w:tcW w:type="dxa" w:w="57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٢</w:t>
            </w:r>
          </w:p>
        </w:tc>
        <w:tc>
          <w:tcPr>
            <w:tcW w:type="dxa" w:w="100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٥٧.٩٤</w:t>
            </w:r>
          </w:p>
        </w:tc>
        <w:tc>
          <w:tcPr>
            <w:tcW w:type="dxa" w:w="93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٠.١٥٦</w:t>
            </w:r>
          </w:p>
        </w:tc>
        <w:tc>
          <w:tcPr>
            <w:tcW w:type="dxa" w:w="1152"/>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١.٠٠٠</w:t>
            </w:r>
          </w:p>
        </w:tc>
        <w:tc>
          <w:tcPr>
            <w:tcW w:type="dxa" w:w="1368"/>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3"/>
                <w:szCs w:val="23"/>
                <w:rtl w:val="1"/>
                <w:bCs w:val="0"/>
              </w:rPr>
              <w:t>غير دالة</w:t>
            </w:r>
          </w:p>
        </w:tc>
      </w:tr>
      <w:tr>
        <w:trPr>
          <w:cantSplit w:val="1"/>
        </w:trPr>
        <w:tc>
          <w:tcPr>
            <w:tcW w:type="dxa" w:w="3096"/>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3"/>
                <w:szCs w:val="23"/>
                <w:rtl w:val="1"/>
                <w:bCs w:val="0"/>
              </w:rPr>
              <w:t>شدة التحديات</w:t>
            </w:r>
          </w:p>
        </w:tc>
        <w:tc>
          <w:tcPr>
            <w:tcW w:type="dxa" w:w="1080"/>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3"/>
                <w:szCs w:val="23"/>
                <w:rtl w:val="1"/>
                <w:bCs w:val="0"/>
              </w:rPr>
              <w:t>F ويلش</w:t>
            </w:r>
          </w:p>
        </w:tc>
        <w:tc>
          <w:tcPr>
            <w:tcW w:type="dxa" w:w="100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٠.٢٥٢</w:t>
            </w:r>
          </w:p>
        </w:tc>
        <w:tc>
          <w:tcPr>
            <w:tcW w:type="dxa" w:w="57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٢</w:t>
            </w:r>
          </w:p>
        </w:tc>
        <w:tc>
          <w:tcPr>
            <w:tcW w:type="dxa" w:w="100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٥٧.٨٧</w:t>
            </w:r>
          </w:p>
        </w:tc>
        <w:tc>
          <w:tcPr>
            <w:tcW w:type="dxa" w:w="936"/>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٠.٧٧٨</w:t>
            </w:r>
          </w:p>
        </w:tc>
        <w:tc>
          <w:tcPr>
            <w:tcW w:type="dxa" w:w="1152"/>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3"/>
                <w:szCs w:val="23"/>
                <w:rtl w:val="0"/>
                <w:bCs w:val="0"/>
              </w:rPr>
              <w:t>١.٠٠٠</w:t>
            </w:r>
          </w:p>
        </w:tc>
        <w:tc>
          <w:tcPr>
            <w:tcW w:type="dxa" w:w="1368"/>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3"/>
                <w:szCs w:val="23"/>
                <w:rtl w:val="1"/>
                <w:bCs w:val="0"/>
              </w:rPr>
              <w:t>غير دالة</w:t>
            </w:r>
          </w:p>
        </w:tc>
      </w:tr>
    </w:tbl>
    <w:p>
      <w:pPr>
        <w:spacing w:after="0"/>
      </w:pPr>
    </w:p>
    <w:p>
      <w:pPr>
        <w:keepNext w:val="0"/>
        <w:bidi w:val="1"/>
        <w:spacing w:after="120"/>
        <w:jc w:val="both"/>
      </w:pPr>
      <w:r>
        <w:rPr>
          <w:rFonts w:ascii="Noto Naskh Arabic" w:hAnsi="Noto Naskh Arabic" w:cs="Noto Naskh Arabic" w:eastAsia="Noto Naskh Arabic"/>
          <w:b w:val="0"/>
          <w:sz w:val="32"/>
          <w:szCs w:val="32"/>
          <w:rtl w:val="1"/>
          <w:bCs w:val="0"/>
        </w:rPr>
        <w:t xml:space="preserve">توضح بيانات الجدول رقم (٤١) بقاء الفرق حسب القطاع دالًا بعد Holm في محور «توظيف الحوكمة الرقمية» فقط، بقيمة مصححة </w:t>
      </w:r>
      <w:r>
        <w:rPr>
          <w:rFonts w:ascii="Noto Naskh Arabic" w:hAnsi="Noto Naskh Arabic" w:cs="Noto Naskh Arabic" w:eastAsia="Noto Naskh Arabic"/>
          <w:b w:val="0"/>
          <w:sz w:val="32"/>
          <w:szCs w:val="32"/>
          <w:rtl w:val="0"/>
          <w:bCs w:val="0"/>
        </w:rPr>
        <w:t>‎&lt; 0.001‎</w:t>
      </w:r>
      <w:r>
        <w:rPr>
          <w:rFonts w:ascii="Noto Naskh Arabic" w:hAnsi="Noto Naskh Arabic" w:cs="Noto Naskh Arabic" w:eastAsia="Noto Naskh Arabic"/>
          <w:b w:val="0"/>
          <w:sz w:val="32"/>
          <w:szCs w:val="32"/>
          <w:rtl w:val="1"/>
          <w:bCs w:val="0"/>
        </w:rPr>
        <w:t>. لا تصل بقية المحاور إلى مستوى الدلالة المصحح.</w:t>
      </w:r>
    </w:p>
    <w:p>
      <w:pPr>
        <w:keepNext w:val="0"/>
        <w:bidi w:val="1"/>
        <w:spacing w:after="100"/>
        <w:jc w:val="both"/>
      </w:pPr>
      <w:r>
        <w:rPr>
          <w:rFonts w:ascii="Noto Naskh Arabic" w:hAnsi="Noto Naskh Arabic" w:cs="Noto Naskh Arabic" w:eastAsia="Noto Naskh Arabic"/>
          <w:b w:val="0"/>
          <w:sz w:val="25"/>
          <w:szCs w:val="25"/>
          <w:rtl w:val="1"/>
          <w:bCs w:val="0"/>
        </w:rPr>
        <w:t>ملاحظة: df١ = درجات حرية البسط في F، وdf٢ = درجات حرية المقام؛ في t تعرض درجات الحرية في df٢ فقط. لا تدخل فئات بلا مشاركين في الاختبار.</w:t>
      </w:r>
    </w:p>
    <w:p>
      <w:pPr>
        <w:keepNext w:val="0"/>
        <w:bidi w:val="1"/>
        <w:spacing w:after="120"/>
        <w:jc w:val="both"/>
      </w:pPr>
      <w:r>
        <w:rPr>
          <w:rFonts w:ascii="Noto Naskh Arabic" w:hAnsi="Noto Naskh Arabic" w:cs="Noto Naskh Arabic" w:eastAsia="Noto Naskh Arabic"/>
          <w:b w:val="0"/>
          <w:sz w:val="32"/>
          <w:szCs w:val="32"/>
          <w:rtl w:val="1"/>
          <w:bCs w:val="0"/>
        </w:rPr>
        <w:t>من بين ٤٢ مقارنة، بقيت ١ دالة بعد Holm. وعليه يقتصر الاستدلال البعدي التالي على اختلاف توظيف الحوكمة الرقمية بحسب القطاع، ولا تُعد الدلالات الأصلية الأخرى نتائج مؤكدة بعد التصحيح.</w:t>
      </w:r>
    </w:p>
    <w:p>
      <w:pPr>
        <w:keepNext/>
        <w:bidi w:val="1"/>
        <w:spacing w:after="0"/>
        <w:jc w:val="center"/>
      </w:pPr>
      <w:r>
        <w:rPr>
          <w:rFonts w:ascii="Noto Naskh Arabic" w:hAnsi="Noto Naskh Arabic" w:cs="Noto Naskh Arabic" w:eastAsia="Noto Naskh Arabic"/>
          <w:b/>
          <w:sz w:val="32"/>
          <w:szCs w:val="32"/>
          <w:rtl w:val="1"/>
          <w:bCs w:val="1"/>
        </w:rPr>
        <w:t>جدول رقم (٤٢)</w:t>
      </w:r>
    </w:p>
    <w:p>
      <w:pPr>
        <w:keepNext/>
        <w:bidi w:val="1"/>
        <w:spacing w:after="100"/>
        <w:jc w:val="center"/>
      </w:pPr>
      <w:r>
        <w:rPr>
          <w:rFonts w:ascii="Noto Naskh Arabic" w:hAnsi="Noto Naskh Arabic" w:cs="Noto Naskh Arabic" w:eastAsia="Noto Naskh Arabic"/>
          <w:b/>
          <w:sz w:val="32"/>
          <w:szCs w:val="32"/>
          <w:rtl w:val="1"/>
          <w:bCs w:val="1"/>
        </w:rPr>
        <w:t>درجات توظيف الحوكمة الرقمية بحسب القطاع</w:t>
      </w:r>
    </w:p>
    <w:tbl>
      <w:tblPr>
        <w:tblW w:type="auto" w:w="0"/>
        <w:jc w:val="center"/>
        <w:tblLayout w:type="fixed"/>
        <w:tblLook w:firstColumn="1" w:firstRow="1" w:lastColumn="0" w:lastRow="0" w:noHBand="0" w:noVBand="1" w:val="04A0"/>
        <w:bidiVisual w:val="1"/>
        <w:tblBorders>
          <w:top w:val="single" w:sz="4" w:color="64748B"/>
          <w:left w:val="single" w:sz="4" w:color="64748B"/>
          <w:bottom w:val="single" w:sz="4" w:color="64748B"/>
          <w:right w:val="single" w:sz="4" w:color="64748B"/>
          <w:insideH w:val="single" w:sz="4" w:color="64748B"/>
          <w:insideV w:val="single" w:sz="4" w:color="64748B"/>
        </w:tblBorders>
      </w:tblPr>
      <w:tblGrid>
        <w:gridCol w:w="3600"/>
        <w:gridCol w:w="720"/>
        <w:gridCol w:w="1872"/>
        <w:gridCol w:w="1944"/>
        <w:gridCol w:w="2088"/>
      </w:tblGrid>
      <w:tr>
        <w:trPr>
          <w:tblHeader w:val="1"/>
        </w:trPr>
        <w:tc>
          <w:tcPr>
            <w:tcW w:type="dxa" w:w="3600"/>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6"/>
                <w:szCs w:val="26"/>
                <w:rtl w:val="1"/>
                <w:bCs w:val="1"/>
              </w:rPr>
              <w:t>الفئة</w:t>
            </w:r>
          </w:p>
        </w:tc>
        <w:tc>
          <w:tcPr>
            <w:tcW w:type="dxa" w:w="720"/>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6"/>
                <w:szCs w:val="26"/>
                <w:rtl w:val="1"/>
                <w:bCs w:val="1"/>
              </w:rPr>
              <w:t>ن</w:t>
            </w:r>
          </w:p>
        </w:tc>
        <w:tc>
          <w:tcPr>
            <w:tcW w:type="dxa" w:w="1872"/>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6"/>
                <w:szCs w:val="26"/>
                <w:rtl w:val="1"/>
                <w:bCs w:val="1"/>
              </w:rPr>
              <w:t>المتوسط الحسابي</w:t>
            </w:r>
          </w:p>
        </w:tc>
        <w:tc>
          <w:tcPr>
            <w:tcW w:type="dxa" w:w="1944"/>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6"/>
                <w:szCs w:val="26"/>
                <w:rtl w:val="1"/>
                <w:bCs w:val="1"/>
              </w:rPr>
              <w:t>الانحراف المعياري</w:t>
            </w:r>
          </w:p>
        </w:tc>
        <w:tc>
          <w:tcPr>
            <w:tcW w:type="dxa" w:w="2088"/>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6"/>
                <w:szCs w:val="26"/>
                <w:rtl w:val="1"/>
                <w:bCs w:val="1"/>
              </w:rPr>
              <w:t>فاصل الثقة ٩٥٪</w:t>
            </w:r>
          </w:p>
        </w:tc>
      </w:tr>
      <w:tr>
        <w:trPr>
          <w:cantSplit w:val="1"/>
        </w:trPr>
        <w:tc>
          <w:tcPr>
            <w:tcW w:type="dxa" w:w="3600"/>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6"/>
                <w:szCs w:val="26"/>
                <w:rtl w:val="1"/>
                <w:bCs w:val="0"/>
              </w:rPr>
              <w:t>حكومي / شبه حكومي</w:t>
            </w:r>
          </w:p>
        </w:tc>
        <w:tc>
          <w:tcPr>
            <w:tcW w:type="dxa" w:w="720"/>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٤٥</w:t>
            </w:r>
          </w:p>
        </w:tc>
        <w:tc>
          <w:tcPr>
            <w:tcW w:type="dxa" w:w="1872"/>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٣.٧٣٨٩</w:t>
            </w:r>
          </w:p>
        </w:tc>
        <w:tc>
          <w:tcPr>
            <w:tcW w:type="dxa" w:w="1944"/>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٠.٧٣٥٠٩</w:t>
            </w:r>
          </w:p>
        </w:tc>
        <w:tc>
          <w:tcPr>
            <w:tcW w:type="dxa" w:w="208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‎[3.518, 3.960]‎</w:t>
            </w:r>
          </w:p>
        </w:tc>
      </w:tr>
      <w:tr>
        <w:trPr>
          <w:cantSplit w:val="1"/>
        </w:trPr>
        <w:tc>
          <w:tcPr>
            <w:tcW w:type="dxa" w:w="3600"/>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6"/>
                <w:szCs w:val="26"/>
                <w:rtl w:val="1"/>
                <w:bCs w:val="0"/>
              </w:rPr>
              <w:t>قطاع خاص</w:t>
            </w:r>
          </w:p>
        </w:tc>
        <w:tc>
          <w:tcPr>
            <w:tcW w:type="dxa" w:w="720"/>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٥٥</w:t>
            </w:r>
          </w:p>
        </w:tc>
        <w:tc>
          <w:tcPr>
            <w:tcW w:type="dxa" w:w="1872"/>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٣.٦٨١٨</w:t>
            </w:r>
          </w:p>
        </w:tc>
        <w:tc>
          <w:tcPr>
            <w:tcW w:type="dxa" w:w="1944"/>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٠.٨٨٧٠٩</w:t>
            </w:r>
          </w:p>
        </w:tc>
        <w:tc>
          <w:tcPr>
            <w:tcW w:type="dxa" w:w="208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‎[3.442, 3.922]‎</w:t>
            </w:r>
          </w:p>
        </w:tc>
      </w:tr>
      <w:tr>
        <w:trPr>
          <w:cantSplit w:val="1"/>
        </w:trPr>
        <w:tc>
          <w:tcPr>
            <w:tcW w:type="dxa" w:w="3600"/>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6"/>
                <w:szCs w:val="26"/>
                <w:rtl w:val="1"/>
                <w:bCs w:val="0"/>
              </w:rPr>
              <w:t>قطاع غير ربحي</w:t>
            </w:r>
          </w:p>
        </w:tc>
        <w:tc>
          <w:tcPr>
            <w:tcW w:type="dxa" w:w="720"/>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٢٤</w:t>
            </w:r>
          </w:p>
        </w:tc>
        <w:tc>
          <w:tcPr>
            <w:tcW w:type="dxa" w:w="1872"/>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٤.٣٣٣٣</w:t>
            </w:r>
          </w:p>
        </w:tc>
        <w:tc>
          <w:tcPr>
            <w:tcW w:type="dxa" w:w="1944"/>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٠.٤٢٤٥٦</w:t>
            </w:r>
          </w:p>
        </w:tc>
        <w:tc>
          <w:tcPr>
            <w:tcW w:type="dxa" w:w="208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6"/>
                <w:szCs w:val="26"/>
                <w:rtl w:val="0"/>
                <w:bCs w:val="0"/>
              </w:rPr>
              <w:t>‎[4.154, 4.513]‎</w:t>
            </w:r>
          </w:p>
        </w:tc>
      </w:tr>
    </w:tbl>
    <w:p>
      <w:pPr>
        <w:spacing w:after="0"/>
      </w:pPr>
    </w:p>
    <w:p>
      <w:pPr>
        <w:keepNext w:val="0"/>
        <w:bidi w:val="1"/>
        <w:spacing w:after="120"/>
        <w:jc w:val="both"/>
      </w:pPr>
      <w:r>
        <w:rPr>
          <w:rFonts w:ascii="Noto Naskh Arabic" w:hAnsi="Noto Naskh Arabic" w:cs="Noto Naskh Arabic" w:eastAsia="Noto Naskh Arabic"/>
          <w:b w:val="0"/>
          <w:sz w:val="32"/>
          <w:szCs w:val="32"/>
          <w:rtl w:val="1"/>
          <w:bCs w:val="0"/>
        </w:rPr>
        <w:t>توضح بيانات الجدول رقم (٤٢) ارتفاع متوسط «قطاع غير ربحي» إلى ٤.٣٣٣٣، بينما بلغ أدنى متوسط في «قطاع خاص» ٣.٦٨١٨. يحدد الجدول التالي أي الفروق الثنائية مدعوم إحصائيًا، بدل الاكتفاء بترتيب المتوسطات.</w:t>
      </w:r>
    </w:p>
    <w:p>
      <w:pPr>
        <w:keepNext/>
        <w:bidi w:val="1"/>
        <w:spacing w:after="0"/>
        <w:jc w:val="center"/>
      </w:pPr>
      <w:r>
        <w:rPr>
          <w:rFonts w:ascii="Noto Naskh Arabic" w:hAnsi="Noto Naskh Arabic" w:cs="Noto Naskh Arabic" w:eastAsia="Noto Naskh Arabic"/>
          <w:b/>
          <w:sz w:val="32"/>
          <w:szCs w:val="32"/>
          <w:rtl w:val="1"/>
          <w:bCs w:val="1"/>
        </w:rPr>
        <w:t>جدول رقم (٤٣)</w:t>
      </w:r>
    </w:p>
    <w:p>
      <w:pPr>
        <w:keepNext/>
        <w:bidi w:val="1"/>
        <w:spacing w:after="100"/>
        <w:jc w:val="center"/>
      </w:pPr>
      <w:r>
        <w:rPr>
          <w:rFonts w:ascii="Noto Naskh Arabic" w:hAnsi="Noto Naskh Arabic" w:cs="Noto Naskh Arabic" w:eastAsia="Noto Naskh Arabic"/>
          <w:b/>
          <w:sz w:val="32"/>
          <w:szCs w:val="32"/>
          <w:rtl w:val="1"/>
          <w:bCs w:val="1"/>
        </w:rPr>
        <w:t>المقارنات البعدية Games–Howell لمحور توظيف الحوكمة الرقمية بحسب القطاع</w:t>
      </w:r>
    </w:p>
    <w:tbl>
      <w:tblPr>
        <w:tblW w:type="auto" w:w="0"/>
        <w:jc w:val="center"/>
        <w:tblLayout w:type="fixed"/>
        <w:tblLook w:firstColumn="1" w:firstRow="1" w:lastColumn="0" w:lastRow="0" w:noHBand="0" w:noVBand="1" w:val="04A0"/>
        <w:bidiVisual w:val="1"/>
        <w:tblBorders>
          <w:top w:val="single" w:sz="4" w:color="64748B"/>
          <w:left w:val="single" w:sz="4" w:color="64748B"/>
          <w:bottom w:val="single" w:sz="4" w:color="64748B"/>
          <w:right w:val="single" w:sz="4" w:color="64748B"/>
          <w:insideH w:val="single" w:sz="4" w:color="64748B"/>
          <w:insideV w:val="single" w:sz="4" w:color="64748B"/>
        </w:tblBorders>
      </w:tblPr>
      <w:tblGrid>
        <w:gridCol w:w="3816"/>
        <w:gridCol w:w="1440"/>
        <w:gridCol w:w="1728"/>
        <w:gridCol w:w="864"/>
        <w:gridCol w:w="1224"/>
        <w:gridCol w:w="1152"/>
      </w:tblGrid>
      <w:tr>
        <w:trPr>
          <w:tblHeader w:val="1"/>
        </w:trPr>
        <w:tc>
          <w:tcPr>
            <w:tcW w:type="dxa" w:w="3816"/>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4"/>
                <w:szCs w:val="24"/>
                <w:rtl w:val="1"/>
                <w:bCs w:val="1"/>
              </w:rPr>
              <w:t>المقارنة: أ مقابل ب</w:t>
            </w:r>
          </w:p>
        </w:tc>
        <w:tc>
          <w:tcPr>
            <w:tcW w:type="dxa" w:w="1440"/>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4"/>
                <w:szCs w:val="24"/>
                <w:rtl w:val="1"/>
                <w:bCs w:val="1"/>
              </w:rPr>
              <w:t>فرق المتوسط أ − ب</w:t>
            </w:r>
          </w:p>
        </w:tc>
        <w:tc>
          <w:tcPr>
            <w:tcW w:type="dxa" w:w="1728"/>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4"/>
                <w:szCs w:val="24"/>
                <w:rtl w:val="1"/>
                <w:bCs w:val="1"/>
              </w:rPr>
              <w:t>فاصل الثقة ٩٥٪</w:t>
            </w:r>
          </w:p>
        </w:tc>
        <w:tc>
          <w:tcPr>
            <w:tcW w:type="dxa" w:w="864"/>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4"/>
                <w:szCs w:val="24"/>
                <w:rtl w:val="1"/>
                <w:bCs w:val="1"/>
              </w:rPr>
              <w:t>df</w:t>
            </w:r>
          </w:p>
        </w:tc>
        <w:tc>
          <w:tcPr>
            <w:tcW w:type="dxa" w:w="1224"/>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4"/>
                <w:szCs w:val="24"/>
                <w:rtl w:val="1"/>
                <w:bCs w:val="1"/>
              </w:rPr>
              <w:t>p المصححة</w:t>
            </w:r>
          </w:p>
        </w:tc>
        <w:tc>
          <w:tcPr>
            <w:tcW w:type="dxa" w:w="1152"/>
            <w:vAlign w:val="center"/>
            <w:tcMar>
              <w:top w:w="55" w:type="dxa"/>
              <w:left w:w="55" w:type="dxa"/>
              <w:bottom w:w="55" w:type="dxa"/>
              <w:right w:w="55" w:type="dxa"/>
            </w:tcMar>
            <w:shd w:fill="DBE5F1"/>
          </w:tcPr>
          <w:p>
            <w:pPr>
              <w:bidi w:val="1"/>
              <w:spacing w:before="20" w:after="20" w:line="240" w:lineRule="auto"/>
              <w:jc w:val="center"/>
            </w:pPr>
            <w:r/>
            <w:r>
              <w:rPr>
                <w:rFonts w:ascii="Noto Naskh Arabic" w:hAnsi="Noto Naskh Arabic" w:cs="Noto Naskh Arabic" w:eastAsia="Noto Naskh Arabic"/>
                <w:b/>
                <w:sz w:val="24"/>
                <w:szCs w:val="24"/>
                <w:rtl w:val="1"/>
                <w:bCs w:val="1"/>
              </w:rPr>
              <w:t>القرار</w:t>
            </w:r>
          </w:p>
        </w:tc>
      </w:tr>
      <w:tr>
        <w:trPr>
          <w:cantSplit w:val="1"/>
        </w:trPr>
        <w:tc>
          <w:tcPr>
            <w:tcW w:type="dxa" w:w="3816"/>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4"/>
                <w:szCs w:val="24"/>
                <w:rtl w:val="1"/>
                <w:bCs w:val="0"/>
              </w:rPr>
              <w:t>حكومي / شبه حكومي مقابل قطاع خاص</w:t>
            </w:r>
          </w:p>
        </w:tc>
        <w:tc>
          <w:tcPr>
            <w:tcW w:type="dxa" w:w="1440"/>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4"/>
                <w:szCs w:val="24"/>
                <w:rtl w:val="0"/>
                <w:bCs w:val="0"/>
              </w:rPr>
              <w:t>٠.٠٥٧١</w:t>
            </w:r>
          </w:p>
        </w:tc>
        <w:tc>
          <w:tcPr>
            <w:tcW w:type="dxa" w:w="172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4"/>
                <w:szCs w:val="24"/>
                <w:rtl w:val="0"/>
                <w:bCs w:val="0"/>
              </w:rPr>
              <w:t>‎[-0.329, 0.443]‎</w:t>
            </w:r>
          </w:p>
        </w:tc>
        <w:tc>
          <w:tcPr>
            <w:tcW w:type="dxa" w:w="864"/>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4"/>
                <w:szCs w:val="24"/>
                <w:rtl w:val="0"/>
                <w:bCs w:val="0"/>
              </w:rPr>
              <w:t>٩٧.٩٨</w:t>
            </w:r>
          </w:p>
        </w:tc>
        <w:tc>
          <w:tcPr>
            <w:tcW w:type="dxa" w:w="1224"/>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4"/>
                <w:szCs w:val="24"/>
                <w:rtl w:val="0"/>
                <w:bCs w:val="0"/>
              </w:rPr>
              <w:t>٠.٩٣٤</w:t>
            </w:r>
          </w:p>
        </w:tc>
        <w:tc>
          <w:tcPr>
            <w:tcW w:type="dxa" w:w="1152"/>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4"/>
                <w:szCs w:val="24"/>
                <w:rtl w:val="1"/>
                <w:bCs w:val="0"/>
              </w:rPr>
              <w:t>غير دالة</w:t>
            </w:r>
          </w:p>
        </w:tc>
      </w:tr>
      <w:tr>
        <w:trPr>
          <w:cantSplit w:val="1"/>
        </w:trPr>
        <w:tc>
          <w:tcPr>
            <w:tcW w:type="dxa" w:w="3816"/>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4"/>
                <w:szCs w:val="24"/>
                <w:rtl w:val="1"/>
                <w:bCs w:val="0"/>
              </w:rPr>
              <w:t>حكومي / شبه حكومي مقابل قطاع غير ربحي</w:t>
            </w:r>
          </w:p>
        </w:tc>
        <w:tc>
          <w:tcPr>
            <w:tcW w:type="dxa" w:w="1440"/>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4"/>
                <w:szCs w:val="24"/>
                <w:rtl w:val="0"/>
                <w:bCs w:val="0"/>
              </w:rPr>
              <w:t>−٠.٥٩٤٤</w:t>
            </w:r>
          </w:p>
        </w:tc>
        <w:tc>
          <w:tcPr>
            <w:tcW w:type="dxa" w:w="172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4"/>
                <w:szCs w:val="24"/>
                <w:rtl w:val="0"/>
                <w:bCs w:val="0"/>
              </w:rPr>
              <w:t>‎[-0.929, -0.260]‎</w:t>
            </w:r>
          </w:p>
        </w:tc>
        <w:tc>
          <w:tcPr>
            <w:tcW w:type="dxa" w:w="864"/>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4"/>
                <w:szCs w:val="24"/>
                <w:rtl w:val="0"/>
                <w:bCs w:val="0"/>
              </w:rPr>
              <w:t>٦٦.٤٩</w:t>
            </w:r>
          </w:p>
        </w:tc>
        <w:tc>
          <w:tcPr>
            <w:tcW w:type="dxa" w:w="1224"/>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4"/>
                <w:szCs w:val="24"/>
                <w:rtl w:val="0"/>
                <w:bCs w:val="0"/>
              </w:rPr>
              <w:t>‎&lt; 0.001‎</w:t>
            </w:r>
          </w:p>
        </w:tc>
        <w:tc>
          <w:tcPr>
            <w:tcW w:type="dxa" w:w="1152"/>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4"/>
                <w:szCs w:val="24"/>
                <w:rtl w:val="1"/>
                <w:bCs w:val="0"/>
              </w:rPr>
              <w:t>دالة</w:t>
            </w:r>
          </w:p>
        </w:tc>
      </w:tr>
      <w:tr>
        <w:trPr>
          <w:cantSplit w:val="1"/>
        </w:trPr>
        <w:tc>
          <w:tcPr>
            <w:tcW w:type="dxa" w:w="3816"/>
            <w:vAlign w:val="center"/>
            <w:tcMar>
              <w:top w:w="55" w:type="dxa"/>
              <w:left w:w="55" w:type="dxa"/>
              <w:bottom w:w="55" w:type="dxa"/>
              <w:right w:w="55" w:type="dxa"/>
            </w:tcMar>
          </w:tcPr>
          <w:p>
            <w:pPr>
              <w:bidi w:val="1"/>
              <w:spacing w:before="20" w:after="20" w:line="240" w:lineRule="auto"/>
              <w:jc w:val="right"/>
            </w:pPr>
            <w:r/>
            <w:r>
              <w:rPr>
                <w:rFonts w:ascii="Noto Naskh Arabic" w:hAnsi="Noto Naskh Arabic" w:cs="Noto Naskh Arabic" w:eastAsia="Noto Naskh Arabic"/>
                <w:b w:val="0"/>
                <w:sz w:val="24"/>
                <w:szCs w:val="24"/>
                <w:rtl w:val="1"/>
                <w:bCs w:val="0"/>
              </w:rPr>
              <w:t>قطاع خاص مقابل قطاع غير ربحي</w:t>
            </w:r>
          </w:p>
        </w:tc>
        <w:tc>
          <w:tcPr>
            <w:tcW w:type="dxa" w:w="1440"/>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4"/>
                <w:szCs w:val="24"/>
                <w:rtl w:val="0"/>
                <w:bCs w:val="0"/>
              </w:rPr>
              <w:t>−٠.٦٥١٥</w:t>
            </w:r>
          </w:p>
        </w:tc>
        <w:tc>
          <w:tcPr>
            <w:tcW w:type="dxa" w:w="1728"/>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4"/>
                <w:szCs w:val="24"/>
                <w:rtl w:val="0"/>
                <w:bCs w:val="0"/>
              </w:rPr>
              <w:t>‎[-1.005, -0.298]‎</w:t>
            </w:r>
          </w:p>
        </w:tc>
        <w:tc>
          <w:tcPr>
            <w:tcW w:type="dxa" w:w="864"/>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4"/>
                <w:szCs w:val="24"/>
                <w:rtl w:val="0"/>
                <w:bCs w:val="0"/>
              </w:rPr>
              <w:t>٧٦.٢٥</w:t>
            </w:r>
          </w:p>
        </w:tc>
        <w:tc>
          <w:tcPr>
            <w:tcW w:type="dxa" w:w="1224"/>
            <w:vAlign w:val="center"/>
            <w:tcMar>
              <w:top w:w="55" w:type="dxa"/>
              <w:left w:w="55" w:type="dxa"/>
              <w:bottom w:w="55" w:type="dxa"/>
              <w:right w:w="55" w:type="dxa"/>
            </w:tcMar>
          </w:tcPr>
          <w:p>
            <w:pPr>
              <w:bidi w:val="0"/>
              <w:spacing w:before="20" w:after="20" w:line="240" w:lineRule="auto"/>
              <w:jc w:val="center"/>
            </w:pPr>
            <w:r/>
            <w:r>
              <w:rPr>
                <w:rFonts w:ascii="Noto Naskh Arabic" w:hAnsi="Noto Naskh Arabic" w:cs="Noto Naskh Arabic" w:eastAsia="Noto Naskh Arabic"/>
                <w:b w:val="0"/>
                <w:sz w:val="24"/>
                <w:szCs w:val="24"/>
                <w:rtl w:val="0"/>
                <w:bCs w:val="0"/>
              </w:rPr>
              <w:t>‎&lt; 0.001‎</w:t>
            </w:r>
          </w:p>
        </w:tc>
        <w:tc>
          <w:tcPr>
            <w:tcW w:type="dxa" w:w="1152"/>
            <w:vAlign w:val="center"/>
            <w:tcMar>
              <w:top w:w="55" w:type="dxa"/>
              <w:left w:w="55" w:type="dxa"/>
              <w:bottom w:w="55" w:type="dxa"/>
              <w:right w:w="55" w:type="dxa"/>
            </w:tcMar>
          </w:tcPr>
          <w:p>
            <w:pPr>
              <w:bidi w:val="1"/>
              <w:spacing w:before="20" w:after="20" w:line="240" w:lineRule="auto"/>
              <w:jc w:val="center"/>
            </w:pPr>
            <w:r/>
            <w:r>
              <w:rPr>
                <w:rFonts w:ascii="Noto Naskh Arabic" w:hAnsi="Noto Naskh Arabic" w:cs="Noto Naskh Arabic" w:eastAsia="Noto Naskh Arabic"/>
                <w:b w:val="0"/>
                <w:sz w:val="24"/>
                <w:szCs w:val="24"/>
                <w:rtl w:val="1"/>
                <w:bCs w:val="0"/>
              </w:rPr>
              <w:t>دالة</w:t>
            </w:r>
          </w:p>
        </w:tc>
      </w:tr>
    </w:tbl>
    <w:p>
      <w:pPr>
        <w:spacing w:after="0"/>
      </w:pPr>
    </w:p>
    <w:p>
      <w:pPr>
        <w:keepNext w:val="0"/>
        <w:bidi w:val="1"/>
        <w:spacing w:after="120"/>
        <w:jc w:val="both"/>
      </w:pPr>
      <w:r>
        <w:rPr>
          <w:rFonts w:ascii="Noto Naskh Arabic" w:hAnsi="Noto Naskh Arabic" w:cs="Noto Naskh Arabic" w:eastAsia="Noto Naskh Arabic"/>
          <w:b w:val="0"/>
          <w:sz w:val="32"/>
          <w:szCs w:val="32"/>
          <w:rtl w:val="1"/>
          <w:bCs w:val="0"/>
        </w:rPr>
        <w:t>توضح بيانات الجدول رقم (٤٣) ارتفاع متوسط القطاع غير الربحي عن القطاع الحكومي/شبه الحكومي وعن القطاع الخاص، مع فروق ثنائية دالة باستخدام Games–Howell. لم يصل الفرق بين القطاعين الحكومي/شبه الحكومي والخاص إلى الدلالة. هذه فروق بين المشاركين حسب القطاع ولا تثبت أثرًا سببيًا للقطاع.</w:t>
      </w:r>
    </w:p>
    <w:p>
      <w:pPr>
        <w:keepNext w:val="0"/>
        <w:bidi w:val="1"/>
        <w:spacing w:after="100"/>
        <w:jc w:val="both"/>
      </w:pPr>
      <w:r>
        <w:rPr>
          <w:rFonts w:ascii="Noto Naskh Arabic" w:hAnsi="Noto Naskh Arabic" w:cs="Noto Naskh Arabic" w:eastAsia="Noto Naskh Arabic"/>
          <w:b w:val="0"/>
          <w:sz w:val="25"/>
          <w:szCs w:val="25"/>
          <w:rtl w:val="1"/>
          <w:bCs w:val="0"/>
        </w:rPr>
        <w:t>ملاحظة: فرق المتوسط يحسب للفئة أ ناقص الفئة ب؛ الإشارة السالبة تعني ارتفاع متوسط ب. قيم p وفواصل الثقة هنا مصححة للمقارنات الثنائية بطريقة Games–Howell، بعد اجتياز الاختبار القطاعي تصحيح Holm لعائلة المقارنات الـ٤٢.</w:t>
      </w:r>
    </w:p>
    <w:p>
      <w:pPr>
        <w:keepNext/>
        <w:bidi w:val="1"/>
        <w:spacing w:after="120"/>
        <w:jc w:val="center"/>
      </w:pPr>
      <w:r>
        <w:rPr>
          <w:rFonts w:ascii="Noto Naskh Arabic" w:hAnsi="Noto Naskh Arabic" w:cs="Noto Naskh Arabic" w:eastAsia="Noto Naskh Arabic"/>
          <w:b/>
          <w:sz w:val="30"/>
          <w:szCs w:val="30"/>
          <w:rtl w:val="1"/>
          <w:bCs w:val="1"/>
        </w:rPr>
        <w:t>شكل رقم (٣): متوسط توظيف الحوكمة الرقمية بحسب القطاع وفواصل الثقة ٩٥٪</w:t>
      </w:r>
    </w:p>
    <w:p>
      <w:pPr>
        <w:jc w:val="center"/>
      </w:pPr>
      <w:r>
        <w:drawing>
          <wp:inline xmlns:a="http://schemas.openxmlformats.org/drawingml/2006/main" xmlns:pic="http://schemas.openxmlformats.org/drawingml/2006/picture">
            <wp:extent cx="5943600" cy="3404062"/>
            <wp:docPr id="3" name="Picture 3"/>
            <wp:cNvGraphicFramePr>
              <a:graphicFrameLocks noChangeAspect="1"/>
            </wp:cNvGraphicFramePr>
            <a:graphic>
              <a:graphicData uri="http://schemas.openxmlformats.org/drawingml/2006/picture">
                <pic:pic>
                  <pic:nvPicPr>
                    <pic:cNvPr id="0" name="sector_usage.png"/>
                    <pic:cNvPicPr/>
                  </pic:nvPicPr>
                  <pic:blipFill>
                    <a:blip r:embed="rId13"/>
                    <a:stretch>
                      <a:fillRect/>
                    </a:stretch>
                  </pic:blipFill>
                  <pic:spPr>
                    <a:xfrm>
                      <a:off x="0" y="0"/>
                      <a:ext cx="5943600" cy="3404062"/>
                    </a:xfrm>
                    <a:prstGeom prst="rect"/>
                  </pic:spPr>
                </pic:pic>
              </a:graphicData>
            </a:graphic>
          </wp:inline>
        </w:drawing>
      </w:r>
    </w:p>
    <w:p>
      <w:pPr>
        <w:pStyle w:val="Heading1"/>
        <w:bidi w:val="1"/>
        <w:jc w:val="right"/>
      </w:pPr>
      <w:r>
        <w:rPr>
          <w:rFonts w:ascii="Noto Naskh Arabic" w:hAnsi="Noto Naskh Arabic" w:cs="Noto Naskh Arabic" w:eastAsia="Noto Naskh Arabic"/>
          <w:b/>
          <w:color w:val="244A73"/>
          <w:sz w:val="38"/>
          <w:szCs w:val="38"/>
          <w:rtl w:val="1"/>
          <w:bCs w:val="1"/>
        </w:rPr>
        <w:t>حدود الاستدلال وإرشادات إدراج النتائج</w:t>
      </w:r>
    </w:p>
    <w:p>
      <w:pPr>
        <w:keepNext w:val="0"/>
        <w:bidi w:val="1"/>
        <w:spacing w:after="120"/>
        <w:jc w:val="both"/>
      </w:pPr>
      <w:r>
        <w:rPr>
          <w:rFonts w:ascii="Noto Naskh Arabic" w:hAnsi="Noto Naskh Arabic" w:cs="Noto Naskh Arabic" w:eastAsia="Noto Naskh Arabic"/>
          <w:b w:val="0"/>
          <w:sz w:val="32"/>
          <w:szCs w:val="32"/>
          <w:rtl w:val="1"/>
          <w:bCs w:val="0"/>
        </w:rPr>
        <w:t>البيانات مقطعية وتعتمد على تقرير المشاركين عن أنفسهم؛ لذلك تصف النتائج اقترانات وتقديرات قائمة وقت الاستجابة، ولا تثبت أن الحوكمة الرقمية سببت نتائج تنموية أو أن التدريب أحدث تغييرًا محددًا. كما لا تتوافر معلومات تصميم المعاينة التي تتيح تقدير تمثيل المشاركين للمجتمع أو تعميم النسب عليه.</w:t>
      </w:r>
    </w:p>
    <w:p>
      <w:pPr>
        <w:keepNext w:val="0"/>
        <w:bidi w:val="1"/>
        <w:spacing w:after="120"/>
        <w:jc w:val="both"/>
      </w:pPr>
      <w:r>
        <w:rPr>
          <w:rFonts w:ascii="Noto Naskh Arabic" w:hAnsi="Noto Naskh Arabic" w:cs="Noto Naskh Arabic" w:eastAsia="Noto Naskh Arabic"/>
          <w:b w:val="0"/>
          <w:sz w:val="32"/>
          <w:szCs w:val="32"/>
          <w:rtl w:val="1"/>
          <w:bCs w:val="0"/>
        </w:rPr>
        <w:t>بعض فئات المقارنة صغيرة، ويجب قراءة فروقها مع أحجامها وتشتتها. ألفا والارتباطات المصححة يوفران أدلة ثبات واتساق داخلي؛ وتحتاج أحكام الصدق البنائي إلى أدلة إضافية. ولا يمثل التصنيف إلى خمس فئات معيارًا خارجيًا أو حكمًا مستقلًا على جودة الأداء.</w:t>
      </w:r>
    </w:p>
    <w:p>
      <w:pPr>
        <w:keepNext w:val="0"/>
        <w:bidi w:val="1"/>
        <w:spacing w:after="120"/>
        <w:jc w:val="both"/>
      </w:pPr>
      <w:r>
        <w:rPr>
          <w:rFonts w:ascii="Noto Naskh Arabic" w:hAnsi="Noto Naskh Arabic" w:cs="Noto Naskh Arabic" w:eastAsia="Noto Naskh Arabic"/>
          <w:b w:val="0"/>
          <w:sz w:val="32"/>
          <w:szCs w:val="32"/>
          <w:rtl w:val="1"/>
          <w:bCs w:val="0"/>
        </w:rPr>
        <w:t>لم يُجر تحليل موضوعي للسؤال المفتوح، أو بناء فئات نوعية، أو حساب ثبات ترميز؛ لذلك لا تُضاف إلى هذا التقرير موضوعات أو نسب نوعية غير مستندة إلى ترميز موثق. ولم تُدرج مقارنات بدراسات سابقة لعدم توفر مراجع المستخدم المقصودة لهذه الدراسة.</w:t>
      </w:r>
    </w:p>
    <w:p>
      <w:pPr>
        <w:keepNext w:val="0"/>
        <w:bidi w:val="1"/>
        <w:spacing w:after="120"/>
        <w:jc w:val="both"/>
      </w:pPr>
      <w:r>
        <w:rPr>
          <w:rFonts w:ascii="Noto Naskh Arabic" w:hAnsi="Noto Naskh Arabic" w:cs="Noto Naskh Arabic" w:eastAsia="Noto Naskh Arabic"/>
          <w:b w:val="0"/>
          <w:sz w:val="32"/>
          <w:szCs w:val="32"/>
          <w:rtl w:val="1"/>
          <w:bCs w:val="0"/>
        </w:rPr>
        <w:t>يمكن إدراج الجداول مع عناوينها وملاحظاتها في فصل النتائج. تُراجع المناقشة النظرية في ضوء إطار الدراسة ومراجعها؛ وتُحفظ ملفات النتائج التفصيلية والرسوم مع التقرير لتسهيل المراجعة. جميع القيم المعروضة مقربة لأغراض التنسيق، بينما أجريت القرارات على القيم الأصلية قبل التقريب.</w:t>
      </w:r>
    </w:p>
    <w:sectPr w:rsidR="00FC693F" w:rsidRPr="0006063C" w:rsidSect="00034616">
      <w:pgSz w:w="12240" w:h="15840"/>
      <w:pgMar w:top="1008" w:right="1008" w:bottom="1008"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Pr>
        <w:rFonts w:ascii="Noto Naskh Arabic" w:hAnsi="Noto Naskh Arabic" w:cs="Noto Naskh Arabic" w:eastAsia="Noto Naskh Arabic"/>
        <w:b w:val="0"/>
        <w:sz w:val="22"/>
        <w:szCs w:val="22"/>
        <w:rtl w:val="1"/>
        <w:bCs w:val="0"/>
      </w:rPr>
      <w:t xml:space="preserve">صفحة </w:t>
    </w:r>
    <w:fldSimple w:instr="PAGE \* Arabic"/>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val="1"/>
    </w:pPr>
    <w:r>
      <w:rPr>
        <w:rFonts w:ascii="Noto Naskh Arabic" w:hAnsi="Noto Naskh Arabic" w:cs="Noto Naskh Arabic" w:eastAsia="Noto Naskh Arabic"/>
        <w:b w:val="0"/>
        <w:color w:val="64748B"/>
        <w:sz w:val="20"/>
        <w:szCs w:val="20"/>
        <w:rtl w:val="1"/>
        <w:bCs w:val="0"/>
      </w:rPr>
      <w:t>توظيف الحوكمة الرقمية في الاتصال المؤسسي | نتائج الدراسة</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2" w:lineRule="auto" w:after="120"/>
      <w:bidi w:val="1"/>
    </w:pPr>
    <w:rPr>
      <w:rFonts w:ascii="Noto Naskh Arabic" w:hAnsi="Noto Naskh Arabic"/>
      <w:sz w:val="3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bidi w:val="1"/>
    </w:pPr>
    <w:rPr>
      <w:rFonts w:asciiTheme="majorHAnsi" w:eastAsiaTheme="majorEastAsia" w:hAnsiTheme="majorHAnsi" w:cstheme="majorBidi" w:ascii="Noto Naskh Arabic" w:hAnsi="Noto Naskh Arabic"/>
      <w:b/>
      <w:bCs/>
      <w:color w:val="244A73"/>
      <w:sz w:val="38"/>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bidi w:val="1"/>
    </w:pPr>
    <w:rPr>
      <w:rFonts w:asciiTheme="majorHAnsi" w:eastAsiaTheme="majorEastAsia" w:hAnsiTheme="majorHAnsi" w:cstheme="majorBidi" w:ascii="Noto Naskh Arabic" w:hAnsi="Noto Naskh Arabic"/>
      <w:b/>
      <w:bCs/>
      <w:color w:val="244A73"/>
      <w:sz w:val="34"/>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bidi w:val="1"/>
    </w:pPr>
    <w:rPr>
      <w:rFonts w:asciiTheme="majorHAnsi" w:eastAsiaTheme="majorEastAsia" w:hAnsiTheme="majorHAnsi" w:cstheme="majorBidi" w:ascii="Noto Naskh Arabic" w:hAnsi="Noto Naskh Arabic"/>
      <w:b/>
      <w:bCs/>
      <w:color w:val="244A73"/>
      <w:sz w:val="3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240"/>
      <w:contextualSpacing/>
      <w:bidi w:val="1"/>
    </w:pPr>
    <w:rPr>
      <w:rFonts w:asciiTheme="majorHAnsi" w:eastAsiaTheme="majorEastAsia" w:hAnsiTheme="majorHAnsi" w:cstheme="majorBidi" w:ascii="Noto Naskh Arabic" w:hAnsi="Noto Naskh Arabic"/>
      <w:b/>
      <w:color w:val="244A73"/>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تقرير التحليل الإحصائي: توظيف ممارسي الاتصال المؤسسي للحوكمة الرقمية ودورها في تحقيق التنمية المستدامة في ضوء رؤية المملكة 2030. دراسة مسحية</dc:title>
  <dc:subject>ثبات واتساق داخلي وإحصاء وصفي واختبار فروض الاستبيان</dc:subject>
  <dc:creator>تقرير إحصائي أُعد من بيانات الدراسة</dc:creator>
  <cp:keywords>استبيان، ألفا كرونباخ، الحوكمة الرقمية، التنمية المستدامة</cp:keywords>
  <dc:description>جميع النتائج محسوبة من ملف بيانات الدراسة؛ الترتيب والتنسيق مستوحيان من الدراسة المرجعية المرفقة.</dc:description>
  <cp:lastModifiedBy/>
  <cp:revision>1</cp:revision>
  <dcterms:created xsi:type="dcterms:W3CDTF">2013-12-23T23:15:00Z</dcterms:created>
  <dcterms:modified xsi:type="dcterms:W3CDTF">2013-12-23T23:15:00Z</dcterms:modified>
  <cp:category/>
</cp:coreProperties>
</file>