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1F" w:rsidRDefault="00A7321F" w:rsidP="00A732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Binomial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GLM </w:t>
      </w:r>
      <w:r w:rsidR="00025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</w:t>
      </w:r>
      <w:proofErr w:type="gramEnd"/>
      <w:r w:rsidR="00025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redict OR %</w:t>
      </w:r>
    </w:p>
    <w:p w:rsidR="009B3FCA" w:rsidRPr="009B3FCA" w:rsidRDefault="009B3FCA" w:rsidP="00075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Model 1: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Included the </w:t>
      </w:r>
      <w:r w:rsidRPr="009B3FCA">
        <w:rPr>
          <w:rFonts w:ascii="Courier New" w:eastAsia="Times New Roman" w:hAnsi="Courier New" w:cs="Courier New"/>
          <w:sz w:val="20"/>
          <w:szCs w:val="20"/>
        </w:rPr>
        <w:t>Subject</w:t>
      </w:r>
      <w:r w:rsidR="0007592B">
        <w:rPr>
          <w:rFonts w:ascii="Courier New" w:eastAsia="Times New Roman" w:hAnsi="Courier New" w:cs="Courier New"/>
          <w:sz w:val="20"/>
          <w:szCs w:val="20"/>
        </w:rPr>
        <w:t xml:space="preserve"> as a</w:t>
      </w:r>
      <w:r w:rsidR="00A7321F">
        <w:rPr>
          <w:rFonts w:ascii="Times New Roman" w:eastAsia="Times New Roman" w:hAnsi="Times New Roman" w:cs="Times New Roman"/>
          <w:sz w:val="24"/>
          <w:szCs w:val="24"/>
        </w:rPr>
        <w:t xml:space="preserve"> feature (used for insight and validation)</w:t>
      </w:r>
    </w:p>
    <w:p w:rsidR="00A7321F" w:rsidRPr="009B3FCA" w:rsidRDefault="009B3FCA" w:rsidP="00A732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Model 2: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Excluded the </w:t>
      </w:r>
      <w:r w:rsidRPr="009B3FCA">
        <w:rPr>
          <w:rFonts w:ascii="Courier New" w:eastAsia="Times New Roman" w:hAnsi="Courier New" w:cs="Courier New"/>
          <w:sz w:val="20"/>
          <w:szCs w:val="20"/>
        </w:rPr>
        <w:t>Subject</w:t>
      </w:r>
      <w:r w:rsidR="0007592B">
        <w:rPr>
          <w:rFonts w:ascii="Courier New" w:eastAsia="Times New Roman" w:hAnsi="Courier New" w:cs="Courier New"/>
          <w:sz w:val="20"/>
          <w:szCs w:val="20"/>
        </w:rPr>
        <w:t xml:space="preserve"> from</w:t>
      </w:r>
      <w:r w:rsidR="00A7321F">
        <w:rPr>
          <w:rFonts w:ascii="Times New Roman" w:eastAsia="Times New Roman" w:hAnsi="Times New Roman" w:cs="Times New Roman"/>
          <w:sz w:val="24"/>
          <w:szCs w:val="24"/>
        </w:rPr>
        <w:t xml:space="preserve"> the features (</w:t>
      </w:r>
      <w:r w:rsidR="00A7321F" w:rsidRPr="009B3FCA">
        <w:rPr>
          <w:rFonts w:ascii="Times New Roman" w:eastAsia="Times New Roman" w:hAnsi="Times New Roman" w:cs="Times New Roman"/>
          <w:sz w:val="24"/>
          <w:szCs w:val="24"/>
        </w:rPr>
        <w:t>de</w:t>
      </w:r>
      <w:r w:rsidR="00A7321F">
        <w:rPr>
          <w:rFonts w:ascii="Times New Roman" w:eastAsia="Times New Roman" w:hAnsi="Times New Roman" w:cs="Times New Roman"/>
          <w:sz w:val="24"/>
          <w:szCs w:val="24"/>
        </w:rPr>
        <w:t>ployment or new-subject scoring)</w:t>
      </w:r>
    </w:p>
    <w:p w:rsidR="009B3FCA" w:rsidRPr="009B3FCA" w:rsidRDefault="00233254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3FCA" w:rsidRPr="009B3FCA" w:rsidRDefault="009B3FCA" w:rsidP="009B3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Model 1 — With “Subject” </w:t>
      </w:r>
      <w:r w:rsidR="00A73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 a </w:t>
      </w:r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>Feature</w:t>
      </w:r>
    </w:p>
    <w:p w:rsidR="009B3FCA" w:rsidRPr="009B3FCA" w:rsidRDefault="0007592B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My goal was to 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 xml:space="preserve">Learns the </w:t>
      </w:r>
      <w:r w:rsidR="009B3FCA"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historical effect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 xml:space="preserve"> of each subject line.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stronger predictive metrics: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MAE = 0.0264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RMSE = 0.0355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R² = –0.3211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Pearson r = 0.4636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McFadden pseudo-R² = 0.815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High pseudo-R² and correlation indicate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good in-sample accuracy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However, it’s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not generalizable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— it “memorizes” known subjects.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New or unseen subjects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can’t be predicted effectively because the model hasn’t learned their coefficients.</w:t>
      </w:r>
    </w:p>
    <w:p w:rsid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Best used for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retrospective analysis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or understanding which </w:t>
      </w:r>
      <w:r w:rsidRPr="009B3FCA">
        <w:rPr>
          <w:rFonts w:ascii="Times New Roman" w:eastAsia="Times New Roman" w:hAnsi="Times New Roman" w:cs="Times New Roman"/>
          <w:i/>
          <w:iCs/>
          <w:sz w:val="24"/>
          <w:szCs w:val="24"/>
        </w:rPr>
        <w:t>existing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subjects perform well.</w:t>
      </w:r>
    </w:p>
    <w:p w:rsidR="00C54129" w:rsidRPr="00025B5C" w:rsidRDefault="00C54129" w:rsidP="00C54129">
      <w:pPr>
        <w:pStyle w:val="Heading3"/>
        <w:rPr>
          <w:rFonts w:ascii="Arial" w:hAnsi="Arial" w:cs="Arial"/>
          <w:color w:val="2F4F4F"/>
          <w:sz w:val="24"/>
          <w:szCs w:val="24"/>
        </w:rPr>
      </w:pPr>
      <w:r w:rsidRPr="00025B5C">
        <w:rPr>
          <w:rFonts w:ascii="Arial" w:hAnsi="Arial" w:cs="Arial"/>
          <w:color w:val="2F4F4F"/>
          <w:sz w:val="24"/>
          <w:szCs w:val="24"/>
        </w:rPr>
        <w:t>📊 Top 10 Most Important Features (by Absolute Coefficient Size)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1163"/>
        <w:gridCol w:w="1018"/>
        <w:gridCol w:w="879"/>
        <w:gridCol w:w="1199"/>
      </w:tblGrid>
      <w:tr w:rsidR="00C54129" w:rsidRPr="00025B5C" w:rsidTr="00025B5C">
        <w:trPr>
          <w:trHeight w:hRule="exact" w:val="432"/>
          <w:tblHeader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Feature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Coefficient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Std_Error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p_value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Odds_Ratio</w:t>
            </w:r>
            <w:proofErr w:type="spellEnd"/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Subject_Upp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till -63%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på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favorit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Väggdekorationer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!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-0.5394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0.583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Length_Of_subject_short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-0.4373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0.646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Price_or_Discount_yes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-0.3526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0.703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Urgency_yes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-0.3448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0.708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Subject_Dekorativ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inredning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för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hemmet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till de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bästa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priset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0.3153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1.371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Subject_Upp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till 58%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rabatt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på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de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mest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älskade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Canvastavlor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! 🤩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-0.2882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0.750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Subject_Dina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bilder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på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Canvastavla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eller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Fotopresenter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från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49,50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kr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0.2778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1.320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Day_of_week_Sunday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-0.2538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0.0059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0.776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Subject_2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dagar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|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Canvastavlor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från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endast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185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kr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!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-0.2452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0.783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Subject_Hem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och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livsstil-produkter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från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49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kr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-0.2361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0.790</w:t>
            </w:r>
          </w:p>
        </w:tc>
      </w:tr>
    </w:tbl>
    <w:p w:rsidR="00C54129" w:rsidRDefault="00C54129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C5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C5" w:rsidRPr="00025B5C" w:rsidRDefault="00DD39C5" w:rsidP="00025B5C">
      <w:pPr>
        <w:pStyle w:val="Heading3"/>
        <w:rPr>
          <w:rFonts w:ascii="Arial" w:hAnsi="Arial" w:cs="Arial"/>
          <w:color w:val="2F4F4F"/>
          <w:sz w:val="24"/>
          <w:szCs w:val="24"/>
        </w:rPr>
      </w:pPr>
      <w:r w:rsidRPr="00025B5C">
        <w:rPr>
          <w:rFonts w:ascii="Arial" w:hAnsi="Arial" w:cs="Arial"/>
          <w:color w:val="2F4F4F"/>
          <w:sz w:val="24"/>
          <w:szCs w:val="24"/>
        </w:rPr>
        <w:lastRenderedPageBreak/>
        <w:t>Top 10 Subjects That INCREASE Open Rate: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909"/>
        <w:gridCol w:w="1360"/>
        <w:gridCol w:w="1467"/>
      </w:tblGrid>
      <w:tr w:rsidR="00DD39C5" w:rsidRPr="00DD39C5" w:rsidTr="00DD39C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Coefficient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Odds_Ratio</w:t>
            </w:r>
            <w:proofErr w:type="spellEnd"/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Dekorativ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inredning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hemmet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de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bästa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0.3153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1.371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bilder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på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eller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Fotopresenter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0.2778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1.320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WOW!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80x60cm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0.2163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1.241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100x75cm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bara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1.210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Personlig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väggdekoration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fantastiska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priser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1.189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Otroligt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✨ 3 XXL-format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styck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1.182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Premiumtryck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upp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78%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rabatt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1.116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Skynda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dig!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Väggdekor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från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endast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39kr!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1.106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✨ 3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Canvastavlor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2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dagar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Upp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54%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rabatt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0.0454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1.046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Skynda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 | -54%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på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XXL-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</w:tr>
    </w:tbl>
    <w:p w:rsidR="00DD39C5" w:rsidRPr="009B3FCA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FCA" w:rsidRPr="009B3FCA" w:rsidRDefault="00233254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3FCA" w:rsidRPr="009B3FCA" w:rsidRDefault="009B3FCA" w:rsidP="009B3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>📙 3.</w:t>
      </w:r>
      <w:proofErr w:type="gramEnd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2 — Without “Subject” Feature</w:t>
      </w:r>
      <w:r w:rsidR="00AC67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="00AC677B">
        <w:rPr>
          <w:rFonts w:ascii="Times New Roman" w:eastAsia="Times New Roman" w:hAnsi="Times New Roman" w:cs="Times New Roman"/>
          <w:b/>
          <w:bCs/>
          <w:sz w:val="27"/>
          <w:szCs w:val="27"/>
        </w:rPr>
        <w:t>( used</w:t>
      </w:r>
      <w:proofErr w:type="gramEnd"/>
      <w:r w:rsidR="00AC67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get new subject line Scoring ) 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Forces the model to rely on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and contextual predictors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B3FCA" w:rsidRPr="009B3FCA" w:rsidRDefault="009B3FCA" w:rsidP="009B3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Tone, Personalization, Urgency, Length, Day of Week, etc.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lower accuracy: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MAE = 0.0315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RMSE = 0.0452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R² = –1.1411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Pearson r = 0.1866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McFadden pseudo-R² = 0.6780</w:t>
      </w:r>
    </w:p>
    <w:p w:rsidR="0030468C" w:rsidRDefault="00AC677B" w:rsidP="00585027">
      <w:pPr>
        <w:spacing w:after="0" w:line="240" w:lineRule="auto"/>
      </w:pPr>
      <w:r>
        <w:t xml:space="preserve">The model has </w:t>
      </w:r>
      <w:r w:rsidR="00A7321F">
        <w:rPr>
          <w:rStyle w:val="Strong"/>
        </w:rPr>
        <w:t>solid predictive performance</w:t>
      </w:r>
      <w:r w:rsidR="00A7321F">
        <w:t>, with small average errors between predicted and actual open rates.</w:t>
      </w:r>
      <w:r w:rsidR="00A7321F">
        <w:br/>
        <w:t xml:space="preserve">A </w:t>
      </w:r>
      <w:r w:rsidR="00A7321F">
        <w:rPr>
          <w:rStyle w:val="Strong"/>
        </w:rPr>
        <w:t>McFadden pseudo-R² of 0.68</w:t>
      </w:r>
      <w:r w:rsidR="00A7321F">
        <w:t xml:space="preserve"> indicates that the model explains a substantial portion of the variation in audience engagement.</w:t>
      </w:r>
      <w:r w:rsidR="00A7321F">
        <w:br/>
        <w:t xml:space="preserve">While the </w:t>
      </w:r>
      <w:r w:rsidR="00A7321F">
        <w:rPr>
          <w:rStyle w:val="Strong"/>
        </w:rPr>
        <w:t>R² and correlation values</w:t>
      </w:r>
      <w:r w:rsidR="00A7321F">
        <w:t xml:space="preserve"> are moderate, this is expected given the human and contextual factors influencing open behavior.</w:t>
      </w:r>
      <w:r w:rsidR="00A7321F">
        <w:br/>
        <w:t xml:space="preserve">Overall, the model provides </w:t>
      </w:r>
      <w:r w:rsidR="00A7321F">
        <w:rPr>
          <w:rStyle w:val="Strong"/>
        </w:rPr>
        <w:t>reliable directional insight</w:t>
      </w:r>
      <w:r w:rsidR="00585027">
        <w:t xml:space="preserve">s for good OR% predictions </w:t>
      </w:r>
      <w:r w:rsidR="00731A52" w:rsidRPr="00731A52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150F76" w:rsidP="00150F76">
      <w:pPr>
        <w:spacing w:after="0" w:line="240" w:lineRule="auto"/>
        <w:jc w:val="center"/>
        <w:rPr>
          <w:b/>
          <w:bCs/>
        </w:rPr>
      </w:pPr>
      <w:r w:rsidRPr="00150F76">
        <w:rPr>
          <w:b/>
          <w:bCs/>
        </w:rPr>
        <w:t>Light GBM model to predict OR%</w:t>
      </w:r>
    </w:p>
    <w:p w:rsidR="00E35EF9" w:rsidRDefault="00E35EF9" w:rsidP="00E35EF9">
      <w:pPr>
        <w:pStyle w:val="Heading3"/>
      </w:pPr>
      <w:r>
        <w:rPr>
          <w:rFonts w:ascii="Cambria" w:hAnsi="Cambria" w:cs="Cambria"/>
        </w:rPr>
        <w:t>📊</w:t>
      </w:r>
      <w:r>
        <w:t xml:space="preserve"> </w:t>
      </w:r>
      <w:proofErr w:type="spellStart"/>
      <w:r>
        <w:rPr>
          <w:rStyle w:val="Strong"/>
          <w:b/>
          <w:bCs/>
        </w:rPr>
        <w:t>LightGBM</w:t>
      </w:r>
      <w:proofErr w:type="spellEnd"/>
      <w:r>
        <w:rPr>
          <w:rStyle w:val="Strong"/>
          <w:b/>
          <w:bCs/>
        </w:rPr>
        <w:t xml:space="preserve"> Model Performance Summary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The model achieved an </w:t>
      </w:r>
      <w:r>
        <w:rPr>
          <w:rStyle w:val="Strong"/>
        </w:rPr>
        <w:t>R² of 0.4623</w:t>
      </w:r>
      <w:r>
        <w:t xml:space="preserve">, explaining about </w:t>
      </w:r>
      <w:r>
        <w:rPr>
          <w:rStyle w:val="Strong"/>
        </w:rPr>
        <w:t>46% of the variation</w:t>
      </w:r>
      <w:r>
        <w:t xml:space="preserve"> in email open rates — a strong result for marketing data.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rPr>
          <w:rStyle w:val="Strong"/>
        </w:rPr>
        <w:t>Mean Absolute Error (MAE): 0.0182</w:t>
      </w:r>
      <w:r>
        <w:t xml:space="preserve"> — on average, predictions differ from actual open rates by just </w:t>
      </w:r>
      <w:r>
        <w:rPr>
          <w:rStyle w:val="Strong"/>
        </w:rPr>
        <w:t>1.8 percentage points</w:t>
      </w:r>
      <w:r>
        <w:t>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rPr>
          <w:rStyle w:val="Strong"/>
        </w:rPr>
        <w:t>Root Mean Squared Error (RMSE): 0.0232</w:t>
      </w:r>
      <w:r>
        <w:t>, showing that larger prediction errors are also well controlled.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rPr>
          <w:rStyle w:val="Strong"/>
        </w:rPr>
        <w:t>Weighted MAE: 0.0096</w:t>
      </w:r>
      <w:r>
        <w:t xml:space="preserve"> and </w:t>
      </w:r>
      <w:r>
        <w:rPr>
          <w:rStyle w:val="Strong"/>
        </w:rPr>
        <w:t>Weighted RMSE: 0.0132</w:t>
      </w:r>
      <w:r>
        <w:t xml:space="preserve">, indicating </w:t>
      </w:r>
      <w:r>
        <w:rPr>
          <w:rStyle w:val="Strong"/>
        </w:rPr>
        <w:t>exceptional accuracy for high-volume campaigns</w:t>
      </w:r>
      <w:r>
        <w:t>, which are most business-critical.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The model performs </w:t>
      </w:r>
      <w:r>
        <w:rPr>
          <w:rStyle w:val="Strong"/>
        </w:rPr>
        <w:t>more accurately when accounting for campaign size</w:t>
      </w:r>
      <w:r>
        <w:t>, confirming that weighting improves its business relevance.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Results are </w:t>
      </w:r>
      <w:r>
        <w:rPr>
          <w:rStyle w:val="Strong"/>
        </w:rPr>
        <w:t>consistent and stable</w:t>
      </w:r>
      <w:r>
        <w:t xml:space="preserve">, suggesting the model is </w:t>
      </w:r>
      <w:r>
        <w:rPr>
          <w:rStyle w:val="Strong"/>
        </w:rPr>
        <w:t xml:space="preserve">not </w:t>
      </w:r>
      <w:proofErr w:type="spellStart"/>
      <w:r>
        <w:rPr>
          <w:rStyle w:val="Strong"/>
        </w:rPr>
        <w:t>overfitted</w:t>
      </w:r>
      <w:proofErr w:type="spellEnd"/>
      <w:r>
        <w:t xml:space="preserve"> and generalizes well to unseen data.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LightGBM’s</w:t>
      </w:r>
      <w:proofErr w:type="spellEnd"/>
      <w:r>
        <w:rPr>
          <w:rStyle w:val="Strong"/>
        </w:rPr>
        <w:t xml:space="preserve"> gradient boosting framework</w:t>
      </w:r>
      <w:r>
        <w:t xml:space="preserve"> captures nonlinear relationships and complex interactions effectively.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The model is </w:t>
      </w:r>
      <w:r>
        <w:rPr>
          <w:rStyle w:val="Strong"/>
        </w:rPr>
        <w:t>well-calibrated for forecasting email performance</w:t>
      </w:r>
      <w:r>
        <w:t xml:space="preserve"> and ranking subject lines by expected open rate.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It provides </w:t>
      </w:r>
      <w:r>
        <w:rPr>
          <w:rStyle w:val="Strong"/>
        </w:rPr>
        <w:t>actionable insights</w:t>
      </w:r>
      <w:r>
        <w:t xml:space="preserve"> for optimizing campaign content, timing, and audience targeting.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The performance level is </w:t>
      </w:r>
      <w:r>
        <w:rPr>
          <w:rStyle w:val="Strong"/>
        </w:rPr>
        <w:t>suitable for production use</w:t>
      </w:r>
      <w:r>
        <w:t xml:space="preserve"> in marketing analytics workflows.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The model can be </w:t>
      </w:r>
      <w:r>
        <w:rPr>
          <w:rStyle w:val="Strong"/>
        </w:rPr>
        <w:t>integrated with A/B testing</w:t>
      </w:r>
      <w:r>
        <w:t xml:space="preserve"> or </w:t>
      </w:r>
      <w:r>
        <w:rPr>
          <w:rStyle w:val="Strong"/>
        </w:rPr>
        <w:t>automated subject line selection systems</w:t>
      </w:r>
      <w:r>
        <w:t>.</w:t>
      </w:r>
    </w:p>
    <w:p w:rsidR="00E35EF9" w:rsidRDefault="00E35EF9" w:rsidP="00E35EF9">
      <w:pPr>
        <w:pStyle w:val="NormalWeb"/>
        <w:numPr>
          <w:ilvl w:val="0"/>
          <w:numId w:val="5"/>
        </w:numPr>
      </w:pPr>
      <w:r>
        <w:t xml:space="preserve">Overall, it is a </w:t>
      </w:r>
      <w:r>
        <w:rPr>
          <w:rStyle w:val="Strong"/>
        </w:rPr>
        <w:t>reliable, high-performing, and interpretable</w:t>
      </w:r>
      <w:r>
        <w:t xml:space="preserve"> predictive model for email open rates.</w:t>
      </w: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Default="005B7842" w:rsidP="005B7842">
      <w:pPr>
        <w:pStyle w:val="NormalWeb"/>
      </w:pPr>
    </w:p>
    <w:p w:rsidR="005B7842" w:rsidRPr="005B7842" w:rsidRDefault="005B7842" w:rsidP="005B7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B7842">
        <w:rPr>
          <w:rFonts w:ascii="Cambria" w:eastAsia="Times New Roman" w:hAnsi="Cambria" w:cs="Cambria"/>
          <w:b/>
          <w:bCs/>
          <w:sz w:val="27"/>
          <w:szCs w:val="27"/>
        </w:rPr>
        <w:t>🧮</w:t>
      </w:r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</w:t>
      </w:r>
      <w:proofErr w:type="gramEnd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</w:t>
      </w:r>
      <w:proofErr w:type="spellStart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>LightGBM</w:t>
      </w:r>
      <w:proofErr w:type="spellEnd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(regression) valid for this type of target?</w:t>
      </w:r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7842">
        <w:rPr>
          <w:rFonts w:ascii="MS Gothic" w:eastAsia="MS Gothic" w:hAnsi="MS Gothic" w:cs="MS Gothic" w:hint="eastAsia"/>
          <w:sz w:val="24"/>
          <w:szCs w:val="24"/>
        </w:rPr>
        <w:t>➡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Yes, but with conditions.</w:t>
      </w:r>
      <w:proofErr w:type="gramEnd"/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842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r w:rsidRPr="005B7842">
        <w:rPr>
          <w:rFonts w:ascii="Courier New" w:eastAsia="Times New Roman" w:hAnsi="Courier New" w:cs="Courier New"/>
          <w:sz w:val="20"/>
          <w:szCs w:val="20"/>
        </w:rPr>
        <w:t>objective='regression'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) treats open rate as a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variable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, so it does </w:t>
      </w:r>
      <w:r w:rsidRPr="005B7842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automatically respect the 0–1 bounds or the probabilistic nature.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br/>
        <w:t>However:</w:t>
      </w:r>
    </w:p>
    <w:p w:rsidR="005B7842" w:rsidRPr="005B7842" w:rsidRDefault="005B7842" w:rsidP="005B7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>In practice, if your open rates are always between 0 and 1 (e.g. 0.02 to 0.25),</w:t>
      </w:r>
    </w:p>
    <w:p w:rsidR="005B7842" w:rsidRPr="005B7842" w:rsidRDefault="005B7842" w:rsidP="005B7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And you use a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reasonable loss (RMSE)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weights (volume of sends)</w:t>
      </w:r>
      <w:proofErr w:type="gramStart"/>
      <w:r w:rsidRPr="005B784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B7842">
        <w:rPr>
          <w:rFonts w:ascii="Times New Roman" w:eastAsia="Times New Roman" w:hAnsi="Times New Roman" w:cs="Times New Roman"/>
          <w:sz w:val="24"/>
          <w:szCs w:val="24"/>
        </w:rPr>
        <w:br/>
        <w:t xml:space="preserve">Then </w:t>
      </w:r>
      <w:proofErr w:type="spellStart"/>
      <w:r w:rsidRPr="005B7842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can model it effectively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as a numeric regression problem — and your results (R² ≈ 0.46) show that it works well empirically.</w:t>
      </w:r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So it’s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valid as an approximation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, especially when the goal is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 or ranking campaigns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>, not strict probabilistic modeling.</w:t>
      </w:r>
    </w:p>
    <w:p w:rsidR="005B7842" w:rsidRPr="005B7842" w:rsidRDefault="005B7842" w:rsidP="005B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7842" w:rsidRPr="005B7842" w:rsidRDefault="005B7842" w:rsidP="005B7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>🧠 3.</w:t>
      </w:r>
      <w:proofErr w:type="gramEnd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But is it </w:t>
      </w:r>
      <w:r w:rsidRPr="005B78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statistically</w:t>
      </w:r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ideal?</w:t>
      </w:r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>Not entirely.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Binomial GLM (logistic model)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5B7842">
        <w:rPr>
          <w:rFonts w:ascii="Times New Roman" w:eastAsia="Times New Roman" w:hAnsi="Times New Roman" w:cs="Times New Roman"/>
          <w:i/>
          <w:iCs/>
          <w:sz w:val="24"/>
          <w:szCs w:val="24"/>
        </w:rPr>
        <w:t>theoretically more appropriate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>, because:</w:t>
      </w:r>
    </w:p>
    <w:p w:rsidR="005B7842" w:rsidRPr="005B7842" w:rsidRDefault="005B7842" w:rsidP="005B7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>It models the probability of an “open” event (0 or 1) directly.</w:t>
      </w:r>
    </w:p>
    <w:p w:rsidR="005B7842" w:rsidRPr="005B7842" w:rsidRDefault="005B7842" w:rsidP="005B7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It uses the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binomial distribution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>, which naturally accounts for the number of trials (emails sent).</w:t>
      </w:r>
    </w:p>
    <w:p w:rsidR="005B7842" w:rsidRPr="005B7842" w:rsidRDefault="005B7842" w:rsidP="005B7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>It ensures predictions stay between 0 and 1.</w:t>
      </w:r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>However, the trade-off is:</w:t>
      </w:r>
    </w:p>
    <w:p w:rsidR="005B7842" w:rsidRPr="005B7842" w:rsidRDefault="005B7842" w:rsidP="005B7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GLMs are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simpler and more interpretable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, but often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less predictive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842" w:rsidRPr="005B7842" w:rsidRDefault="005B7842" w:rsidP="005B7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842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more flexible and accurate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less interpretable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and doesn’t strictly follow probability theory.</w:t>
      </w:r>
    </w:p>
    <w:p w:rsidR="005B7842" w:rsidRPr="005B7842" w:rsidRDefault="005B7842" w:rsidP="005B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7842" w:rsidRPr="005B7842" w:rsidRDefault="005B7842" w:rsidP="005B7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>⚖️ 4.</w:t>
      </w:r>
      <w:proofErr w:type="gramEnd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practical bottom 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1"/>
        <w:gridCol w:w="2558"/>
        <w:gridCol w:w="3771"/>
      </w:tblGrid>
      <w:tr w:rsidR="005B7842" w:rsidRPr="005B7842" w:rsidTr="005B7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Choice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</w:t>
            </w:r>
          </w:p>
        </w:tc>
      </w:tr>
      <w:tr w:rsidR="005B7842" w:rsidRPr="005B7842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Forecast open rates</w:t>
            </w: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 subject lines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proofErr w:type="spellStart"/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LightGBM</w:t>
            </w:r>
            <w:proofErr w:type="spellEnd"/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Regression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>More predictive power, handles complex nonlinear effects.</w:t>
            </w:r>
          </w:p>
        </w:tc>
      </w:tr>
      <w:tr w:rsidR="005B7842" w:rsidRPr="005B7842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Explain drivers</w:t>
            </w: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open probability (e.g., “does including </w:t>
            </w:r>
            <w:proofErr w:type="spellStart"/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>emojis</w:t>
            </w:r>
            <w:proofErr w:type="spellEnd"/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help?”)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Binomial GLM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Statistically correct, interpretable, coefficient-based.</w:t>
            </w:r>
          </w:p>
        </w:tc>
      </w:tr>
      <w:tr w:rsidR="005B7842" w:rsidRPr="005B7842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Production scoring</w:t>
            </w: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(predicting future campaign performance)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Weighted </w:t>
            </w:r>
            <w:proofErr w:type="spellStart"/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LightGBM</w:t>
            </w:r>
            <w:proofErr w:type="spellEnd"/>
            <w:r w:rsidRPr="005B7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Regression</w:t>
            </w:r>
          </w:p>
        </w:tc>
        <w:tc>
          <w:tcPr>
            <w:tcW w:w="0" w:type="auto"/>
            <w:vAlign w:val="center"/>
            <w:hideMark/>
          </w:tcPr>
          <w:p w:rsidR="005B7842" w:rsidRPr="005B7842" w:rsidRDefault="005B7842" w:rsidP="005B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Performs </w:t>
            </w:r>
            <w:proofErr w:type="gramStart"/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proofErr w:type="gramEnd"/>
            <w:r w:rsidRPr="005B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empirically with sending volume weighting.</w:t>
            </w:r>
          </w:p>
        </w:tc>
      </w:tr>
    </w:tbl>
    <w:p w:rsidR="005B7842" w:rsidRPr="005B7842" w:rsidRDefault="005B7842" w:rsidP="005B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7842" w:rsidRPr="005B7842" w:rsidRDefault="005B7842" w:rsidP="005B7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>🧩 5.</w:t>
      </w:r>
      <w:proofErr w:type="gramEnd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 you want a statistically purer version of </w:t>
      </w:r>
      <w:proofErr w:type="spellStart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>LightGBM</w:t>
      </w:r>
      <w:proofErr w:type="spellEnd"/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lastRenderedPageBreak/>
        <w:t>You can try:</w:t>
      </w:r>
    </w:p>
    <w:p w:rsidR="005B7842" w:rsidRPr="005B7842" w:rsidRDefault="005B7842" w:rsidP="005B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7842">
        <w:rPr>
          <w:rFonts w:ascii="Courier New" w:eastAsia="Times New Roman" w:hAnsi="Courier New" w:cs="Courier New"/>
          <w:sz w:val="20"/>
          <w:szCs w:val="20"/>
        </w:rPr>
        <w:t>LGBMRegressor</w:t>
      </w:r>
      <w:proofErr w:type="spellEnd"/>
      <w:r w:rsidRPr="005B78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7842">
        <w:rPr>
          <w:rFonts w:ascii="Courier New" w:eastAsia="Times New Roman" w:hAnsi="Courier New" w:cs="Courier New"/>
          <w:sz w:val="20"/>
          <w:szCs w:val="20"/>
        </w:rPr>
        <w:t>objective='regression_l1')   # Robust regression</w:t>
      </w:r>
    </w:p>
    <w:p w:rsidR="005B7842" w:rsidRPr="005B7842" w:rsidRDefault="005B7842" w:rsidP="005B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7842">
        <w:rPr>
          <w:rFonts w:ascii="Courier New" w:eastAsia="Times New Roman" w:hAnsi="Courier New" w:cs="Courier New"/>
          <w:sz w:val="20"/>
          <w:szCs w:val="20"/>
        </w:rPr>
        <w:t>LGBMRegressor</w:t>
      </w:r>
      <w:proofErr w:type="spellEnd"/>
      <w:r w:rsidRPr="005B78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7842">
        <w:rPr>
          <w:rFonts w:ascii="Courier New" w:eastAsia="Times New Roman" w:hAnsi="Courier New" w:cs="Courier New"/>
          <w:sz w:val="20"/>
          <w:szCs w:val="20"/>
        </w:rPr>
        <w:t>objective='</w:t>
      </w:r>
      <w:proofErr w:type="spellStart"/>
      <w:r w:rsidRPr="005B7842">
        <w:rPr>
          <w:rFonts w:ascii="Courier New" w:eastAsia="Times New Roman" w:hAnsi="Courier New" w:cs="Courier New"/>
          <w:sz w:val="20"/>
          <w:szCs w:val="20"/>
        </w:rPr>
        <w:t>poisson</w:t>
      </w:r>
      <w:proofErr w:type="spellEnd"/>
      <w:r w:rsidRPr="005B7842">
        <w:rPr>
          <w:rFonts w:ascii="Courier New" w:eastAsia="Times New Roman" w:hAnsi="Courier New" w:cs="Courier New"/>
          <w:sz w:val="20"/>
          <w:szCs w:val="20"/>
        </w:rPr>
        <w:t>')         # If open counts ~ Poisson</w:t>
      </w:r>
    </w:p>
    <w:p w:rsidR="005B7842" w:rsidRPr="005B7842" w:rsidRDefault="005B7842" w:rsidP="005B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7842">
        <w:rPr>
          <w:rFonts w:ascii="Courier New" w:eastAsia="Times New Roman" w:hAnsi="Courier New" w:cs="Courier New"/>
          <w:sz w:val="20"/>
          <w:szCs w:val="20"/>
        </w:rPr>
        <w:t>LGBMClassifier</w:t>
      </w:r>
      <w:proofErr w:type="spellEnd"/>
      <w:r w:rsidRPr="005B78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7842">
        <w:rPr>
          <w:rFonts w:ascii="Courier New" w:eastAsia="Times New Roman" w:hAnsi="Courier New" w:cs="Courier New"/>
          <w:sz w:val="20"/>
          <w:szCs w:val="20"/>
        </w:rPr>
        <w:t>objective='binary')         # If modeling individual opens (0/1)</w:t>
      </w:r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7842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even</w:t>
      </w:r>
    </w:p>
    <w:p w:rsidR="005B7842" w:rsidRPr="005B7842" w:rsidRDefault="005B7842" w:rsidP="005B7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7842">
        <w:rPr>
          <w:rFonts w:ascii="Courier New" w:eastAsia="Times New Roman" w:hAnsi="Courier New" w:cs="Courier New"/>
          <w:sz w:val="20"/>
          <w:szCs w:val="20"/>
        </w:rPr>
        <w:t>LGBMRegressor</w:t>
      </w:r>
      <w:proofErr w:type="spellEnd"/>
      <w:r w:rsidRPr="005B78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7842">
        <w:rPr>
          <w:rFonts w:ascii="Courier New" w:eastAsia="Times New Roman" w:hAnsi="Courier New" w:cs="Courier New"/>
          <w:sz w:val="20"/>
          <w:szCs w:val="20"/>
        </w:rPr>
        <w:t>objective='</w:t>
      </w:r>
      <w:proofErr w:type="spellStart"/>
      <w:r w:rsidRPr="005B7842">
        <w:rPr>
          <w:rFonts w:ascii="Courier New" w:eastAsia="Times New Roman" w:hAnsi="Courier New" w:cs="Courier New"/>
          <w:sz w:val="20"/>
          <w:szCs w:val="20"/>
        </w:rPr>
        <w:t>xentropy</w:t>
      </w:r>
      <w:proofErr w:type="spellEnd"/>
      <w:r w:rsidRPr="005B7842">
        <w:rPr>
          <w:rFonts w:ascii="Courier New" w:eastAsia="Times New Roman" w:hAnsi="Courier New" w:cs="Courier New"/>
          <w:sz w:val="20"/>
          <w:szCs w:val="20"/>
        </w:rPr>
        <w:t>')        # Cross-entropy for probabilities</w:t>
      </w:r>
    </w:p>
    <w:p w:rsidR="005B7842" w:rsidRPr="005B7842" w:rsidRDefault="005B7842" w:rsidP="005B7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>These keep you closer to a probabilistic interpretation.</w:t>
      </w:r>
    </w:p>
    <w:p w:rsidR="005B7842" w:rsidRPr="005B7842" w:rsidRDefault="005B7842" w:rsidP="005B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7842" w:rsidRPr="005B7842" w:rsidRDefault="005B7842" w:rsidP="005B7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proofErr w:type="gramStart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5B78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p w:rsidR="005B7842" w:rsidRPr="005B7842" w:rsidRDefault="005B7842" w:rsidP="005B7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spellStart"/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regression model is valid and effective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for predicting open rate as a numeric outcome.</w:t>
      </w:r>
    </w:p>
    <w:p w:rsidR="005B7842" w:rsidRPr="005B7842" w:rsidRDefault="005B7842" w:rsidP="005B7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It’s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not a true probability model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, but it’s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accurate, business-relevant, and empirically strong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842" w:rsidRPr="005B7842" w:rsidRDefault="005B7842" w:rsidP="005B7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For scientific inference or theoretical probability modeling, a </w:t>
      </w:r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Binomial GLM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is preferable.</w:t>
      </w:r>
    </w:p>
    <w:p w:rsidR="005B7842" w:rsidRPr="005B7842" w:rsidRDefault="005B7842" w:rsidP="005B7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For practical campaign optimization, </w:t>
      </w:r>
      <w:proofErr w:type="spellStart"/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5B7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regression is the right choice</w:t>
      </w:r>
      <w:r w:rsidRPr="005B7842">
        <w:rPr>
          <w:rFonts w:ascii="Times New Roman" w:eastAsia="Times New Roman" w:hAnsi="Times New Roman" w:cs="Times New Roman"/>
          <w:sz w:val="24"/>
          <w:szCs w:val="24"/>
        </w:rPr>
        <w:t xml:space="preserve"> — as long as you weight by send volume and monitor for values outside [0,1].</w:t>
      </w:r>
    </w:p>
    <w:p w:rsidR="005B7842" w:rsidRDefault="005B7842" w:rsidP="005B7842">
      <w:pPr>
        <w:pStyle w:val="NormalWeb"/>
      </w:pPr>
      <w:bookmarkStart w:id="0" w:name="_GoBack"/>
      <w:bookmarkEnd w:id="0"/>
    </w:p>
    <w:p w:rsidR="00E35EF9" w:rsidRPr="00150F76" w:rsidRDefault="00E35EF9" w:rsidP="00150F76">
      <w:pPr>
        <w:spacing w:after="0" w:line="240" w:lineRule="auto"/>
        <w:jc w:val="center"/>
        <w:rPr>
          <w:b/>
          <w:bCs/>
        </w:rPr>
      </w:pPr>
    </w:p>
    <w:sectPr w:rsidR="00E35EF9" w:rsidRPr="00150F76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62A9"/>
    <w:multiLevelType w:val="multilevel"/>
    <w:tmpl w:val="54E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016F6"/>
    <w:multiLevelType w:val="multilevel"/>
    <w:tmpl w:val="2EA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D1246"/>
    <w:multiLevelType w:val="multilevel"/>
    <w:tmpl w:val="58D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1E57A5"/>
    <w:multiLevelType w:val="multilevel"/>
    <w:tmpl w:val="2CA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8F219F"/>
    <w:multiLevelType w:val="multilevel"/>
    <w:tmpl w:val="0B8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25B5C"/>
    <w:rsid w:val="0007592B"/>
    <w:rsid w:val="001313BC"/>
    <w:rsid w:val="00150F76"/>
    <w:rsid w:val="001F4429"/>
    <w:rsid w:val="00233254"/>
    <w:rsid w:val="0030468C"/>
    <w:rsid w:val="00307BCE"/>
    <w:rsid w:val="0041703F"/>
    <w:rsid w:val="00585027"/>
    <w:rsid w:val="005B7842"/>
    <w:rsid w:val="00731A52"/>
    <w:rsid w:val="00853A9C"/>
    <w:rsid w:val="009B3FCA"/>
    <w:rsid w:val="00A7321F"/>
    <w:rsid w:val="00AC677B"/>
    <w:rsid w:val="00AD1961"/>
    <w:rsid w:val="00C54129"/>
    <w:rsid w:val="00DD39C5"/>
    <w:rsid w:val="00E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13</cp:revision>
  <dcterms:created xsi:type="dcterms:W3CDTF">2025-10-21T09:19:00Z</dcterms:created>
  <dcterms:modified xsi:type="dcterms:W3CDTF">2025-10-22T17:21:00Z</dcterms:modified>
</cp:coreProperties>
</file>