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283C0" w14:textId="6D1618D8" w:rsidR="002739E8" w:rsidRPr="002739E8" w:rsidRDefault="002739E8" w:rsidP="002739E8">
      <w:pPr>
        <w:bidi/>
        <w:rPr>
          <w:b/>
          <w:bCs/>
          <w:lang w:val="en-US"/>
        </w:rPr>
      </w:pPr>
      <w:r w:rsidRPr="002739E8">
        <w:rPr>
          <w:b/>
          <w:bCs/>
          <w:rtl/>
        </w:rPr>
        <w:t>سياق السوق ل BOUSLA (بوصلة): دراسة سوق موجهة للمستثمرين لمنصة أكاديمية وإرشادية مهنية عربية في قطر ودول مجلس التعاون الخليجي</w:t>
      </w:r>
    </w:p>
    <w:p w14:paraId="70B507AE" w14:textId="77777777" w:rsidR="002739E8" w:rsidRPr="002739E8" w:rsidRDefault="002739E8" w:rsidP="002739E8">
      <w:pPr>
        <w:bidi/>
        <w:rPr>
          <w:b/>
          <w:bCs/>
          <w:lang w:val="en-US"/>
        </w:rPr>
      </w:pPr>
      <w:r w:rsidRPr="002739E8">
        <w:rPr>
          <w:b/>
          <w:bCs/>
          <w:rtl/>
        </w:rPr>
        <w:t>ملخص؛ ملخص</w:t>
      </w:r>
    </w:p>
    <w:p w14:paraId="6BF4A17C" w14:textId="77777777" w:rsidR="002739E8" w:rsidRPr="002739E8" w:rsidRDefault="002739E8" w:rsidP="002739E8">
      <w:pPr>
        <w:numPr>
          <w:ilvl w:val="0"/>
          <w:numId w:val="1"/>
        </w:numPr>
        <w:bidi/>
        <w:rPr>
          <w:lang w:val="en-US"/>
        </w:rPr>
      </w:pPr>
      <w:r w:rsidRPr="002739E8">
        <w:rPr>
          <w:b/>
          <w:bCs/>
          <w:rtl/>
        </w:rPr>
        <w:t>قطر هي نقطة صغيرة لكنها غنية وتوافقها السياسات</w:t>
      </w:r>
      <w:r w:rsidRPr="002739E8">
        <w:rPr>
          <w:rtl/>
        </w:rPr>
        <w:t>: حوالي 55,000–65,000 طالب ثانوي (الصفوف 9–12) عبر ~600+ مدرسة، يجمعون ضمن ميزانية وطنية للتعليم ترتفع من 19.4 مليار ريال قطري (2025) إلى 21.8 مليار ريال قطري (2026) — ~5.3–6.0 مليار دولار — مرتبطة صراحة بأهداف رأس المال البشري ومواءمة سوق العمل لرؤية قطر الوطنية 2030. يضيف سوق توسع مجلس التعاون الخليجي ~3.0–3.5 مليون طالب ثانوي، تهيمن عليهم السعودية.</w:t>
      </w:r>
    </w:p>
    <w:p w14:paraId="22E3F4E1" w14:textId="77777777" w:rsidR="002739E8" w:rsidRPr="002739E8" w:rsidRDefault="002739E8" w:rsidP="002739E8">
      <w:pPr>
        <w:numPr>
          <w:ilvl w:val="0"/>
          <w:numId w:val="1"/>
        </w:numPr>
        <w:bidi/>
        <w:rPr>
          <w:lang w:val="en-US"/>
        </w:rPr>
      </w:pPr>
      <w:r w:rsidRPr="002739E8">
        <w:rPr>
          <w:b/>
          <w:bCs/>
          <w:rtl/>
        </w:rPr>
        <w:t>المشكلة التي تحلها بوسلا حقيقية ومحددة</w:t>
      </w:r>
      <w:r w:rsidRPr="002739E8">
        <w:rPr>
          <w:rtl/>
        </w:rPr>
        <w:t>: 56٪ من الشباب القطريين يذكرون توقعات العائلة كأكبر عائق أمام اختيار تخصصهم المفضل (n=1,989 دراسة)، و~97٪ من الطلاب الإماراتيين يبلغون عن عدم تلقيهم أي إرشاد مهني رسمي من المستشارين، بينما يعتمد 60٪ + على العائلة أو الأصدقاء بدلا من ذلك — في ظل نقص مزمن في المستشارين وعدم توافق مهارات الشباب في مجلس التعاون الخليجي.</w:t>
      </w:r>
    </w:p>
    <w:p w14:paraId="1E3625B2" w14:textId="77777777" w:rsidR="002739E8" w:rsidRPr="002739E8" w:rsidRDefault="002739E8" w:rsidP="002739E8">
      <w:pPr>
        <w:numPr>
          <w:ilvl w:val="0"/>
          <w:numId w:val="1"/>
        </w:numPr>
        <w:bidi/>
        <w:rPr>
          <w:lang w:val="en-US"/>
        </w:rPr>
      </w:pPr>
      <w:r w:rsidRPr="002739E8">
        <w:rPr>
          <w:b/>
          <w:bCs/>
          <w:rtl/>
        </w:rPr>
        <w:t>الفئة حقيقية لكنها غير مخدومة في اللغة العربية</w:t>
      </w:r>
      <w:r w:rsidRPr="002739E8">
        <w:rPr>
          <w:rtl/>
        </w:rPr>
        <w:t>: أسواق منصات الإرشاد المهني العالمية وبرمجيات تقييم الطلاب تتراوح بين ~1.7–2.9 مليار دولار و~10 مليار دولار على التوالي، مع نمو نمو سنوي مركب ~8–12٪؛ سوق التكنولوجيا التعليمية في مجلس التعاون الخليجي هو ~3.02 مليار دولار (2024). المطابقة المباشرة للأكاديميين والمهنة العربية الأولى للصفوف من 9 إلى 12 هي مساحة بيضاء — المنصات الحالية هي الأدوات الغربية (زيلو، نافيانس، موريسبي)، منصات التدريس العربي (الظهر، أبواب، إدراك)، والهيئات الحكومية (مركز الاعتماد على القاعدة القطرية القطري، وقياس السعودية)، ولا يوجد منها بديل مباشر.</w:t>
      </w:r>
    </w:p>
    <w:p w14:paraId="1E50DBDB" w14:textId="77777777" w:rsidR="002739E8" w:rsidRPr="002739E8" w:rsidRDefault="002739E8" w:rsidP="002739E8">
      <w:pPr>
        <w:bidi/>
        <w:rPr>
          <w:b/>
          <w:bCs/>
          <w:lang w:val="en-US"/>
        </w:rPr>
      </w:pPr>
      <w:r w:rsidRPr="002739E8">
        <w:rPr>
          <w:b/>
          <w:bCs/>
          <w:rtl/>
        </w:rPr>
        <w:t>النتائج الرئيسية</w:t>
      </w:r>
    </w:p>
    <w:p w14:paraId="1F0F3142" w14:textId="77777777" w:rsidR="002739E8" w:rsidRPr="002739E8" w:rsidRDefault="002739E8" w:rsidP="002739E8">
      <w:pPr>
        <w:bidi/>
        <w:rPr>
          <w:lang w:val="en-US"/>
        </w:rPr>
      </w:pPr>
      <w:r w:rsidRPr="002739E8">
        <w:rPr>
          <w:b/>
          <w:bCs/>
          <w:rtl/>
        </w:rPr>
        <w:t>1. طلاب المرحلة الثانوية القطرية من TAM صغير لكنه ذو قيمة عالية.</w:t>
      </w:r>
      <w:r w:rsidRPr="002739E8">
        <w:rPr>
          <w:rtl/>
        </w:rPr>
        <w:t xml:space="preserve"> يبلغ إجمالي عدد الطلاب المسجلين في قطر من الروضة حتى الصف الثاني عشر ~331,000 و365,500 طالب عبر ~600–629 مدرسة. يبلغ عدد طلاب المرحلة الثانوية (هدف الصفوف من التاسع إلى الثاني عشر) حوالي 53,000 إلى 65,000. هذا سوق متخصص لكنه ثري، ناضج رقميا، ومدعوم بالسياسات.</w:t>
      </w:r>
    </w:p>
    <w:p w14:paraId="24E17C82" w14:textId="77777777" w:rsidR="002739E8" w:rsidRPr="002739E8" w:rsidRDefault="002739E8" w:rsidP="002739E8">
      <w:pPr>
        <w:bidi/>
        <w:rPr>
          <w:lang w:val="en-US"/>
        </w:rPr>
      </w:pPr>
      <w:r w:rsidRPr="002739E8">
        <w:rPr>
          <w:b/>
          <w:bCs/>
          <w:rtl/>
        </w:rPr>
        <w:t>2. توسع GCC يضاعف القاعدة القابلة للعنوان ~50x.</w:t>
      </w:r>
      <w:r w:rsidRPr="002739E8">
        <w:rPr>
          <w:rtl/>
        </w:rPr>
        <w:t xml:space="preserve"> إجمالي تسجيل الطلاب في الثانوية في مجلس التعاون الخليجي هو ~3.0–3.5 مليون، مع المملكة العربية السعودية (~1.8 مليون ثانوي) كجائزة مهيمدة، تليها الإمارات العربية المتحدة. هذه هي القصة الحقيقية على الحجم للنموذج.</w:t>
      </w:r>
    </w:p>
    <w:p w14:paraId="79723E4C" w14:textId="77777777" w:rsidR="002739E8" w:rsidRPr="002739E8" w:rsidRDefault="002739E8" w:rsidP="002739E8">
      <w:pPr>
        <w:bidi/>
        <w:rPr>
          <w:lang w:val="en-US"/>
        </w:rPr>
      </w:pPr>
      <w:r w:rsidRPr="002739E8">
        <w:rPr>
          <w:b/>
          <w:bCs/>
          <w:rtl/>
        </w:rPr>
        <w:t>3. السياسة العامة هي رياح خلفية، وليست رياح معاكسة.</w:t>
      </w:r>
      <w:r w:rsidRPr="002739E8">
        <w:rPr>
          <w:rtl/>
        </w:rPr>
        <w:t xml:space="preserve"> تدعو رؤية قطر الوطنية 2030 صراحة إلى "مناهج تعليمية وبرامج تدريبية تستجيب للاحتياجات الحالية والمستقبلية لسوق العمل"؛ الدولة تمول بالفعل مركز تطوير مهني قطر (QCDC) تحت إطار مؤسسة قطر، مما يشير إلى الطلب المؤسسي على مجال مشاكل بوسلا تحديدا.</w:t>
      </w:r>
    </w:p>
    <w:p w14:paraId="2ECCD6DB" w14:textId="77777777" w:rsidR="002739E8" w:rsidRPr="002739E8" w:rsidRDefault="002739E8" w:rsidP="002739E8">
      <w:pPr>
        <w:bidi/>
        <w:rPr>
          <w:lang w:val="en-US"/>
        </w:rPr>
      </w:pPr>
      <w:r w:rsidRPr="002739E8">
        <w:rPr>
          <w:b/>
          <w:bCs/>
          <w:rtl/>
        </w:rPr>
        <w:t>4. فجوة المستشارين هيكلية.</w:t>
      </w:r>
      <w:r w:rsidRPr="002739E8">
        <w:rPr>
          <w:rtl/>
        </w:rPr>
        <w:t xml:space="preserve"> النسبة الموصى بها من ASCA هي 250:1 (المتوسط الفعلي في الولايات المتحدة 372:1 في 2024–25)؛ التوفير في الخليج أسوأ بشكل جوهري، حيث تعتمد معظم المدارس على المعلمين الذين يعملون كمستشارين وتعمل الجامعات على نسب مثل ~1:3,000. وهذا يجعل طبقة البرمجيات القابلة للتوسع مقنعة اقتصاديا.</w:t>
      </w:r>
    </w:p>
    <w:p w14:paraId="035B631C" w14:textId="77777777" w:rsidR="002739E8" w:rsidRPr="002739E8" w:rsidRDefault="002739E8" w:rsidP="002739E8">
      <w:pPr>
        <w:bidi/>
        <w:rPr>
          <w:lang w:val="en-US"/>
        </w:rPr>
      </w:pPr>
      <w:r w:rsidRPr="002739E8">
        <w:rPr>
          <w:b/>
          <w:bCs/>
          <w:rtl/>
        </w:rPr>
        <w:t>5. الاستعداد للدفع موجود لكن الشراء بطيء.</w:t>
      </w:r>
      <w:r w:rsidRPr="002739E8">
        <w:rPr>
          <w:rtl/>
        </w:rPr>
        <w:t xml:space="preserve"> عادة ما تسعر SaaS للمدارس B2B بين ~5-15 دولار لكل طالب سنويا (من الروضة حتى الصف الثاني عشر) أو عبر تراخيص لكل مدرسة؛ دورات مشتريات الحكومة الخليجية طويلة وتعتمد على الميزانية، وتفضل الشراكات بين الوزارة والمؤسسات على المبيعات المدرسية النقية من الأسفل إلى الأعلى.</w:t>
      </w:r>
    </w:p>
    <w:p w14:paraId="63F5CA97" w14:textId="77777777" w:rsidR="002739E8" w:rsidRPr="002739E8" w:rsidRDefault="002739E8" w:rsidP="002739E8">
      <w:pPr>
        <w:bidi/>
        <w:rPr>
          <w:lang w:val="en-US"/>
        </w:rPr>
      </w:pPr>
      <w:r w:rsidRPr="002739E8">
        <w:rPr>
          <w:b/>
          <w:bCs/>
          <w:rtl/>
        </w:rPr>
        <w:t>6. المنافسة متقاربة، وليست مباشرة.</w:t>
      </w:r>
      <w:r w:rsidRPr="002739E8">
        <w:rPr>
          <w:rtl/>
        </w:rPr>
        <w:t xml:space="preserve"> لا يوجد منتج مهيمن يركز على العربية أولا، مدفوعا بالعلم النفسي، ويتناسب مع التخصص مع المهنة للصفوف من التاسع إلى الثاني عشر. هذه هي الوتد الخاص ببوسلا.</w:t>
      </w:r>
    </w:p>
    <w:p w14:paraId="6769DD24" w14:textId="77777777" w:rsidR="002739E8" w:rsidRPr="002739E8" w:rsidRDefault="002739E8" w:rsidP="002739E8">
      <w:pPr>
        <w:bidi/>
        <w:rPr>
          <w:b/>
          <w:bCs/>
          <w:lang w:val="en-US"/>
        </w:rPr>
      </w:pPr>
      <w:r w:rsidRPr="002739E8">
        <w:rPr>
          <w:b/>
          <w:bCs/>
          <w:rtl/>
        </w:rPr>
        <w:t>تفاصيل</w:t>
      </w:r>
    </w:p>
    <w:p w14:paraId="6355A98F" w14:textId="77777777" w:rsidR="002739E8" w:rsidRPr="002739E8" w:rsidRDefault="002739E8" w:rsidP="002739E8">
      <w:pPr>
        <w:bidi/>
        <w:rPr>
          <w:b/>
          <w:bCs/>
          <w:lang w:val="en-US"/>
        </w:rPr>
      </w:pPr>
      <w:r w:rsidRPr="002739E8">
        <w:rPr>
          <w:b/>
          <w:bCs/>
          <w:rtl/>
        </w:rPr>
        <w:t>1. طلاب المرحلة الثانوية/الثانوية القطرية، المدارس، وتوزيع الصفوف</w:t>
      </w:r>
    </w:p>
    <w:p w14:paraId="6856B9F9" w14:textId="77777777" w:rsidR="002739E8" w:rsidRPr="002739E8" w:rsidRDefault="002739E8" w:rsidP="002739E8">
      <w:pPr>
        <w:bidi/>
        <w:rPr>
          <w:lang w:val="en-US"/>
        </w:rPr>
      </w:pPr>
      <w:r w:rsidRPr="002739E8">
        <w:rPr>
          <w:rtl/>
        </w:rPr>
        <w:t>نما إجمالي عدد الطلاب المسجلين في قطر بشكل مستمر. أحدث الأرقام التفصيلية:</w:t>
      </w:r>
    </w:p>
    <w:p w14:paraId="62297C4B" w14:textId="77777777" w:rsidR="002739E8" w:rsidRPr="002739E8" w:rsidRDefault="002739E8" w:rsidP="002739E8">
      <w:pPr>
        <w:numPr>
          <w:ilvl w:val="0"/>
          <w:numId w:val="2"/>
        </w:numPr>
        <w:bidi/>
        <w:rPr>
          <w:lang w:val="en-US"/>
        </w:rPr>
      </w:pPr>
      <w:r w:rsidRPr="002739E8">
        <w:rPr>
          <w:b/>
          <w:bCs/>
          <w:rtl/>
        </w:rPr>
        <w:t>إجمالي عدد الطلاب المسجلين من الروضة حتى الصف الثاني عشر</w:t>
      </w:r>
      <w:r w:rsidRPr="002739E8">
        <w:rPr>
          <w:rtl/>
        </w:rPr>
        <w:t xml:space="preserve">: ~331,551 طالبا في 2020/21 (ارتفاعا من 321,569 في 2018/19)، وبلغ  أكثر من </w:t>
      </w:r>
      <w:r w:rsidRPr="002739E8">
        <w:rPr>
          <w:b/>
          <w:bCs/>
          <w:rtl/>
        </w:rPr>
        <w:t>365,500 في 2024–25</w:t>
      </w:r>
      <w:r w:rsidRPr="002739E8">
        <w:rPr>
          <w:rtl/>
        </w:rPr>
        <w:t xml:space="preserve"> (137,048 في 278 مدرسة حكومية + 228,488 في 351 مدرسة خاصة = 629 مدرسة إجمالا، وفقا لأرقام مجمعة من وزارة التعليم والحياة والحياة </w:t>
      </w:r>
      <w:proofErr w:type="spellStart"/>
      <w:r w:rsidRPr="002739E8">
        <w:rPr>
          <w:rtl/>
        </w:rPr>
        <w:t>والحياة</w:t>
      </w:r>
      <w:proofErr w:type="spellEnd"/>
      <w:r w:rsidRPr="002739E8">
        <w:rPr>
          <w:rtl/>
        </w:rPr>
        <w:t xml:space="preserve"> </w:t>
      </w:r>
      <w:proofErr w:type="spellStart"/>
      <w:r w:rsidRPr="002739E8">
        <w:rPr>
          <w:rtl/>
        </w:rPr>
        <w:t>والحياة</w:t>
      </w:r>
      <w:proofErr w:type="spellEnd"/>
      <w:r w:rsidRPr="002739E8">
        <w:rPr>
          <w:rtl/>
        </w:rPr>
        <w:t xml:space="preserve"> </w:t>
      </w:r>
      <w:proofErr w:type="spellStart"/>
      <w:r w:rsidRPr="002739E8">
        <w:rPr>
          <w:rtl/>
        </w:rPr>
        <w:t>والحياة</w:t>
      </w:r>
      <w:proofErr w:type="spellEnd"/>
      <w:r w:rsidRPr="002739E8">
        <w:rPr>
          <w:rtl/>
        </w:rPr>
        <w:t xml:space="preserve"> والاقتصاد).</w:t>
      </w:r>
    </w:p>
    <w:p w14:paraId="6C92263B" w14:textId="77777777" w:rsidR="002739E8" w:rsidRPr="002739E8" w:rsidRDefault="002739E8" w:rsidP="002739E8">
      <w:pPr>
        <w:numPr>
          <w:ilvl w:val="0"/>
          <w:numId w:val="2"/>
        </w:numPr>
        <w:bidi/>
        <w:rPr>
          <w:lang w:val="en-US"/>
        </w:rPr>
      </w:pPr>
      <w:r w:rsidRPr="002739E8">
        <w:rPr>
          <w:b/>
          <w:bCs/>
          <w:rtl/>
        </w:rPr>
        <w:t xml:space="preserve">القطاع الثانوي </w:t>
      </w:r>
      <w:r w:rsidRPr="002739E8">
        <w:rPr>
          <w:rtl/>
        </w:rPr>
        <w:t xml:space="preserve">تحديدا: أفادت هيئة النقل الثانوي الأمريكية (trade.gov) </w:t>
      </w:r>
      <w:r w:rsidRPr="002739E8">
        <w:rPr>
          <w:b/>
          <w:bCs/>
          <w:rtl/>
        </w:rPr>
        <w:t>بوجود 53,422 طالبا ثانويا عبر 168 مدرسة ثانوية (2020-21).</w:t>
      </w:r>
      <w:r w:rsidRPr="002739E8">
        <w:rPr>
          <w:rtl/>
        </w:rPr>
        <w:t xml:space="preserve"> قدر تقرير قطاع بنك قطر للتنمية أن عدد الطلاب الثانويين ينمو نحو ~55,925 بحلول 2023-2024. الثانوية تمثل ~16٪ من إجمالي المسجلين وكانت أسرع مستوى نموا (معدل نمو سنوي مركب للتسجيل الثانوي ~4.9٪ بين 2018/19 و2020/21).</w:t>
      </w:r>
    </w:p>
    <w:p w14:paraId="3DD18F3C" w14:textId="77777777" w:rsidR="002739E8" w:rsidRPr="002739E8" w:rsidRDefault="002739E8" w:rsidP="002739E8">
      <w:pPr>
        <w:numPr>
          <w:ilvl w:val="0"/>
          <w:numId w:val="2"/>
        </w:numPr>
        <w:bidi/>
        <w:rPr>
          <w:lang w:val="en-US"/>
        </w:rPr>
      </w:pPr>
      <w:r w:rsidRPr="002739E8">
        <w:rPr>
          <w:b/>
          <w:bCs/>
          <w:rtl/>
        </w:rPr>
        <w:t>تقسيم الصفوف الحكومية من الروضة حتى الصف الثاني عشر (2019/20، PSA عبر مجموعة أعمال أكسفورد</w:t>
      </w:r>
      <w:r w:rsidRPr="002739E8">
        <w:rPr>
          <w:rtl/>
        </w:rPr>
        <w:t xml:space="preserve">): المرحلة الابتدائية 58,162؛ التحضيري 29,120؛ </w:t>
      </w:r>
      <w:r w:rsidRPr="002739E8">
        <w:rPr>
          <w:b/>
          <w:bCs/>
          <w:rtl/>
        </w:rPr>
        <w:t>الثانوي 28,602</w:t>
      </w:r>
      <w:r w:rsidRPr="002739E8">
        <w:rPr>
          <w:rtl/>
        </w:rPr>
        <w:t>؛ ما قبل الابتدائي 8,744 (القطاع الحكومي فقط؛ إجمالي التعليم الحكومي من الروضة حتى الصف الثاني عشر = 124,628). أضافت المدارس الخاصة ~23,707 طالب ثانوي إضافي (2019).</w:t>
      </w:r>
    </w:p>
    <w:p w14:paraId="2B70B68F" w14:textId="77777777" w:rsidR="002739E8" w:rsidRPr="002739E8" w:rsidRDefault="002739E8" w:rsidP="002739E8">
      <w:pPr>
        <w:numPr>
          <w:ilvl w:val="0"/>
          <w:numId w:val="2"/>
        </w:numPr>
        <w:bidi/>
        <w:rPr>
          <w:lang w:val="en-US"/>
        </w:rPr>
      </w:pPr>
      <w:r w:rsidRPr="002739E8">
        <w:rPr>
          <w:b/>
          <w:bCs/>
          <w:rtl/>
        </w:rPr>
        <w:lastRenderedPageBreak/>
        <w:t>رقم النمذجة المحافظة</w:t>
      </w:r>
      <w:r w:rsidRPr="002739E8">
        <w:rPr>
          <w:rtl/>
        </w:rPr>
        <w:t xml:space="preserve">: يمكن الدفاع عن الفئة المستهدفة للصفين 9–12 من </w:t>
      </w:r>
      <w:r w:rsidRPr="002739E8">
        <w:rPr>
          <w:b/>
          <w:bCs/>
          <w:rtl/>
        </w:rPr>
        <w:t xml:space="preserve">~5,000 إلى 65,000 طالب </w:t>
      </w:r>
      <w:r w:rsidRPr="002739E8">
        <w:rPr>
          <w:rtl/>
        </w:rPr>
        <w:t>للعام 2024-25، مقسمة تقريبا بالتساوي بين القطاعين العام والخاص. لاحظ أن الدرجات من 9 إلى 12 تقع بين تعريفات قطر "التحضيرية" (الثانوية الدنيا) و"الثانوية" (الثانوية العليا)، لذا فإن الرقم الدقيق الذي يشمل الدرجة 9 يقع في الطرف الأعلى من هذا النطاق.</w:t>
      </w:r>
    </w:p>
    <w:p w14:paraId="1E18438C" w14:textId="77777777" w:rsidR="002739E8" w:rsidRPr="002739E8" w:rsidRDefault="002739E8" w:rsidP="002739E8">
      <w:pPr>
        <w:numPr>
          <w:ilvl w:val="0"/>
          <w:numId w:val="2"/>
        </w:numPr>
        <w:bidi/>
        <w:rPr>
          <w:lang w:val="en-US"/>
        </w:rPr>
      </w:pPr>
      <w:r w:rsidRPr="002739E8">
        <w:rPr>
          <w:b/>
          <w:bCs/>
          <w:rtl/>
        </w:rPr>
        <w:t>المدارس</w:t>
      </w:r>
      <w:r w:rsidRPr="002739E8">
        <w:rPr>
          <w:rtl/>
        </w:rPr>
        <w:t>: ~278–351 مدرسة حكومية و334–351 مدرسة خاصة؛ الإجمالي ~550–629. المنهج البريطاني هو المنهج الخاص الأكثر شيوعا (157 مدرسة، 45.8٪)، ثم الأمريكي (46)، وSEC القطري (44)، والهندي (43).</w:t>
      </w:r>
    </w:p>
    <w:p w14:paraId="23E42329" w14:textId="77777777" w:rsidR="002739E8" w:rsidRPr="002739E8" w:rsidRDefault="002739E8" w:rsidP="002739E8">
      <w:pPr>
        <w:numPr>
          <w:ilvl w:val="0"/>
          <w:numId w:val="2"/>
        </w:numPr>
        <w:bidi/>
        <w:rPr>
          <w:lang w:val="en-US"/>
        </w:rPr>
      </w:pPr>
      <w:r w:rsidRPr="002739E8">
        <w:rPr>
          <w:rtl/>
        </w:rPr>
        <w:t xml:space="preserve">بلغ عدد الطلاب الذين اجتازوا امتحانات الشهادة العامة الثانوية </w:t>
      </w:r>
      <w:r w:rsidRPr="002739E8">
        <w:rPr>
          <w:b/>
          <w:bCs/>
          <w:rtl/>
        </w:rPr>
        <w:t>15,672 في عام 2025</w:t>
      </w:r>
      <w:r w:rsidRPr="002739E8">
        <w:rPr>
          <w:rtl/>
        </w:rPr>
        <w:t xml:space="preserve"> (المدارس ذات المنهج الوطني فقط)، وهو مؤشر مفيد على "دفعة التخرج" السنوية للصف الثاني عشر الوطني.</w:t>
      </w:r>
    </w:p>
    <w:p w14:paraId="02259272" w14:textId="77777777" w:rsidR="002739E8" w:rsidRPr="002739E8" w:rsidRDefault="002739E8" w:rsidP="002739E8">
      <w:pPr>
        <w:bidi/>
        <w:rPr>
          <w:b/>
          <w:bCs/>
          <w:lang w:val="en-US"/>
        </w:rPr>
      </w:pPr>
      <w:r w:rsidRPr="002739E8">
        <w:rPr>
          <w:b/>
          <w:bCs/>
          <w:rtl/>
        </w:rPr>
        <w:t>2. إجمالي السكان الثانويين القابلين للتوجه في مجلس التعاون الخليجي</w:t>
      </w:r>
    </w:p>
    <w:p w14:paraId="766FDBE1" w14:textId="77777777" w:rsidR="002739E8" w:rsidRPr="002739E8" w:rsidRDefault="002739E8" w:rsidP="002739E8">
      <w:pPr>
        <w:bidi/>
        <w:rPr>
          <w:lang w:val="en-US"/>
        </w:rPr>
      </w:pPr>
      <w:r w:rsidRPr="002739E8">
        <w:rPr>
          <w:rtl/>
        </w:rPr>
        <w:t>التسجيل الثانوي على مستوى الدولة (أحدث المتاحين؛ التعريفات تختلف):</w:t>
      </w:r>
    </w:p>
    <w:p w14:paraId="3C5336FC" w14:textId="77777777" w:rsidR="002739E8" w:rsidRPr="002739E8" w:rsidRDefault="002739E8" w:rsidP="002739E8">
      <w:pPr>
        <w:numPr>
          <w:ilvl w:val="0"/>
          <w:numId w:val="3"/>
        </w:numPr>
        <w:bidi/>
        <w:rPr>
          <w:lang w:val="en-US"/>
        </w:rPr>
      </w:pPr>
      <w:r w:rsidRPr="002739E8">
        <w:rPr>
          <w:b/>
          <w:bCs/>
          <w:rtl/>
        </w:rPr>
        <w:t>المملكة العربية السعودية</w:t>
      </w:r>
      <w:r w:rsidRPr="002739E8">
        <w:rPr>
          <w:rtl/>
        </w:rPr>
        <w:t>: ~1.8 مليون طالب ثانوي (من أصل ~7.5 مليون طالب إجمالي في 31,412 مدرسة). السوق المهيمن في مجلس التعاون الخليجي بفارق كبير.</w:t>
      </w:r>
    </w:p>
    <w:p w14:paraId="5F712FD8" w14:textId="77777777" w:rsidR="002739E8" w:rsidRPr="002739E8" w:rsidRDefault="002739E8" w:rsidP="002739E8">
      <w:pPr>
        <w:numPr>
          <w:ilvl w:val="0"/>
          <w:numId w:val="3"/>
        </w:numPr>
        <w:bidi/>
        <w:rPr>
          <w:lang w:val="en-US"/>
        </w:rPr>
      </w:pPr>
      <w:r w:rsidRPr="002739E8">
        <w:rPr>
          <w:b/>
          <w:bCs/>
          <w:rtl/>
        </w:rPr>
        <w:t>الإمارات</w:t>
      </w:r>
      <w:r w:rsidRPr="002739E8">
        <w:rPr>
          <w:rtl/>
        </w:rPr>
        <w:t>: إجمالي التسجيل في المدارس ~1.1 مليون+؛ نسبة التسجيل الإجمالية للمدارس الثانوية 102٪ (2023-24). يقدر عدد طلاب المرحلة الثانوية في نطاق ~300,000–400,000.</w:t>
      </w:r>
    </w:p>
    <w:p w14:paraId="14456A8E" w14:textId="77777777" w:rsidR="002739E8" w:rsidRPr="002739E8" w:rsidRDefault="002739E8" w:rsidP="002739E8">
      <w:pPr>
        <w:numPr>
          <w:ilvl w:val="0"/>
          <w:numId w:val="3"/>
        </w:numPr>
        <w:bidi/>
        <w:rPr>
          <w:lang w:val="en-US"/>
        </w:rPr>
      </w:pPr>
      <w:r w:rsidRPr="002739E8">
        <w:rPr>
          <w:b/>
          <w:bCs/>
          <w:rtl/>
        </w:rPr>
        <w:t>الكويت</w:t>
      </w:r>
      <w:r w:rsidRPr="002739E8">
        <w:rPr>
          <w:rtl/>
        </w:rPr>
        <w:t>: 313,367 طالبا ثانويا (من أصل 658,868 طالبا).</w:t>
      </w:r>
    </w:p>
    <w:p w14:paraId="46159171" w14:textId="77777777" w:rsidR="002739E8" w:rsidRPr="002739E8" w:rsidRDefault="002739E8" w:rsidP="002739E8">
      <w:pPr>
        <w:numPr>
          <w:ilvl w:val="0"/>
          <w:numId w:val="3"/>
        </w:numPr>
        <w:bidi/>
        <w:rPr>
          <w:lang w:val="en-US"/>
        </w:rPr>
      </w:pPr>
      <w:r w:rsidRPr="002739E8">
        <w:rPr>
          <w:b/>
          <w:bCs/>
          <w:rtl/>
        </w:rPr>
        <w:t>عمان</w:t>
      </w:r>
      <w:r w:rsidRPr="002739E8">
        <w:rPr>
          <w:rtl/>
        </w:rPr>
        <w:t>: معدل GER الثانوي ~96–107٪؛ ويقدر عدد طلاب المرحلة الثانوية ~200,000–300,000.</w:t>
      </w:r>
    </w:p>
    <w:p w14:paraId="44797D4F" w14:textId="77777777" w:rsidR="002739E8" w:rsidRPr="002739E8" w:rsidRDefault="002739E8" w:rsidP="002739E8">
      <w:pPr>
        <w:numPr>
          <w:ilvl w:val="0"/>
          <w:numId w:val="3"/>
        </w:numPr>
        <w:bidi/>
        <w:rPr>
          <w:lang w:val="en-US"/>
        </w:rPr>
      </w:pPr>
      <w:r w:rsidRPr="002739E8">
        <w:rPr>
          <w:b/>
          <w:bCs/>
          <w:rtl/>
        </w:rPr>
        <w:t>البحرين</w:t>
      </w:r>
      <w:r w:rsidRPr="002739E8">
        <w:rPr>
          <w:rtl/>
        </w:rPr>
        <w:t>: الأصغر؛ يقدر عدد طلاب المرحلة الثانوية بين عشرات الآلاف الأوائل إلى ~100,000.</w:t>
      </w:r>
    </w:p>
    <w:p w14:paraId="03C910B3" w14:textId="77777777" w:rsidR="002739E8" w:rsidRPr="002739E8" w:rsidRDefault="002739E8" w:rsidP="002739E8">
      <w:pPr>
        <w:numPr>
          <w:ilvl w:val="0"/>
          <w:numId w:val="3"/>
        </w:numPr>
        <w:bidi/>
        <w:rPr>
          <w:lang w:val="en-US"/>
        </w:rPr>
      </w:pPr>
      <w:r w:rsidRPr="002739E8">
        <w:rPr>
          <w:b/>
          <w:bCs/>
          <w:rtl/>
        </w:rPr>
        <w:t>قطر</w:t>
      </w:r>
      <w:r w:rsidRPr="002739E8">
        <w:rPr>
          <w:rtl/>
        </w:rPr>
        <w:t>: ~55,000–65,000 (انظر أعلاه).</w:t>
      </w:r>
    </w:p>
    <w:p w14:paraId="53926410" w14:textId="77777777" w:rsidR="002739E8" w:rsidRPr="002739E8" w:rsidRDefault="002739E8" w:rsidP="002739E8">
      <w:pPr>
        <w:numPr>
          <w:ilvl w:val="0"/>
          <w:numId w:val="3"/>
        </w:numPr>
        <w:bidi/>
        <w:rPr>
          <w:lang w:val="en-US"/>
        </w:rPr>
      </w:pPr>
      <w:r w:rsidRPr="002739E8">
        <w:rPr>
          <w:b/>
          <w:bCs/>
          <w:rtl/>
        </w:rPr>
        <w:t>الثانوية المحافظة في مجلس التعاون الخليجي</w:t>
      </w:r>
      <w:r w:rsidRPr="002739E8">
        <w:rPr>
          <w:rtl/>
        </w:rPr>
        <w:t xml:space="preserve">: </w:t>
      </w:r>
      <w:r w:rsidRPr="002739E8">
        <w:rPr>
          <w:b/>
          <w:bCs/>
          <w:rtl/>
        </w:rPr>
        <w:t>~3.0–3.5 مليون طالب</w:t>
      </w:r>
      <w:r w:rsidRPr="002739E8">
        <w:rPr>
          <w:rtl/>
        </w:rPr>
        <w:t>، منهم السعودية &gt;50٪. بالنسبة لنموذج SaaS لكل طالب سنويا، حتى نسبة انتشار أحادية الرقم تعني وجود إيرادات كبيرة.</w:t>
      </w:r>
    </w:p>
    <w:p w14:paraId="3215AD21" w14:textId="77777777" w:rsidR="002739E8" w:rsidRPr="002739E8" w:rsidRDefault="002739E8" w:rsidP="002739E8">
      <w:pPr>
        <w:bidi/>
        <w:rPr>
          <w:b/>
          <w:bCs/>
          <w:lang w:val="en-US"/>
        </w:rPr>
      </w:pPr>
      <w:r w:rsidRPr="002739E8">
        <w:rPr>
          <w:b/>
          <w:bCs/>
          <w:rtl/>
        </w:rPr>
        <w:t>3. تكنولوجيا التعليم وحجم سوق التوجيه/تقييم التوجيه المهني</w:t>
      </w:r>
    </w:p>
    <w:p w14:paraId="049F935F" w14:textId="77777777" w:rsidR="002739E8" w:rsidRPr="002739E8" w:rsidRDefault="002739E8" w:rsidP="002739E8">
      <w:pPr>
        <w:bidi/>
        <w:rPr>
          <w:lang w:val="en-US"/>
        </w:rPr>
      </w:pPr>
      <w:r w:rsidRPr="002739E8">
        <w:rPr>
          <w:b/>
          <w:bCs/>
          <w:rtl/>
        </w:rPr>
        <w:t>تقنية التعليم العريض (السياق):</w:t>
      </w:r>
    </w:p>
    <w:p w14:paraId="78E568D1" w14:textId="77777777" w:rsidR="002739E8" w:rsidRPr="002739E8" w:rsidRDefault="002739E8" w:rsidP="002739E8">
      <w:pPr>
        <w:numPr>
          <w:ilvl w:val="0"/>
          <w:numId w:val="4"/>
        </w:numPr>
        <w:bidi/>
        <w:rPr>
          <w:lang w:val="en-US"/>
        </w:rPr>
      </w:pPr>
      <w:r w:rsidRPr="002739E8">
        <w:rPr>
          <w:b/>
          <w:bCs/>
          <w:rtl/>
        </w:rPr>
        <w:t>سوق التكنولوجيا التعليمية في مجلس التعاون الخليجي</w:t>
      </w:r>
      <w:r w:rsidRPr="002739E8">
        <w:rPr>
          <w:rtl/>
        </w:rPr>
        <w:t xml:space="preserve">: </w:t>
      </w:r>
      <w:r w:rsidRPr="002739E8">
        <w:rPr>
          <w:b/>
          <w:bCs/>
          <w:rtl/>
        </w:rPr>
        <w:t>3.02 مليار دولار (2024)، متوقع 4.47 مليار دولار بحلول عام 2030، معدل نمو سنوي مركب ~6.74٪ (2025–30)</w:t>
      </w:r>
      <w:r w:rsidRPr="002739E8">
        <w:rPr>
          <w:rtl/>
        </w:rPr>
        <w:t xml:space="preserve"> (MarkNtel Advisors). هذه هي الشخصية الأكثر محافظة وتحديدا لدول مجلس التعاون الخليجي.</w:t>
      </w:r>
    </w:p>
    <w:p w14:paraId="13F31ACE" w14:textId="77777777" w:rsidR="002739E8" w:rsidRPr="002739E8" w:rsidRDefault="002739E8" w:rsidP="002739E8">
      <w:pPr>
        <w:numPr>
          <w:ilvl w:val="0"/>
          <w:numId w:val="4"/>
        </w:numPr>
        <w:bidi/>
        <w:rPr>
          <w:lang w:val="en-US"/>
        </w:rPr>
      </w:pPr>
      <w:r w:rsidRPr="002739E8">
        <w:rPr>
          <w:b/>
          <w:bCs/>
          <w:rtl/>
        </w:rPr>
        <w:t>تكنولوجيا التعليم والفصول الدراسية الذكية في الشرق الأوسط وأفريقيا</w:t>
      </w:r>
      <w:r w:rsidRPr="002739E8">
        <w:rPr>
          <w:rtl/>
        </w:rPr>
        <w:t>: 5.63 مليار دولار (2023) → 9.93 مليار دولار بحلول عام 2030، بمعدل نمو سنوي مركب 9.93٪ (</w:t>
      </w:r>
      <w:proofErr w:type="spellStart"/>
      <w:r w:rsidRPr="002739E8">
        <w:rPr>
          <w:rtl/>
        </w:rPr>
        <w:t>BlueWeave</w:t>
      </w:r>
      <w:proofErr w:type="spellEnd"/>
      <w:r w:rsidRPr="002739E8">
        <w:rPr>
          <w:rtl/>
        </w:rPr>
        <w:t>).</w:t>
      </w:r>
    </w:p>
    <w:p w14:paraId="7058147E" w14:textId="77777777" w:rsidR="002739E8" w:rsidRPr="002739E8" w:rsidRDefault="002739E8" w:rsidP="002739E8">
      <w:pPr>
        <w:numPr>
          <w:ilvl w:val="0"/>
          <w:numId w:val="4"/>
        </w:numPr>
        <w:bidi/>
        <w:rPr>
          <w:lang w:val="en-US"/>
        </w:rPr>
      </w:pPr>
      <w:r w:rsidRPr="002739E8">
        <w:rPr>
          <w:b/>
          <w:bCs/>
          <w:rtl/>
        </w:rPr>
        <w:t>تكنولوجيا التعليم في الشرق الأوسط</w:t>
      </w:r>
      <w:r w:rsidRPr="002739E8">
        <w:rPr>
          <w:rtl/>
        </w:rPr>
        <w:t>: ~11.3 مليار دولار (2024) → ~27.0 مليار دولار بحلول 2033، معدل نمو سنوي مركب ~9.1٪ (IMARC). (ملاحظة: بعض الشركات، مثل Verified Market Research، تذكر رقما أكبر بكثير وهو 264 مليار دولار — وهذا يخلط بين الإنفاق الواسع على "التعليم" والتكنولوجيا التعليمية ويجب التعامل معه بحذر؛ ويفضل النطاق البالغ من 3 إلى 11 مليار دولار للتكنولوجيا التعليمية تحديدا.)</w:t>
      </w:r>
    </w:p>
    <w:p w14:paraId="7E1726CC" w14:textId="77777777" w:rsidR="002739E8" w:rsidRPr="002739E8" w:rsidRDefault="002739E8" w:rsidP="002739E8">
      <w:pPr>
        <w:bidi/>
        <w:rPr>
          <w:lang w:val="en-US"/>
        </w:rPr>
      </w:pPr>
      <w:r w:rsidRPr="002739E8">
        <w:rPr>
          <w:b/>
          <w:bCs/>
          <w:rtl/>
        </w:rPr>
        <w:t>الأسواق الفرعية ذات الصلة المباشرة (إرشاد/تقييم مهني):</w:t>
      </w:r>
    </w:p>
    <w:p w14:paraId="59385838" w14:textId="77777777" w:rsidR="002739E8" w:rsidRPr="002739E8" w:rsidRDefault="002739E8" w:rsidP="002739E8">
      <w:pPr>
        <w:numPr>
          <w:ilvl w:val="0"/>
          <w:numId w:val="5"/>
        </w:numPr>
        <w:bidi/>
        <w:rPr>
          <w:lang w:val="en-US"/>
        </w:rPr>
      </w:pPr>
      <w:r w:rsidRPr="002739E8">
        <w:rPr>
          <w:b/>
          <w:bCs/>
          <w:rtl/>
        </w:rPr>
        <w:t xml:space="preserve">سوق منصة الإرشاد المهني (عالمي): </w:t>
      </w:r>
      <w:r w:rsidRPr="002739E8">
        <w:rPr>
          <w:rtl/>
        </w:rPr>
        <w:t>~1.66 مليار دولار (2024) → ~3.38 مليار دولار بحلول 2033، معدل نمو سنوي مركب ~8.2٪ (بحوث الأعمال)؛ تقدير أكثر تفاؤلا يضعه عند 2.63 مليار دولار (2024) → 5.94 مليار دولار (2033/34)، ونمو سنوي مركب ~9.47٪.</w:t>
      </w:r>
    </w:p>
    <w:p w14:paraId="619D3CC6" w14:textId="77777777" w:rsidR="002739E8" w:rsidRPr="002739E8" w:rsidRDefault="002739E8" w:rsidP="002739E8">
      <w:pPr>
        <w:numPr>
          <w:ilvl w:val="0"/>
          <w:numId w:val="5"/>
        </w:numPr>
        <w:bidi/>
        <w:rPr>
          <w:lang w:val="en-US"/>
        </w:rPr>
      </w:pPr>
      <w:r w:rsidRPr="002739E8">
        <w:rPr>
          <w:b/>
          <w:bCs/>
          <w:rtl/>
        </w:rPr>
        <w:t xml:space="preserve">سوق الإرشاد في التعليم المهني (عالمي): </w:t>
      </w:r>
      <w:r w:rsidRPr="002739E8">
        <w:rPr>
          <w:rtl/>
        </w:rPr>
        <w:t>2.84 مليار دولار (2025) → 3.98 مليار دولار بحلول عام 2030، معدل نمو سنوي مركب ~7٪.</w:t>
      </w:r>
    </w:p>
    <w:p w14:paraId="68316F5D" w14:textId="77777777" w:rsidR="002739E8" w:rsidRPr="002739E8" w:rsidRDefault="002739E8" w:rsidP="002739E8">
      <w:pPr>
        <w:numPr>
          <w:ilvl w:val="0"/>
          <w:numId w:val="5"/>
        </w:numPr>
        <w:bidi/>
        <w:rPr>
          <w:lang w:val="en-US"/>
        </w:rPr>
      </w:pPr>
      <w:r w:rsidRPr="002739E8">
        <w:rPr>
          <w:b/>
          <w:bCs/>
          <w:rtl/>
        </w:rPr>
        <w:t xml:space="preserve">سوق خدمات التقييم (عالمي): </w:t>
      </w:r>
      <w:r w:rsidRPr="002739E8">
        <w:rPr>
          <w:rtl/>
        </w:rPr>
        <w:t>~10.5 مليار دولار (2024)، معدل نمو سنوي مركب ~7.3–12.6٪ حسب المصدر؛ اختبار القدرات النفسية/القابلية هو القطاع الرائد في المنتجات.</w:t>
      </w:r>
    </w:p>
    <w:p w14:paraId="4B8A3127" w14:textId="77777777" w:rsidR="002739E8" w:rsidRPr="002739E8" w:rsidRDefault="002739E8" w:rsidP="002739E8">
      <w:pPr>
        <w:numPr>
          <w:ilvl w:val="0"/>
          <w:numId w:val="5"/>
        </w:numPr>
        <w:bidi/>
        <w:rPr>
          <w:lang w:val="en-US"/>
        </w:rPr>
      </w:pPr>
      <w:r w:rsidRPr="002739E8">
        <w:rPr>
          <w:b/>
          <w:bCs/>
          <w:rtl/>
        </w:rPr>
        <w:t xml:space="preserve">تقييم المرشح/المهارات (عالمي): </w:t>
      </w:r>
      <w:r w:rsidRPr="002739E8">
        <w:rPr>
          <w:rtl/>
        </w:rPr>
        <w:t>2.86 مليار دولار (2024)، معدل نمو سنوي مركب ~11.3٪، مع أكبر شريحة للقدرات/القياس النفسي.</w:t>
      </w:r>
    </w:p>
    <w:p w14:paraId="0F8C945D" w14:textId="77777777" w:rsidR="002739E8" w:rsidRPr="002739E8" w:rsidRDefault="002739E8" w:rsidP="002739E8">
      <w:pPr>
        <w:bidi/>
        <w:rPr>
          <w:lang w:val="en-US"/>
        </w:rPr>
      </w:pPr>
      <w:r w:rsidRPr="002739E8">
        <w:rPr>
          <w:b/>
          <w:bCs/>
          <w:rtl/>
        </w:rPr>
        <w:t>التفسير ل SAM الخاص ب BOUSLA</w:t>
      </w:r>
      <w:r w:rsidRPr="002739E8">
        <w:rPr>
          <w:rtl/>
        </w:rPr>
        <w:t xml:space="preserve">: الفئة العالمية ذات الصلة (الإرشاد المهني + برنامج تقييم الطلاب) هي  مساحة </w:t>
      </w:r>
      <w:r w:rsidRPr="002739E8">
        <w:rPr>
          <w:b/>
          <w:bCs/>
          <w:rtl/>
        </w:rPr>
        <w:t>نمو بمليارات الدولارات وتتراوح بين الرقم الواحد إلى المنخفض</w:t>
      </w:r>
      <w:r w:rsidRPr="002739E8">
        <w:rPr>
          <w:rtl/>
        </w:rPr>
        <w:t xml:space="preserve"> المزدوج. لكن  مجال </w:t>
      </w:r>
      <w:r w:rsidRPr="002739E8">
        <w:rPr>
          <w:i/>
          <w:iCs/>
          <w:rtl/>
        </w:rPr>
        <w:t xml:space="preserve">التوافق الأكاديمي/المهني من الصف التاسع إلى الثاني عشر الذي يباع في المدارس </w:t>
      </w:r>
      <w:r w:rsidRPr="002739E8">
        <w:rPr>
          <w:i/>
          <w:iCs/>
          <w:rtl/>
        </w:rPr>
        <w:lastRenderedPageBreak/>
        <w:t>العربية أولا</w:t>
      </w:r>
      <w:r w:rsidRPr="002739E8">
        <w:rPr>
          <w:rtl/>
        </w:rPr>
        <w:t xml:space="preserve"> وليس  بحجم منفصل في أي تقرير منشور — إشارة إلى مساحة بيضاء، وأيضا أن BOUSLA يجب أن تبني/تقدر نظام SAM الخاص بها من الأسفل إلى الأعلى (× اختراق الطلاب × سعر لكل طالب).</w:t>
      </w:r>
    </w:p>
    <w:p w14:paraId="1F247C8B" w14:textId="77777777" w:rsidR="002739E8" w:rsidRPr="002739E8" w:rsidRDefault="002739E8" w:rsidP="002739E8">
      <w:pPr>
        <w:bidi/>
        <w:rPr>
          <w:b/>
          <w:bCs/>
          <w:lang w:val="en-US"/>
        </w:rPr>
      </w:pPr>
      <w:r w:rsidRPr="002739E8">
        <w:rPr>
          <w:b/>
          <w:bCs/>
          <w:rtl/>
        </w:rPr>
        <w:t>4. الرؤية الوطنية القطرية والإنفاق على التعليم</w:t>
      </w:r>
    </w:p>
    <w:p w14:paraId="55CAA248" w14:textId="77777777" w:rsidR="002739E8" w:rsidRPr="002739E8" w:rsidRDefault="002739E8" w:rsidP="002739E8">
      <w:pPr>
        <w:numPr>
          <w:ilvl w:val="0"/>
          <w:numId w:val="6"/>
        </w:numPr>
        <w:bidi/>
        <w:rPr>
          <w:lang w:val="en-US"/>
        </w:rPr>
      </w:pPr>
      <w:r w:rsidRPr="002739E8">
        <w:rPr>
          <w:b/>
          <w:bCs/>
          <w:rtl/>
        </w:rPr>
        <w:t>تستند رؤية قطر الوطنية 2030</w:t>
      </w:r>
      <w:r w:rsidRPr="002739E8">
        <w:rPr>
          <w:rtl/>
        </w:rPr>
        <w:t xml:space="preserve"> إلى أربعة أعمدة، مع </w:t>
      </w:r>
      <w:r w:rsidRPr="002739E8">
        <w:rPr>
          <w:b/>
          <w:bCs/>
          <w:rtl/>
        </w:rPr>
        <w:t>التركيز على التنمية البشرية</w:t>
      </w:r>
      <w:r w:rsidRPr="002739E8">
        <w:rPr>
          <w:rtl/>
        </w:rPr>
        <w:t>. يستهدف صراحة "نظاما تعليميا عالمي المستوى يجهز المواطنين لتحقيق تطلعاتهم وتلبية احتياجات المجتمع القطري، بما في ذلك: المناهج التعليمية وبرامج التدريب التي تستجيب لاحتياجات سوق العمل الحالية والمستقبلية." هذا يتوافق تقريبا حرفيا مع عرض القيمة في BOUSLA.</w:t>
      </w:r>
    </w:p>
    <w:p w14:paraId="59C0906D" w14:textId="77777777" w:rsidR="002739E8" w:rsidRPr="002739E8" w:rsidRDefault="002739E8" w:rsidP="002739E8">
      <w:pPr>
        <w:numPr>
          <w:ilvl w:val="0"/>
          <w:numId w:val="6"/>
        </w:numPr>
        <w:bidi/>
        <w:rPr>
          <w:lang w:val="en-US"/>
        </w:rPr>
      </w:pPr>
      <w:r w:rsidRPr="002739E8">
        <w:rPr>
          <w:b/>
          <w:bCs/>
          <w:rtl/>
        </w:rPr>
        <w:t>ميزانية التعليم</w:t>
      </w:r>
      <w:r w:rsidRPr="002739E8">
        <w:rPr>
          <w:rtl/>
        </w:rPr>
        <w:t xml:space="preserve">: 19.4 مليار ريال قطري (2025) ترتفع إلى </w:t>
      </w:r>
      <w:r w:rsidRPr="002739E8">
        <w:rPr>
          <w:b/>
          <w:bCs/>
          <w:rtl/>
        </w:rPr>
        <w:t>21.8 مليار ريال قطري (2026)</w:t>
      </w:r>
      <w:r w:rsidRPr="002739E8">
        <w:rPr>
          <w:rtl/>
        </w:rPr>
        <w:t xml:space="preserve"> — زيادة جوهرية على أساس سنوي؛ جاء تخصيص 2025 مع خطط لبناء 11 مدرسة جديدة وتجديد 7. بلغت الصحة + التعليم معا ~41.4 مليار ريال، ~20٪ من إجمالي الميزانية ~210 مليار روبية. تعطي استراتيجية وزارة التعليم العالي للعلوم والبيئة (MOEHE</w:t>
      </w:r>
      <w:r w:rsidRPr="002739E8">
        <w:rPr>
          <w:b/>
          <w:bCs/>
          <w:rtl/>
        </w:rPr>
        <w:t>) 2024–2030 الأولوية للتحول الرقمي، والذكاء الاصطناعي، وعلوم التقنية والهندسة والرياضيات، والابتكار، والاستعداد لسوق العمل</w:t>
      </w:r>
      <w:r w:rsidRPr="002739E8">
        <w:rPr>
          <w:rtl/>
        </w:rPr>
        <w:t xml:space="preserve"> — وهو دعم مباشر مرة أخرى.</w:t>
      </w:r>
    </w:p>
    <w:p w14:paraId="4B71917E" w14:textId="77777777" w:rsidR="002739E8" w:rsidRPr="002739E8" w:rsidRDefault="002739E8" w:rsidP="002739E8">
      <w:pPr>
        <w:numPr>
          <w:ilvl w:val="0"/>
          <w:numId w:val="6"/>
        </w:numPr>
        <w:bidi/>
        <w:rPr>
          <w:lang w:val="en-US"/>
        </w:rPr>
      </w:pPr>
      <w:r w:rsidRPr="002739E8">
        <w:rPr>
          <w:b/>
          <w:bCs/>
          <w:rtl/>
        </w:rPr>
        <w:t>إشارة الطلب المؤسسية</w:t>
      </w:r>
      <w:r w:rsidRPr="002739E8">
        <w:rPr>
          <w:rtl/>
        </w:rPr>
        <w:t xml:space="preserve">: </w:t>
      </w:r>
      <w:r w:rsidRPr="002739E8">
        <w:rPr>
          <w:b/>
          <w:bCs/>
          <w:rtl/>
        </w:rPr>
        <w:t>مركز تطوير الوظائف القطري (QCDC)،</w:t>
      </w:r>
      <w:r w:rsidRPr="002739E8">
        <w:rPr>
          <w:rtl/>
        </w:rPr>
        <w:t xml:space="preserve"> وهو عضو في مؤسسة قطر، موجود خصيصا ل "غرس الإرشاد المهني ضمن الثقافة الاجتماعية والاقتصادية القطرية" لفعالية QNV 2030. تعد QCDC شريكا محتملا للقناة وتأكيدا على أن الولاية ترى الإرشاد المهني ك "حاجة اجتماعية واقتصادية حاسمة". كما أطلقت قطر </w:t>
      </w:r>
      <w:r w:rsidRPr="002739E8">
        <w:rPr>
          <w:b/>
          <w:bCs/>
          <w:rtl/>
        </w:rPr>
        <w:t>دليل الإرشاد الطلابي للمدارس/رياض الأطفال الخاصة</w:t>
      </w:r>
      <w:r w:rsidRPr="002739E8">
        <w:rPr>
          <w:rtl/>
        </w:rPr>
        <w:t xml:space="preserve"> (MoEHE)، مما يظهر زخما سياسيا نشطا.</w:t>
      </w:r>
    </w:p>
    <w:p w14:paraId="5EE77E31" w14:textId="77777777" w:rsidR="002739E8" w:rsidRPr="002739E8" w:rsidRDefault="002739E8" w:rsidP="002739E8">
      <w:pPr>
        <w:bidi/>
        <w:rPr>
          <w:b/>
          <w:bCs/>
          <w:lang w:val="en-US"/>
        </w:rPr>
      </w:pPr>
      <w:r w:rsidRPr="002739E8">
        <w:rPr>
          <w:b/>
          <w:bCs/>
          <w:rtl/>
        </w:rPr>
        <w:t>5. نقص المستشارين واختيار التخصص الضعيف (بيان المشكلة)</w:t>
      </w:r>
    </w:p>
    <w:p w14:paraId="71E0FB75" w14:textId="77777777" w:rsidR="002739E8" w:rsidRPr="002739E8" w:rsidRDefault="002739E8" w:rsidP="002739E8">
      <w:pPr>
        <w:bidi/>
        <w:rPr>
          <w:lang w:val="en-US"/>
        </w:rPr>
      </w:pPr>
      <w:r w:rsidRPr="002739E8">
        <w:rPr>
          <w:b/>
          <w:bCs/>
          <w:rtl/>
        </w:rPr>
        <w:t>نسب المستشارين/نقص المستشارين:</w:t>
      </w:r>
    </w:p>
    <w:p w14:paraId="5F1BB9A7" w14:textId="77777777" w:rsidR="002739E8" w:rsidRPr="002739E8" w:rsidRDefault="002739E8" w:rsidP="002739E8">
      <w:pPr>
        <w:numPr>
          <w:ilvl w:val="0"/>
          <w:numId w:val="7"/>
        </w:numPr>
        <w:bidi/>
        <w:rPr>
          <w:lang w:val="en-US"/>
        </w:rPr>
      </w:pPr>
      <w:r w:rsidRPr="002739E8">
        <w:rPr>
          <w:b/>
          <w:bCs/>
          <w:rtl/>
        </w:rPr>
        <w:t>المعيار (الولايات المتحدة):</w:t>
      </w:r>
      <w:r w:rsidRPr="002739E8">
        <w:rPr>
          <w:rtl/>
        </w:rPr>
        <w:t xml:space="preserve"> وفقا لتحليل جمعية مستشاري المدارس الأمريكية في فبراير 2026 (بيانات 2024–25)، النسبة الموصى بها هي </w:t>
      </w:r>
      <w:r w:rsidRPr="002739E8">
        <w:rPr>
          <w:b/>
          <w:bCs/>
          <w:rtl/>
        </w:rPr>
        <w:t>250:1</w:t>
      </w:r>
      <w:r w:rsidRPr="002739E8">
        <w:rPr>
          <w:rtl/>
        </w:rPr>
        <w:t xml:space="preserve">، لكن المتوسط الوطني هو </w:t>
      </w:r>
      <w:r w:rsidRPr="002739E8">
        <w:rPr>
          <w:b/>
          <w:bCs/>
          <w:rtl/>
        </w:rPr>
        <w:t>372:1</w:t>
      </w:r>
      <w:r w:rsidRPr="002739E8">
        <w:rPr>
          <w:rtl/>
        </w:rPr>
        <w:t xml:space="preserve"> ("تحسن عن العام السابق عندما كان 376 إلى 1"); خدم 132,270 مستشارا ~49.3 مليون طالب. فقط كولورادو (247:1)، هاواي (243:1)، نيوهامبشير (186:1) وفيرمونت (172:1) استوفت التوصية، بينما كانت أريزونا الأسوأ بنسبة 570:1؛ ~17-20٪ من المدارس الثانوية الأمريكية ليس لديها مستشار. حتى المعيار "الجيد" يغفل في معظم أنظمة النظام.</w:t>
      </w:r>
    </w:p>
    <w:p w14:paraId="45AE2923" w14:textId="77777777" w:rsidR="002739E8" w:rsidRPr="002739E8" w:rsidRDefault="002739E8" w:rsidP="002739E8">
      <w:pPr>
        <w:numPr>
          <w:ilvl w:val="0"/>
          <w:numId w:val="7"/>
        </w:numPr>
        <w:bidi/>
        <w:rPr>
          <w:lang w:val="en-US"/>
        </w:rPr>
      </w:pPr>
      <w:r w:rsidRPr="002739E8">
        <w:rPr>
          <w:b/>
          <w:bCs/>
          <w:rtl/>
        </w:rPr>
        <w:t>الواقع الخليجي أسوأ</w:t>
      </w:r>
      <w:r w:rsidRPr="002739E8">
        <w:rPr>
          <w:rtl/>
        </w:rPr>
        <w:t xml:space="preserve">: في الإمارات، فقط بعض المدارس الخاصة لديها مستشارون بدوام كامل؛ في الغالبية العظمى، "المعلمون أو بعض الموظفين يعملون أيضا كمستشارين" (دراسة Gulf News/BUiD). على مستوى الجامعة، قامت جامعة زايد بتدريب </w:t>
      </w:r>
      <w:r w:rsidRPr="002739E8">
        <w:rPr>
          <w:b/>
          <w:bCs/>
          <w:rtl/>
        </w:rPr>
        <w:t>3 مستشارين مهنيين ل 9,000+ طالب (~1:3,000)</w:t>
      </w:r>
      <w:r w:rsidRPr="002739E8">
        <w:rPr>
          <w:rtl/>
        </w:rPr>
        <w:t xml:space="preserve">؛ ولا تمتلك </w:t>
      </w:r>
      <w:proofErr w:type="gramStart"/>
      <w:r w:rsidRPr="002739E8">
        <w:rPr>
          <w:rtl/>
        </w:rPr>
        <w:t xml:space="preserve">الإمارات </w:t>
      </w:r>
      <w:r w:rsidRPr="002739E8">
        <w:rPr>
          <w:b/>
          <w:bCs/>
          <w:rtl/>
        </w:rPr>
        <w:t xml:space="preserve"> أي</w:t>
      </w:r>
      <w:proofErr w:type="gramEnd"/>
      <w:r w:rsidRPr="002739E8">
        <w:rPr>
          <w:b/>
          <w:bCs/>
          <w:rtl/>
        </w:rPr>
        <w:t xml:space="preserve"> شهادة وطنية لمستشار مهني أو برنامج تدريب</w:t>
      </w:r>
      <w:r w:rsidRPr="002739E8">
        <w:rPr>
          <w:rtl/>
        </w:rPr>
        <w:t xml:space="preserve"> (NCDA، 2018) — وهو عنق زجاجة في الإمدادات المؤهلة.</w:t>
      </w:r>
    </w:p>
    <w:p w14:paraId="456D0C04" w14:textId="77777777" w:rsidR="002739E8" w:rsidRPr="002739E8" w:rsidRDefault="002739E8" w:rsidP="002739E8">
      <w:pPr>
        <w:numPr>
          <w:ilvl w:val="0"/>
          <w:numId w:val="7"/>
        </w:numPr>
        <w:bidi/>
        <w:rPr>
          <w:lang w:val="en-US"/>
        </w:rPr>
      </w:pPr>
      <w:r w:rsidRPr="002739E8">
        <w:rPr>
          <w:rtl/>
        </w:rPr>
        <w:t>تسعى قطر بنشاط لسد هذه الفجوة (دليل الإرشاد الطلاب؛ QCDC)، الذي يفضل طبقة برمجية قابلة للتوسع.</w:t>
      </w:r>
    </w:p>
    <w:p w14:paraId="0372C94D" w14:textId="77777777" w:rsidR="002739E8" w:rsidRPr="002739E8" w:rsidRDefault="002739E8" w:rsidP="002739E8">
      <w:pPr>
        <w:bidi/>
        <w:rPr>
          <w:lang w:val="en-US"/>
        </w:rPr>
      </w:pPr>
      <w:r w:rsidRPr="002739E8">
        <w:rPr>
          <w:b/>
          <w:bCs/>
          <w:rtl/>
        </w:rPr>
        <w:t>اختيار رئيسي فقير بالبيانات / مدفوع بالعائلة:</w:t>
      </w:r>
    </w:p>
    <w:p w14:paraId="65A14C43" w14:textId="77777777" w:rsidR="002739E8" w:rsidRPr="002739E8" w:rsidRDefault="002739E8" w:rsidP="002739E8">
      <w:pPr>
        <w:numPr>
          <w:ilvl w:val="0"/>
          <w:numId w:val="8"/>
        </w:numPr>
        <w:bidi/>
        <w:rPr>
          <w:lang w:val="en-US"/>
        </w:rPr>
      </w:pPr>
      <w:r w:rsidRPr="002739E8">
        <w:rPr>
          <w:b/>
          <w:bCs/>
          <w:rtl/>
        </w:rPr>
        <w:t xml:space="preserve">سيلامي، سانتوش، لاري &amp; ميخاليكزك (2025)، "الخيارات والقيود: العوامل التي تعيق اختيار الطلاب القطريين لتخصص جامعي"، </w:t>
      </w:r>
      <w:r w:rsidRPr="002739E8">
        <w:rPr>
          <w:b/>
          <w:bCs/>
          <w:i/>
          <w:iCs/>
          <w:rtl/>
        </w:rPr>
        <w:t>مجلة التعليم العالي</w:t>
      </w:r>
      <w:r w:rsidRPr="002739E8">
        <w:rPr>
          <w:rtl/>
        </w:rPr>
        <w:t xml:space="preserve"> والإضافي (ص. 1095–1114؛ n=1,989 بين 18–29): </w:t>
      </w:r>
      <w:r w:rsidRPr="002739E8">
        <w:rPr>
          <w:b/>
          <w:bCs/>
          <w:rtl/>
        </w:rPr>
        <w:t>"أبلغ 56٪ عن 'توقعات العائلة' كأكبر تحد" في اختيار التخصص المفضل، "تليها 'عدم توفر التخصصات المفضلة' (50٪)."</w:t>
      </w:r>
      <w:r w:rsidRPr="002739E8">
        <w:rPr>
          <w:rtl/>
        </w:rPr>
        <w:t xml:space="preserve"> يشير المؤلفون إلى أن الطلاب "قد يشعرون بأنهم مضطرون لاختيار التخصصات بناء على تفضيلات الوالدين، بغض النظر عن اهتماماتهم الشخصية أو قدراتهم"، ويسلطون الضوء على "دور التوقعات المجتمعية، وتأثير الأسرة، والتوجيه المهني المحدود."</w:t>
      </w:r>
    </w:p>
    <w:p w14:paraId="77F79681" w14:textId="77777777" w:rsidR="002739E8" w:rsidRPr="002739E8" w:rsidRDefault="002739E8" w:rsidP="002739E8">
      <w:pPr>
        <w:numPr>
          <w:ilvl w:val="0"/>
          <w:numId w:val="8"/>
        </w:numPr>
        <w:bidi/>
        <w:rPr>
          <w:lang w:val="en-US"/>
        </w:rPr>
      </w:pPr>
      <w:r w:rsidRPr="002739E8">
        <w:rPr>
          <w:b/>
          <w:bCs/>
          <w:rtl/>
        </w:rPr>
        <w:t>KPMG &amp; ذا تالنت إنتربرايز، مع مدينة دبي الأكاديمية الدولية، "ماذا عن الشباب؟" (نوفمبر 2020، 874 طالبا إماراتيا)</w:t>
      </w:r>
      <w:r w:rsidRPr="002739E8">
        <w:rPr>
          <w:rtl/>
        </w:rPr>
        <w:t xml:space="preserve">: </w:t>
      </w:r>
      <w:r w:rsidRPr="002739E8">
        <w:rPr>
          <w:b/>
          <w:bCs/>
          <w:rtl/>
        </w:rPr>
        <w:t>"97 في المئة من الطلاب الذين شملهم الاستطلاع قالوا إنهم لا يتلقون إرشادات مهنية رسمية من مستشارين مهنيين"</w:t>
      </w:r>
      <w:r w:rsidRPr="002739E8">
        <w:rPr>
          <w:rtl/>
        </w:rPr>
        <w:t xml:space="preserve">؛ </w:t>
      </w:r>
      <w:r w:rsidRPr="002739E8">
        <w:rPr>
          <w:b/>
          <w:bCs/>
          <w:rtl/>
        </w:rPr>
        <w:t>"أكثر من 60 في المئة من الطلاب يعتمدون على آراء العائلة أو الأصدقاء"</w:t>
      </w:r>
      <w:r w:rsidRPr="002739E8">
        <w:rPr>
          <w:rtl/>
        </w:rPr>
        <w:t xml:space="preserve">؛ فقط </w:t>
      </w:r>
      <w:r w:rsidRPr="002739E8">
        <w:rPr>
          <w:b/>
          <w:bCs/>
          <w:rtl/>
        </w:rPr>
        <w:t>3٪</w:t>
      </w:r>
      <w:r w:rsidRPr="002739E8">
        <w:rPr>
          <w:rtl/>
        </w:rPr>
        <w:t xml:space="preserve"> يحصلون على توجيه مهني في الجامعة؛ 51٪ لن يختاروا نفس الجامعة مرة أخرى و52٪ لن يختاروا نفس التخصص مرة أخرى (عبر Gulf News).</w:t>
      </w:r>
    </w:p>
    <w:p w14:paraId="7055CFD7" w14:textId="77777777" w:rsidR="002739E8" w:rsidRPr="002739E8" w:rsidRDefault="002739E8" w:rsidP="002739E8">
      <w:pPr>
        <w:numPr>
          <w:ilvl w:val="0"/>
          <w:numId w:val="8"/>
        </w:numPr>
        <w:bidi/>
        <w:rPr>
          <w:lang w:val="en-US"/>
        </w:rPr>
      </w:pPr>
      <w:r w:rsidRPr="002739E8">
        <w:rPr>
          <w:b/>
          <w:bCs/>
          <w:rtl/>
        </w:rPr>
        <w:t>السعودية</w:t>
      </w:r>
      <w:r w:rsidRPr="002739E8">
        <w:rPr>
          <w:rtl/>
        </w:rPr>
        <w:t>: في استطلاع شمل 576 طالب صيدلة، فقط ~25٪ استخدموا خدمات الإرشاد المهني الجامعي؛ الغالبية لم يتصلوا أبدا إلى مستشار.</w:t>
      </w:r>
    </w:p>
    <w:p w14:paraId="27136A69" w14:textId="77777777" w:rsidR="002739E8" w:rsidRPr="002739E8" w:rsidRDefault="002739E8" w:rsidP="002739E8">
      <w:pPr>
        <w:numPr>
          <w:ilvl w:val="0"/>
          <w:numId w:val="8"/>
        </w:numPr>
        <w:bidi/>
        <w:rPr>
          <w:lang w:val="en-US"/>
        </w:rPr>
      </w:pPr>
      <w:r w:rsidRPr="002739E8">
        <w:rPr>
          <w:rtl/>
        </w:rPr>
        <w:t>هذه مشكلة قوية مدعومة بالأدلة: الطلاب يتخذون قرارات أكاديمية عالية المخاطر ولا رجعة فيها مع بيانات قليلة وضغط اجتماعي كبير — وهو بالضبط ما يعالج محرك المطابقة السيكومتري + AMSF/CSF.</w:t>
      </w:r>
    </w:p>
    <w:p w14:paraId="2EE60900" w14:textId="77777777" w:rsidR="002739E8" w:rsidRPr="002739E8" w:rsidRDefault="002739E8" w:rsidP="002739E8">
      <w:pPr>
        <w:bidi/>
        <w:rPr>
          <w:b/>
          <w:bCs/>
          <w:lang w:val="en-US"/>
        </w:rPr>
      </w:pPr>
      <w:r w:rsidRPr="002739E8">
        <w:rPr>
          <w:b/>
          <w:bCs/>
          <w:rtl/>
        </w:rPr>
        <w:t>6. تسعير مدارس B2B SaaS وشراء الخليج</w:t>
      </w:r>
    </w:p>
    <w:p w14:paraId="49F40A15" w14:textId="77777777" w:rsidR="002739E8" w:rsidRPr="002739E8" w:rsidRDefault="002739E8" w:rsidP="002739E8">
      <w:pPr>
        <w:numPr>
          <w:ilvl w:val="0"/>
          <w:numId w:val="9"/>
        </w:numPr>
        <w:bidi/>
        <w:rPr>
          <w:lang w:val="en-US"/>
        </w:rPr>
      </w:pPr>
      <w:r w:rsidRPr="002739E8">
        <w:rPr>
          <w:b/>
          <w:bCs/>
          <w:rtl/>
        </w:rPr>
        <w:t>التسعير لكل طالب هو المعيار المؤسسي.</w:t>
      </w:r>
      <w:r w:rsidRPr="002739E8">
        <w:rPr>
          <w:rtl/>
        </w:rPr>
        <w:t xml:space="preserve"> نطاقات موثقة من الروضة حتى الصف الثاني عشر: </w:t>
      </w:r>
      <w:r w:rsidRPr="002739E8">
        <w:rPr>
          <w:b/>
          <w:bCs/>
          <w:rtl/>
        </w:rPr>
        <w:t>~5-15 دولار لكل طالب سنويا</w:t>
      </w:r>
      <w:r w:rsidRPr="002739E8">
        <w:rPr>
          <w:rtl/>
        </w:rPr>
        <w:t>؛ نماذج الرخص لكل مدرسة شائعة أيضا (مثل "رخصة واحدة لكل مدرسة سنويا"). خطط إدارة المدارس الأساسية للخدمة (SaaS) في المتوسط ~32 دولارا شهريا للنشرات الصغيرة؛ تصل صفقات المشاريع/المناطق إلى خمسة إلى سبعة أرقام.</w:t>
      </w:r>
    </w:p>
    <w:p w14:paraId="3233B39A" w14:textId="77777777" w:rsidR="002739E8" w:rsidRPr="002739E8" w:rsidRDefault="002739E8" w:rsidP="002739E8">
      <w:pPr>
        <w:numPr>
          <w:ilvl w:val="0"/>
          <w:numId w:val="9"/>
        </w:numPr>
        <w:bidi/>
        <w:rPr>
          <w:lang w:val="en-US"/>
        </w:rPr>
      </w:pPr>
      <w:r w:rsidRPr="002739E8">
        <w:rPr>
          <w:b/>
          <w:bCs/>
          <w:rtl/>
        </w:rPr>
        <w:t>إرشادات مقياس القيمة</w:t>
      </w:r>
      <w:r w:rsidRPr="002739E8">
        <w:rPr>
          <w:rtl/>
        </w:rPr>
        <w:t>: المشترون من المرحلة K-12 "حساسون بشكل خاص لتسعير كل طالب"؛ ~70٪ من مشتريات التكنولوجيا التعليمية الآن تتضمن اشتراكات؛ عادة ما تعطي مستويات 3–4 قيمة أعلى بنسبة 25–30٪.</w:t>
      </w:r>
    </w:p>
    <w:p w14:paraId="047DEAF9" w14:textId="77777777" w:rsidR="002739E8" w:rsidRPr="002739E8" w:rsidRDefault="002739E8" w:rsidP="002739E8">
      <w:pPr>
        <w:numPr>
          <w:ilvl w:val="0"/>
          <w:numId w:val="9"/>
        </w:numPr>
        <w:bidi/>
        <w:rPr>
          <w:lang w:val="en-US"/>
        </w:rPr>
      </w:pPr>
      <w:r w:rsidRPr="002739E8">
        <w:rPr>
          <w:b/>
          <w:bCs/>
          <w:rtl/>
        </w:rPr>
        <w:lastRenderedPageBreak/>
        <w:t>واقع المشتريات في الخليج</w:t>
      </w:r>
      <w:r w:rsidRPr="002739E8">
        <w:rPr>
          <w:rtl/>
        </w:rPr>
        <w:t xml:space="preserve">: شراء التعليم من الروضة حتى الصف الثاني عشر بطيء ومقيد الميزانية؛ وعادة ما يكون التحرك الرابز في الخليج هو </w:t>
      </w:r>
      <w:r w:rsidRPr="002739E8">
        <w:rPr>
          <w:b/>
          <w:bCs/>
          <w:rtl/>
        </w:rPr>
        <w:t>شراكات على مستوى الوزارة أو المؤسسات أو المناطق</w:t>
      </w:r>
      <w:r w:rsidRPr="002739E8">
        <w:rPr>
          <w:rtl/>
        </w:rPr>
        <w:t xml:space="preserve"> (متوافقة مع دورات الميزانية للسنة المالية، والاتفاقيات متعددة السنوات، والبرامج التجريبية) بدلا من المبيعات النقية من مدارس إلى أخرى. وزارة التعليم والتعليم العالي المركزية القطرية ومؤسسة قطر/مركز التنمية التاريخية (QCDC) هما الحماة الرئيسيون والشركاء الرئيسيون.</w:t>
      </w:r>
    </w:p>
    <w:p w14:paraId="6DAC05A1" w14:textId="77777777" w:rsidR="002739E8" w:rsidRPr="002739E8" w:rsidRDefault="002739E8" w:rsidP="002739E8">
      <w:pPr>
        <w:numPr>
          <w:ilvl w:val="0"/>
          <w:numId w:val="9"/>
        </w:numPr>
        <w:bidi/>
        <w:rPr>
          <w:lang w:val="en-US"/>
        </w:rPr>
      </w:pPr>
      <w:r w:rsidRPr="002739E8">
        <w:rPr>
          <w:b/>
          <w:bCs/>
          <w:rtl/>
        </w:rPr>
        <w:t>اقتراح النمذجة</w:t>
      </w:r>
      <w:r w:rsidRPr="002739E8">
        <w:rPr>
          <w:rtl/>
        </w:rPr>
        <w:t>: قد يفترض نموذج قطر المحافظ سعرا قائما لكل طالب في نطاق 8–20 دولارا (مميز مقابل تكنولوجيا التعليم العامة نظرا لملكية الفكر النفسية المتخصصة)، مع خصومات كبيرة على حجم الخدمة/الوزارة، وانتشار واقعي يتزايد من بعض المدارس التجريبية إلى ترخيص على مستوى الوزارة.</w:t>
      </w:r>
    </w:p>
    <w:p w14:paraId="7B60F403" w14:textId="77777777" w:rsidR="002739E8" w:rsidRPr="002739E8" w:rsidRDefault="002739E8" w:rsidP="002739E8">
      <w:pPr>
        <w:bidi/>
        <w:rPr>
          <w:b/>
          <w:bCs/>
          <w:lang w:val="en-US"/>
        </w:rPr>
      </w:pPr>
      <w:r w:rsidRPr="002739E8">
        <w:rPr>
          <w:b/>
          <w:bCs/>
          <w:rtl/>
        </w:rPr>
        <w:t>7. بطالة الشباب وعدم توافق المهارات (دعم القيم المقترحة)</w:t>
      </w:r>
    </w:p>
    <w:p w14:paraId="517E011D" w14:textId="77777777" w:rsidR="002739E8" w:rsidRPr="002739E8" w:rsidRDefault="002739E8" w:rsidP="002739E8">
      <w:pPr>
        <w:numPr>
          <w:ilvl w:val="0"/>
          <w:numId w:val="10"/>
        </w:numPr>
        <w:bidi/>
        <w:rPr>
          <w:lang w:val="en-US"/>
        </w:rPr>
      </w:pPr>
      <w:r w:rsidRPr="002739E8">
        <w:rPr>
          <w:b/>
          <w:bCs/>
          <w:rtl/>
        </w:rPr>
        <w:t>عالمي</w:t>
      </w:r>
      <w:r w:rsidRPr="002739E8">
        <w:rPr>
          <w:rtl/>
        </w:rPr>
        <w:t xml:space="preserve">: وفقا لاتجاهات التوظيف العالمية للشباب الصادر عن منظمة العمل الدولية </w:t>
      </w:r>
      <w:r w:rsidRPr="002739E8">
        <w:rPr>
          <w:i/>
          <w:iCs/>
          <w:rtl/>
        </w:rPr>
        <w:t>لعام 2024</w:t>
      </w:r>
      <w:r w:rsidRPr="002739E8">
        <w:rPr>
          <w:rtl/>
        </w:rPr>
        <w:t>، "معدل بطالة الشباب لعام 2023، الذي بلغ 13 في المئة، أي ما يعادل 64.9 مليون شخص، يمثل أدنى مستوى له خلال 15 عاما وانخفاضا عن معدل ما قبل الجائحة البالغ 13.8 في المئة في 2019"، ومن المتوقع أن ينخفض إلى 12.8٪ في 2024–25. تنسب منظمة العمل الدولية/المنتدى الاقتصادي العالمي صراحة جزءا من بطالة الشباب إلى "التفاوت بين المؤهلات التي يحصل عليها الشباب والمهارات التي تتطلبها وظائف اليوم."</w:t>
      </w:r>
    </w:p>
    <w:p w14:paraId="69FD9045" w14:textId="77777777" w:rsidR="002739E8" w:rsidRPr="002739E8" w:rsidRDefault="002739E8" w:rsidP="002739E8">
      <w:pPr>
        <w:numPr>
          <w:ilvl w:val="0"/>
          <w:numId w:val="10"/>
        </w:numPr>
        <w:bidi/>
        <w:rPr>
          <w:lang w:val="en-US"/>
        </w:rPr>
      </w:pPr>
      <w:r w:rsidRPr="002739E8">
        <w:rPr>
          <w:b/>
          <w:bCs/>
          <w:rtl/>
        </w:rPr>
        <w:t>ديناميكيات خاصة بدول مجلس التعاون الخليجي</w:t>
      </w:r>
      <w:r w:rsidRPr="002739E8">
        <w:rPr>
          <w:rtl/>
        </w:rPr>
        <w:t>: المواطنون الخليجيون هم أقلية في أسواق عملهم ويواجهون ضغوطا نحو المسارات العامة والتقليدية؛ تهدف سياسات "التقطر"/"التصفير"/"السعودية" إلى نقل المواطنين إلى أدوار خاصة ذات صلة بالسوق — مما يتطلب توافقا أفضل بين التخصص والمهنة في مراحل ابتدائية. تؤكد الأدبيات الأكاديمية أن "اختيارات الطلاب غالبا ما تعكس الضغوط المجتمعية، والتوقعات التقليدية، وعدم توافق سوق العمل" عبر دول مجلس التعاون الخليجي.</w:t>
      </w:r>
    </w:p>
    <w:p w14:paraId="3F94A5FF" w14:textId="77777777" w:rsidR="002739E8" w:rsidRPr="002739E8" w:rsidRDefault="002739E8" w:rsidP="002739E8">
      <w:pPr>
        <w:numPr>
          <w:ilvl w:val="0"/>
          <w:numId w:val="10"/>
        </w:numPr>
        <w:bidi/>
        <w:rPr>
          <w:lang w:val="en-US"/>
        </w:rPr>
      </w:pPr>
      <w:r w:rsidRPr="002739E8">
        <w:rPr>
          <w:b/>
          <w:bCs/>
          <w:rtl/>
        </w:rPr>
        <w:t>التفسير</w:t>
      </w:r>
      <w:r w:rsidRPr="002739E8">
        <w:rPr>
          <w:rtl/>
        </w:rPr>
        <w:t xml:space="preserve">: التوافق الأفضل بين التخصص والمسار المهني ليس مجرد سلعة خاصة (عائد استثمار الطلاب) بل هو </w:t>
      </w:r>
      <w:r w:rsidRPr="002739E8">
        <w:rPr>
          <w:b/>
          <w:bCs/>
          <w:rtl/>
        </w:rPr>
        <w:t>أولوية سياسية وطنية</w:t>
      </w:r>
      <w:r w:rsidRPr="002739E8">
        <w:rPr>
          <w:rtl/>
        </w:rPr>
        <w:t xml:space="preserve"> (كفاءة رأس المال البشري، تقليل عدم تطابق المهارات، دعم تأميم القوى العاملة) — مما يعزز الحجة لصالح المشتريات الممولة من الحكومة.</w:t>
      </w:r>
    </w:p>
    <w:p w14:paraId="44B0F5F0" w14:textId="77777777" w:rsidR="002739E8" w:rsidRPr="002739E8" w:rsidRDefault="002739E8" w:rsidP="002739E8">
      <w:pPr>
        <w:bidi/>
        <w:rPr>
          <w:b/>
          <w:bCs/>
          <w:lang w:val="en-US"/>
        </w:rPr>
      </w:pPr>
      <w:r w:rsidRPr="002739E8">
        <w:rPr>
          <w:b/>
          <w:bCs/>
          <w:rtl/>
        </w:rPr>
        <w:t>8. المنافسون وكيفية خدمة السوق اليوم</w:t>
      </w:r>
    </w:p>
    <w:p w14:paraId="53D7CAE8" w14:textId="77777777" w:rsidR="002739E8" w:rsidRPr="002739E8" w:rsidRDefault="002739E8" w:rsidP="002739E8">
      <w:pPr>
        <w:bidi/>
        <w:rPr>
          <w:lang w:val="en-US"/>
        </w:rPr>
      </w:pPr>
      <w:r w:rsidRPr="002739E8">
        <w:rPr>
          <w:rtl/>
        </w:rPr>
        <w:t>تقع BOUSLA في مساحة بيضاء بين أربع مجموعات متجاورة، ولا يوجد بديل مباشر:</w:t>
      </w:r>
    </w:p>
    <w:p w14:paraId="18901481" w14:textId="77777777" w:rsidR="002739E8" w:rsidRPr="002739E8" w:rsidRDefault="002739E8" w:rsidP="002739E8">
      <w:pPr>
        <w:numPr>
          <w:ilvl w:val="0"/>
          <w:numId w:val="11"/>
        </w:numPr>
        <w:bidi/>
        <w:rPr>
          <w:lang w:val="en-US"/>
        </w:rPr>
      </w:pPr>
      <w:r w:rsidRPr="002739E8">
        <w:rPr>
          <w:b/>
          <w:bCs/>
          <w:rtl/>
        </w:rPr>
        <w:t>أدوات الجاهزية المهنية/القياس النفسي الغربية</w:t>
      </w:r>
      <w:r w:rsidRPr="002739E8">
        <w:rPr>
          <w:rtl/>
        </w:rPr>
        <w:t xml:space="preserve">: </w:t>
      </w:r>
      <w:proofErr w:type="spellStart"/>
      <w:r w:rsidRPr="002739E8">
        <w:rPr>
          <w:b/>
          <w:bCs/>
          <w:rtl/>
        </w:rPr>
        <w:t>Xello</w:t>
      </w:r>
      <w:proofErr w:type="spellEnd"/>
      <w:r w:rsidRPr="002739E8">
        <w:rPr>
          <w:rtl/>
        </w:rPr>
        <w:t xml:space="preserve"> (~8 ملايين طالب، جاهزية جامعية/مهنية من الروضة حتى الصف الثاني عشر؛ تستخدم في بعض المدارس الدولية)، </w:t>
      </w:r>
      <w:r w:rsidRPr="002739E8">
        <w:rPr>
          <w:b/>
          <w:bCs/>
          <w:rtl/>
        </w:rPr>
        <w:t>Naviance/PowerSchool</w:t>
      </w:r>
      <w:r w:rsidRPr="002739E8">
        <w:rPr>
          <w:rtl/>
        </w:rPr>
        <w:t xml:space="preserve"> (طلاب 7m+، ~8,500 مدرسة، 100 دولة)، </w:t>
      </w:r>
      <w:r w:rsidRPr="002739E8">
        <w:rPr>
          <w:b/>
          <w:bCs/>
          <w:rtl/>
        </w:rPr>
        <w:t>Morrisby</w:t>
      </w:r>
      <w:r w:rsidRPr="002739E8">
        <w:rPr>
          <w:rtl/>
        </w:rPr>
        <w:t xml:space="preserve"> (مطابقة مسارات مهنية في المملكة المتحدة)، MajorClarity، SchooLinks، Scoir. نقاط القوة: منصات ناضجة. نقاط ضعف الخليج: </w:t>
      </w:r>
      <w:r w:rsidRPr="002739E8">
        <w:rPr>
          <w:b/>
          <w:bCs/>
          <w:rtl/>
        </w:rPr>
        <w:t>تركز على الإنجليزية أولا، أو تركز على الجامعات الأمريكية/البريطانية، غير مبنية على المناهج العربية، أو جامعات/تخصصات مجلس التعاون الخليجي، أو أسواق العمل المحلية.</w:t>
      </w:r>
      <w:r w:rsidRPr="002739E8">
        <w:rPr>
          <w:rtl/>
        </w:rPr>
        <w:t xml:space="preserve"> التسعير يعتمد على الاقتباسات أو غير المعلن.</w:t>
      </w:r>
    </w:p>
    <w:p w14:paraId="6A6F53C1" w14:textId="77777777" w:rsidR="002739E8" w:rsidRPr="002739E8" w:rsidRDefault="002739E8" w:rsidP="002739E8">
      <w:pPr>
        <w:numPr>
          <w:ilvl w:val="0"/>
          <w:numId w:val="11"/>
        </w:numPr>
        <w:bidi/>
        <w:rPr>
          <w:lang w:val="en-US"/>
        </w:rPr>
      </w:pPr>
      <w:r w:rsidRPr="002739E8">
        <w:rPr>
          <w:b/>
          <w:bCs/>
          <w:rtl/>
        </w:rPr>
        <w:t>التدريس/المحتوى العربي EdTech (وليس إرشاد مهني):</w:t>
      </w:r>
      <w:r w:rsidRPr="002739E8">
        <w:rPr>
          <w:rtl/>
        </w:rPr>
        <w:t xml:space="preserve"> </w:t>
      </w:r>
      <w:r w:rsidRPr="002739E8">
        <w:rPr>
          <w:b/>
          <w:bCs/>
          <w:rtl/>
        </w:rPr>
        <w:t>أكاديمية الظهر</w:t>
      </w:r>
      <w:r w:rsidRPr="002739E8">
        <w:rPr>
          <w:rtl/>
        </w:rPr>
        <w:t xml:space="preserve"> (السعودية؛ "12 مليون طالب"), </w:t>
      </w:r>
      <w:proofErr w:type="spellStart"/>
      <w:r w:rsidRPr="002739E8">
        <w:rPr>
          <w:b/>
          <w:bCs/>
          <w:rtl/>
        </w:rPr>
        <w:t>أبوااب</w:t>
      </w:r>
      <w:proofErr w:type="spellEnd"/>
      <w:r w:rsidRPr="002739E8">
        <w:rPr>
          <w:rtl/>
        </w:rPr>
        <w:t xml:space="preserve"> (الأردن؛ ~27.5 مليون دولار إيرادات)، </w:t>
      </w:r>
      <w:r w:rsidRPr="002739E8">
        <w:rPr>
          <w:b/>
          <w:bCs/>
          <w:rtl/>
        </w:rPr>
        <w:t>إدراك</w:t>
      </w:r>
      <w:r w:rsidRPr="002739E8">
        <w:rPr>
          <w:rtl/>
        </w:rPr>
        <w:t xml:space="preserve"> (مؤسسة الأردن/الملكة رانيا؛ 4–10 ملايين + متعلمين مسجلون، دورات MOOC مجانية)، العقول الصغيرة المفكرة، بايمز/أوركاس. هذه مسرحيات محتوى/تدريسية، </w:t>
      </w:r>
      <w:r w:rsidRPr="002739E8">
        <w:rPr>
          <w:b/>
          <w:bCs/>
          <w:rtl/>
        </w:rPr>
        <w:t>وليست مطابقة أكاديمية ومهنية نفسية</w:t>
      </w:r>
      <w:r w:rsidRPr="002739E8">
        <w:rPr>
          <w:rtl/>
        </w:rPr>
        <w:t xml:space="preserve"> — متقاربة، وليست تنافسية.</w:t>
      </w:r>
    </w:p>
    <w:p w14:paraId="4BED0A79" w14:textId="77777777" w:rsidR="002739E8" w:rsidRPr="002739E8" w:rsidRDefault="002739E8" w:rsidP="002739E8">
      <w:pPr>
        <w:numPr>
          <w:ilvl w:val="0"/>
          <w:numId w:val="11"/>
        </w:numPr>
        <w:bidi/>
        <w:rPr>
          <w:lang w:val="en-US"/>
        </w:rPr>
      </w:pPr>
      <w:r w:rsidRPr="002739E8">
        <w:rPr>
          <w:b/>
          <w:bCs/>
          <w:rtl/>
        </w:rPr>
        <w:t>هيئات التقييم والإرشاد الحكومية</w:t>
      </w:r>
      <w:r w:rsidRPr="002739E8">
        <w:rPr>
          <w:rtl/>
        </w:rPr>
        <w:t xml:space="preserve">: </w:t>
      </w:r>
      <w:r w:rsidRPr="002739E8">
        <w:rPr>
          <w:b/>
          <w:bCs/>
          <w:rtl/>
        </w:rPr>
        <w:t>تقوم قياس/ETEC (السعودية)</w:t>
      </w:r>
      <w:r w:rsidRPr="002739E8">
        <w:rPr>
          <w:rtl/>
        </w:rPr>
        <w:t xml:space="preserve"> بإجراء اختبارات القبول الجامعية الإلزامية GAT/Qudurat + Tahsili (مرجحة ~30٪ معدل / 30٪ Qudurat / 40٪ تهسيلي في العديد من الجامعات) — وهي بوابة للقدرات، وليست منتجا إرشاديا أو مطابقة؛ شريك محتمل أو مرجع بيانات. توفر </w:t>
      </w:r>
      <w:r w:rsidRPr="002739E8">
        <w:rPr>
          <w:b/>
          <w:bCs/>
          <w:rtl/>
        </w:rPr>
        <w:t>مؤسسة قطر (QCDC)</w:t>
      </w:r>
      <w:r w:rsidRPr="002739E8">
        <w:rPr>
          <w:rtl/>
        </w:rPr>
        <w:t xml:space="preserve"> معارض مهنية، وأدلة وبرامج استشارية — حيث يكون المسؤول الحكومي أكثر احتمالا لأن يكون شريكا </w:t>
      </w:r>
      <w:r w:rsidRPr="002739E8">
        <w:rPr>
          <w:b/>
          <w:bCs/>
          <w:rtl/>
        </w:rPr>
        <w:t>في القناة</w:t>
      </w:r>
      <w:r w:rsidRPr="002739E8">
        <w:rPr>
          <w:rtl/>
        </w:rPr>
        <w:t xml:space="preserve"> بدلا من منافس.</w:t>
      </w:r>
    </w:p>
    <w:p w14:paraId="5FB7AB5B" w14:textId="77777777" w:rsidR="002739E8" w:rsidRPr="002739E8" w:rsidRDefault="002739E8" w:rsidP="002739E8">
      <w:pPr>
        <w:numPr>
          <w:ilvl w:val="0"/>
          <w:numId w:val="11"/>
        </w:numPr>
        <w:bidi/>
        <w:rPr>
          <w:lang w:val="en-US"/>
        </w:rPr>
      </w:pPr>
      <w:r w:rsidRPr="002739E8">
        <w:rPr>
          <w:b/>
          <w:bCs/>
          <w:rtl/>
        </w:rPr>
        <w:t>الاستشارة المحلية</w:t>
      </w:r>
      <w:r w:rsidRPr="002739E8">
        <w:rPr>
          <w:rtl/>
        </w:rPr>
        <w:t>: عشوائية، تعتمد على المستشار البشري، وكما هو موضح تعاني من نقص مزمن في الإمدادات.</w:t>
      </w:r>
    </w:p>
    <w:p w14:paraId="2435B560" w14:textId="77777777" w:rsidR="002739E8" w:rsidRPr="002739E8" w:rsidRDefault="002739E8" w:rsidP="002739E8">
      <w:pPr>
        <w:bidi/>
        <w:rPr>
          <w:lang w:val="en-US"/>
        </w:rPr>
      </w:pPr>
      <w:r w:rsidRPr="002739E8">
        <w:rPr>
          <w:b/>
          <w:bCs/>
          <w:rtl/>
        </w:rPr>
        <w:t>الاستنتاج التنافسي</w:t>
      </w:r>
      <w:r w:rsidRPr="002739E8">
        <w:rPr>
          <w:rtl/>
        </w:rPr>
        <w:t xml:space="preserve">: المجموعة التنافسية المباشرة لمحرك </w:t>
      </w:r>
      <w:r w:rsidRPr="002739E8">
        <w:rPr>
          <w:b/>
          <w:bCs/>
          <w:rtl/>
        </w:rPr>
        <w:t>التوصية الموزون الذي يربط الطلاب بتخصصات ومهن الجامعات في مؤتمر التعاون الخليجي (GCC) في المركز التنافسي الأول</w:t>
      </w:r>
      <w:r w:rsidRPr="002739E8">
        <w:rPr>
          <w:rtl/>
        </w:rPr>
        <w:t xml:space="preserve"> للعربية أولا  . المخاطر هي (أ) وجود جهة ممولة جيدا (Xello/Naviance) تتوطين للعربية/مجلس التعاون الخليجي، (ب) مبنى حكومي (QCDC/Qiyas/وزارة) داخليا، أو (ج) تكنولوجيا تعليم عربية (Noon/Abwaab) يمتد إلى الإرشاد. ميزة المبادرة الأولى عبر الملكية الفكرية الخاصة بالمنهج، وقواعد بيانات الجامعات المحلية/التخصصات، والعلاقات الوزارية هي الخندق الدفاعي.</w:t>
      </w:r>
    </w:p>
    <w:p w14:paraId="3B7BEC42" w14:textId="77777777" w:rsidR="002739E8" w:rsidRPr="002739E8" w:rsidRDefault="002739E8" w:rsidP="002739E8">
      <w:pPr>
        <w:bidi/>
        <w:rPr>
          <w:b/>
          <w:bCs/>
          <w:lang w:val="en-US"/>
        </w:rPr>
      </w:pPr>
      <w:r w:rsidRPr="002739E8">
        <w:rPr>
          <w:b/>
          <w:bCs/>
          <w:rtl/>
        </w:rPr>
        <w:t>التوصيات</w:t>
      </w:r>
    </w:p>
    <w:p w14:paraId="1C23654A" w14:textId="77777777" w:rsidR="002739E8" w:rsidRPr="002739E8" w:rsidRDefault="002739E8" w:rsidP="002739E8">
      <w:pPr>
        <w:bidi/>
        <w:rPr>
          <w:lang w:val="en-US"/>
        </w:rPr>
      </w:pPr>
      <w:r w:rsidRPr="002739E8">
        <w:rPr>
          <w:b/>
          <w:bCs/>
          <w:rtl/>
        </w:rPr>
        <w:t>المرحلة الأولى — رأس جسر قطر (0–18 شهرا).</w:t>
      </w:r>
      <w:r w:rsidRPr="002739E8">
        <w:rPr>
          <w:rtl/>
        </w:rPr>
        <w:t xml:space="preserve"> استند النموذج إلى نموذج </w:t>
      </w:r>
      <w:r w:rsidRPr="002739E8">
        <w:rPr>
          <w:b/>
          <w:bCs/>
          <w:rtl/>
        </w:rPr>
        <w:t>محافظ في قطر للصفوف 9-12 يبلغ عدد طلاب ~5,000–65,000</w:t>
      </w:r>
      <w:r w:rsidRPr="002739E8">
        <w:rPr>
          <w:rtl/>
        </w:rPr>
        <w:t xml:space="preserve"> طالب، واتبع </w:t>
      </w:r>
      <w:r w:rsidRPr="002739E8">
        <w:rPr>
          <w:b/>
          <w:bCs/>
          <w:rtl/>
        </w:rPr>
        <w:t>مدارس خاصة من 2 إلى 5</w:t>
      </w:r>
      <w:r w:rsidRPr="002739E8">
        <w:rPr>
          <w:rtl/>
        </w:rPr>
        <w:t xml:space="preserve"> (مدارس دولية بمناهج بريطانية/أمريكية مع ميزانيات إرشاد قائمة وأسرع مشتريات) بالإضافة إلى </w:t>
      </w:r>
      <w:r w:rsidRPr="002739E8">
        <w:rPr>
          <w:b/>
          <w:bCs/>
          <w:rtl/>
        </w:rPr>
        <w:t>شراكة رسمية/تجريبية مع QCDC (مؤسسة قطر)</w:t>
      </w:r>
      <w:r w:rsidRPr="002739E8">
        <w:rPr>
          <w:rtl/>
        </w:rPr>
        <w:t xml:space="preserve"> للحصول على التحقق من السياسات. السعر لكل طالب (8–20 دولارا لكل طالب في قائمة سنوية) مع خصومات للتجارب التجريبية. </w:t>
      </w:r>
      <w:r w:rsidRPr="002739E8">
        <w:rPr>
          <w:i/>
          <w:iCs/>
          <w:rtl/>
        </w:rPr>
        <w:t>المعيار للتقدم</w:t>
      </w:r>
      <w:r w:rsidRPr="002739E8">
        <w:rPr>
          <w:rtl/>
        </w:rPr>
        <w:t xml:space="preserve">: تجريبات تجريبية موقعة تغطي ≥3,000 طالب وخطاب </w:t>
      </w:r>
      <w:proofErr w:type="gramStart"/>
      <w:r w:rsidRPr="002739E8">
        <w:rPr>
          <w:rtl/>
        </w:rPr>
        <w:t>نوايا</w:t>
      </w:r>
      <w:proofErr w:type="gramEnd"/>
      <w:r w:rsidRPr="002739E8">
        <w:rPr>
          <w:rtl/>
        </w:rPr>
        <w:t xml:space="preserve"> واحد من QCDC/</w:t>
      </w:r>
      <w:proofErr w:type="spellStart"/>
      <w:r w:rsidRPr="002739E8">
        <w:rPr>
          <w:rtl/>
        </w:rPr>
        <w:t>MoEHE</w:t>
      </w:r>
      <w:proofErr w:type="spellEnd"/>
      <w:r w:rsidRPr="002739E8">
        <w:rPr>
          <w:rtl/>
        </w:rPr>
        <w:t>.</w:t>
      </w:r>
    </w:p>
    <w:p w14:paraId="14F17C09" w14:textId="77777777" w:rsidR="002739E8" w:rsidRPr="002739E8" w:rsidRDefault="002739E8" w:rsidP="002739E8">
      <w:pPr>
        <w:bidi/>
        <w:rPr>
          <w:lang w:val="en-US"/>
        </w:rPr>
      </w:pPr>
      <w:r w:rsidRPr="002739E8">
        <w:rPr>
          <w:b/>
          <w:bCs/>
          <w:rtl/>
        </w:rPr>
        <w:t>المرحلة الثانية — مقياس وزارة قطر (18–36 شهرا).</w:t>
      </w:r>
      <w:r w:rsidRPr="002739E8">
        <w:rPr>
          <w:rtl/>
        </w:rPr>
        <w:t xml:space="preserve"> التحويل إلى </w:t>
      </w:r>
      <w:r w:rsidRPr="002739E8">
        <w:rPr>
          <w:b/>
          <w:bCs/>
          <w:rtl/>
        </w:rPr>
        <w:t>ترخيص إطار وزارة التعليم والتعليم العالي / مؤسسة قطر</w:t>
      </w:r>
      <w:r w:rsidRPr="002739E8">
        <w:rPr>
          <w:rtl/>
        </w:rPr>
        <w:t xml:space="preserve"> يغطي المدارس العامة (قاعدة التعليم الحكومي من الروضة حتى الصف الثاني عشر ~137,000، ~28,000 المرحلة الثانوية). مواءمة المقترحات مع لغة استراتيجية وزارة التعليم والبيئة والبيئة والتعليم الاقتصادي 2024–2030 (التحول الرقمي، الاستعداد لسوق العمل، الذكاء الاصطناعي). </w:t>
      </w:r>
      <w:r w:rsidRPr="002739E8">
        <w:rPr>
          <w:i/>
          <w:iCs/>
          <w:rtl/>
        </w:rPr>
        <w:t>المعيار المرجعي</w:t>
      </w:r>
      <w:r w:rsidRPr="002739E8">
        <w:rPr>
          <w:rtl/>
        </w:rPr>
        <w:t>: عقد متعدد السنوات على مستوى الوزارة أو التأسيس؛ صافي احتفاظ بالإيرادات &gt;100٪ عند تجديد المدارس.</w:t>
      </w:r>
    </w:p>
    <w:p w14:paraId="0F3028EF" w14:textId="77777777" w:rsidR="002739E8" w:rsidRPr="002739E8" w:rsidRDefault="002739E8" w:rsidP="002739E8">
      <w:pPr>
        <w:bidi/>
        <w:rPr>
          <w:lang w:val="en-US"/>
        </w:rPr>
      </w:pPr>
      <w:r w:rsidRPr="002739E8">
        <w:rPr>
          <w:b/>
          <w:bCs/>
          <w:rtl/>
        </w:rPr>
        <w:lastRenderedPageBreak/>
        <w:t>المرحلة الثالثة — توسع مجلس التعاون الخليجي (36+ شهرا).</w:t>
      </w:r>
      <w:r w:rsidRPr="002739E8">
        <w:rPr>
          <w:rtl/>
        </w:rPr>
        <w:t xml:space="preserve"> التسلسل إلى </w:t>
      </w:r>
      <w:r w:rsidRPr="002739E8">
        <w:rPr>
          <w:b/>
          <w:bCs/>
          <w:rtl/>
        </w:rPr>
        <w:t>السعودية (الأكبر، ~1.8 مليون مدرسة ثانوية، برنامج رؤية 2030 لتطوير القدرات البشرية)</w:t>
      </w:r>
      <w:r w:rsidRPr="002739E8">
        <w:rPr>
          <w:rtl/>
        </w:rPr>
        <w:t xml:space="preserve"> </w:t>
      </w:r>
      <w:r w:rsidRPr="002739E8">
        <w:rPr>
          <w:b/>
          <w:bCs/>
          <w:rtl/>
        </w:rPr>
        <w:t>والإمارات العربية المتحدة (KHDA/ADEK، تبني التعليم التعليمي في المدارس الثانوية الخاصة).</w:t>
      </w:r>
      <w:r w:rsidRPr="002739E8">
        <w:rPr>
          <w:rtl/>
        </w:rPr>
        <w:t xml:space="preserve"> قم بتعريب أطر AMSF/CSF وقواعد بيانات تخصصات الجامعات حسب الدولة. استكشف شراكات البيانات/الاعتمادات أو التشغيل البيني مع </w:t>
      </w:r>
      <w:r w:rsidRPr="002739E8">
        <w:rPr>
          <w:b/>
          <w:bCs/>
          <w:rtl/>
        </w:rPr>
        <w:t>قياس/ETEC</w:t>
      </w:r>
      <w:r w:rsidRPr="002739E8">
        <w:rPr>
          <w:rtl/>
        </w:rPr>
        <w:t xml:space="preserve"> في السعودية. </w:t>
      </w:r>
      <w:r w:rsidRPr="002739E8">
        <w:rPr>
          <w:i/>
          <w:iCs/>
          <w:rtl/>
        </w:rPr>
        <w:t>المعيار</w:t>
      </w:r>
      <w:r w:rsidRPr="002739E8">
        <w:rPr>
          <w:rtl/>
        </w:rPr>
        <w:t>: أول عقد مدفوع من وزارة السعودية/الإمارات أو مجموعة مدرسية؛ يتم إثبات إعادة تقدير SAM مرة واحدة لكل دولة لكل طالب في ARPU.</w:t>
      </w:r>
    </w:p>
    <w:p w14:paraId="459F0D20" w14:textId="77777777" w:rsidR="002739E8" w:rsidRPr="002739E8" w:rsidRDefault="002739E8" w:rsidP="002739E8">
      <w:pPr>
        <w:bidi/>
        <w:rPr>
          <w:lang w:val="en-US"/>
        </w:rPr>
      </w:pPr>
      <w:r w:rsidRPr="002739E8">
        <w:rPr>
          <w:b/>
          <w:bCs/>
          <w:rtl/>
        </w:rPr>
        <w:t>عتبات تغير الاستراتيجية:</w:t>
      </w:r>
    </w:p>
    <w:p w14:paraId="01C7563A" w14:textId="77777777" w:rsidR="002739E8" w:rsidRPr="002739E8" w:rsidRDefault="002739E8" w:rsidP="002739E8">
      <w:pPr>
        <w:numPr>
          <w:ilvl w:val="0"/>
          <w:numId w:val="12"/>
        </w:numPr>
        <w:bidi/>
        <w:rPr>
          <w:lang w:val="en-US"/>
        </w:rPr>
      </w:pPr>
      <w:r w:rsidRPr="002739E8">
        <w:rPr>
          <w:rtl/>
        </w:rPr>
        <w:t xml:space="preserve">إذا </w:t>
      </w:r>
      <w:r w:rsidRPr="002739E8">
        <w:rPr>
          <w:b/>
          <w:bCs/>
          <w:rtl/>
        </w:rPr>
        <w:t>أطلق أحد المسؤولين الرئيسيين (Xello/Naviance) منتجا عربيا/مجلس التعاون الخليجي</w:t>
      </w:r>
      <w:r w:rsidRPr="002739E8">
        <w:rPr>
          <w:rtl/>
        </w:rPr>
        <w:t>، قم بسرع تثبيت الخدمة واعتمد على IP الخاص بالمناهج + الخندق المحلي.</w:t>
      </w:r>
    </w:p>
    <w:p w14:paraId="57439B21" w14:textId="77777777" w:rsidR="002739E8" w:rsidRPr="002739E8" w:rsidRDefault="002739E8" w:rsidP="002739E8">
      <w:pPr>
        <w:numPr>
          <w:ilvl w:val="0"/>
          <w:numId w:val="12"/>
        </w:numPr>
        <w:bidi/>
        <w:rPr>
          <w:lang w:val="en-US"/>
        </w:rPr>
      </w:pPr>
      <w:r w:rsidRPr="002739E8">
        <w:rPr>
          <w:rtl/>
        </w:rPr>
        <w:t xml:space="preserve">إذا </w:t>
      </w:r>
      <w:r w:rsidRPr="002739E8">
        <w:rPr>
          <w:b/>
          <w:bCs/>
          <w:rtl/>
        </w:rPr>
        <w:t>أشارت الهيئات الحكومية (QCDC/Qiyas) إلى بناء داخلي</w:t>
      </w:r>
      <w:r w:rsidRPr="002739E8">
        <w:rPr>
          <w:rtl/>
        </w:rPr>
        <w:t xml:space="preserve">، انتقل إلى </w:t>
      </w:r>
      <w:r w:rsidRPr="002739E8">
        <w:rPr>
          <w:b/>
          <w:bCs/>
          <w:rtl/>
        </w:rPr>
        <w:t xml:space="preserve"> نموذج B2G "مدعوم" / بعلامة بيضاء</w:t>
      </w:r>
      <w:r w:rsidRPr="002739E8">
        <w:rPr>
          <w:rtl/>
        </w:rPr>
        <w:t xml:space="preserve"> بدلا من المنافسة مباشرة.</w:t>
      </w:r>
    </w:p>
    <w:p w14:paraId="57A31356" w14:textId="77777777" w:rsidR="002739E8" w:rsidRPr="002739E8" w:rsidRDefault="002739E8" w:rsidP="002739E8">
      <w:pPr>
        <w:numPr>
          <w:ilvl w:val="0"/>
          <w:numId w:val="12"/>
        </w:numPr>
        <w:bidi/>
        <w:rPr>
          <w:lang w:val="en-US"/>
        </w:rPr>
      </w:pPr>
      <w:r w:rsidRPr="002739E8">
        <w:rPr>
          <w:rtl/>
        </w:rPr>
        <w:t xml:space="preserve">إذا </w:t>
      </w:r>
      <w:r w:rsidRPr="002739E8">
        <w:rPr>
          <w:b/>
          <w:bCs/>
          <w:rtl/>
        </w:rPr>
        <w:t>ثبت أن الاستعداد لكل طالب للدفع هو &lt;$5</w:t>
      </w:r>
      <w:r w:rsidRPr="002739E8">
        <w:rPr>
          <w:rtl/>
        </w:rPr>
        <w:t xml:space="preserve">، انتقل إلى </w:t>
      </w:r>
      <w:r w:rsidRPr="002739E8">
        <w:rPr>
          <w:b/>
          <w:bCs/>
          <w:rtl/>
        </w:rPr>
        <w:t xml:space="preserve"> طلب ترخيص مجاني إلى الوزارة</w:t>
      </w:r>
      <w:r w:rsidRPr="002739E8">
        <w:rPr>
          <w:rtl/>
        </w:rPr>
        <w:t xml:space="preserve"> (مجاني على مستوى الفصول الدراسية، وتحقيق الدخل على نطاق المنطقة/الوزارة)، بما يتوافق مع حساسية الأسعار الملحوظة من K-12.</w:t>
      </w:r>
    </w:p>
    <w:p w14:paraId="2629ACA0" w14:textId="77777777" w:rsidR="002739E8" w:rsidRPr="002739E8" w:rsidRDefault="002739E8" w:rsidP="002739E8">
      <w:pPr>
        <w:bidi/>
        <w:rPr>
          <w:b/>
          <w:bCs/>
          <w:lang w:val="en-US"/>
        </w:rPr>
      </w:pPr>
      <w:r w:rsidRPr="002739E8">
        <w:rPr>
          <w:b/>
          <w:bCs/>
          <w:rtl/>
        </w:rPr>
        <w:t>تحذيرات</w:t>
      </w:r>
    </w:p>
    <w:p w14:paraId="27D03C8F" w14:textId="77777777" w:rsidR="002739E8" w:rsidRPr="002739E8" w:rsidRDefault="002739E8" w:rsidP="002739E8">
      <w:pPr>
        <w:numPr>
          <w:ilvl w:val="0"/>
          <w:numId w:val="13"/>
        </w:numPr>
        <w:bidi/>
        <w:rPr>
          <w:lang w:val="en-US"/>
        </w:rPr>
      </w:pPr>
      <w:r w:rsidRPr="002739E8">
        <w:rPr>
          <w:b/>
          <w:bCs/>
          <w:rtl/>
        </w:rPr>
        <w:t>تختلف التعريفات من الدرجة 9 إلى 12 مقابل "الثانوية".</w:t>
      </w:r>
      <w:r w:rsidRPr="002739E8">
        <w:rPr>
          <w:rtl/>
        </w:rPr>
        <w:t xml:space="preserve"> تقسم أنظمة قطر/مجلس التعاون الخليجي بين "التحضير" (المرحلة الثانوية الدنيا، ~الصفوف 7–9) و"الثانوي" (المرحلة الثانوية العليا، ~الصفوف 10–12). غالبا ما يجلس الصف التاسع في "التحضير"، لذا فإن الفئة المستهدفة للصف التاسع أكبر قليلا من الأرقام "الثانوية" البحتة؛ يأخذ نطاق قطر ~5,000–65,000 في الاعتبار هذا الموضوع، لكنه يجب تحسينه مقابل أحدث بيانات PSA الدقيقة.</w:t>
      </w:r>
    </w:p>
    <w:p w14:paraId="7AB009E5" w14:textId="77777777" w:rsidR="002739E8" w:rsidRPr="002739E8" w:rsidRDefault="002739E8" w:rsidP="002739E8">
      <w:pPr>
        <w:numPr>
          <w:ilvl w:val="0"/>
          <w:numId w:val="13"/>
        </w:numPr>
        <w:bidi/>
        <w:rPr>
          <w:lang w:val="en-US"/>
        </w:rPr>
      </w:pPr>
      <w:r w:rsidRPr="002739E8">
        <w:rPr>
          <w:b/>
          <w:bCs/>
          <w:rtl/>
        </w:rPr>
        <w:t>بيانات التسجيل الحديثة متباينة.</w:t>
      </w:r>
      <w:r w:rsidRPr="002739E8">
        <w:rPr>
          <w:rtl/>
        </w:rPr>
        <w:t xml:space="preserve"> أكثر التقسيمات التفصيلية في المستويات الدراسية كانت من 2019/20 إلى 2020/21 (PSA/OBG). الإجمالي لعام 2024-25 (~365,500 إجمالي) يأتي من مصادر مجمعة من وزارة التعليم والتعليم العالي ذات صلاحيات متفاوتة. لنموذج المستثمر، استشهد مباشرة ب PSA/data.gov.qa وعامل المجمعات ذات المصدر الواحد كتقديرات.</w:t>
      </w:r>
    </w:p>
    <w:p w14:paraId="4E788F20" w14:textId="77777777" w:rsidR="002739E8" w:rsidRPr="002739E8" w:rsidRDefault="002739E8" w:rsidP="002739E8">
      <w:pPr>
        <w:numPr>
          <w:ilvl w:val="0"/>
          <w:numId w:val="13"/>
        </w:numPr>
        <w:bidi/>
        <w:rPr>
          <w:lang w:val="en-US"/>
        </w:rPr>
      </w:pPr>
      <w:r w:rsidRPr="002739E8">
        <w:rPr>
          <w:b/>
          <w:bCs/>
          <w:rtl/>
        </w:rPr>
        <w:t>تختلف أرقام حجم السوق بشكل كبير من شركة لأخرى</w:t>
      </w:r>
      <w:r w:rsidRPr="002739E8">
        <w:rPr>
          <w:rtl/>
        </w:rPr>
        <w:t xml:space="preserve"> وغالبا ما تخلط بين "التعليم" و"التكنولوجيا التعليمية". رقم "تكنولوجيا التعليم في الشرق الأوسط" بقيمة 264 مليار دولار هو حالة شاذة ومن المحتمل أن تكون مسممة بشكل خاطئ؛ أرقام التكنولوجيا التعليمية بقيمة 3 مليارات دولار (مجلس التعاون الخليجي) / 11 مليار دولار (في منطقة ME) أكثر مصداقية. لا توجد شركة تنشر برنامج "إرشاد مهني عربي" نظيف — يجب على BOUSLA أن تبنيه من الأسفل إلى الأعلى.</w:t>
      </w:r>
    </w:p>
    <w:p w14:paraId="02179F10" w14:textId="77777777" w:rsidR="002739E8" w:rsidRPr="002739E8" w:rsidRDefault="002739E8" w:rsidP="002739E8">
      <w:pPr>
        <w:numPr>
          <w:ilvl w:val="0"/>
          <w:numId w:val="13"/>
        </w:numPr>
        <w:bidi/>
        <w:rPr>
          <w:lang w:val="en-US"/>
        </w:rPr>
      </w:pPr>
      <w:r w:rsidRPr="002739E8">
        <w:rPr>
          <w:b/>
          <w:bCs/>
          <w:rtl/>
        </w:rPr>
        <w:t>بعض المصادر المسترجعة هي ثانوية/مجمعة أو محدودة بالبوتات.</w:t>
      </w:r>
      <w:r w:rsidRPr="002739E8">
        <w:rPr>
          <w:rtl/>
        </w:rPr>
        <w:t xml:space="preserve"> أرقام 56٪ (سيلامي وآخرون) و97٪ (KPMG) ذات قيمة عالية لكنها يجب إعادة التحقق منها مقابل ملف PDF/المجلة الأساسي لمجموعة المستثمرين؛ لاحظ أن رقم KPMG هو عام 2020 وتركز على الإمارات. الأدلة المتعلقة بنسبة المستشارين في قطر نوعية (أي أن المعلمين يعملون كمستشارين أيضا) وليست نسبة منشورة نظيفة من الروضة إلى الصف الثاني عشر.</w:t>
      </w:r>
    </w:p>
    <w:p w14:paraId="5F3DD385" w14:textId="77777777" w:rsidR="002739E8" w:rsidRPr="002739E8" w:rsidRDefault="002739E8" w:rsidP="002739E8">
      <w:pPr>
        <w:numPr>
          <w:ilvl w:val="0"/>
          <w:numId w:val="13"/>
        </w:numPr>
        <w:bidi/>
        <w:rPr>
          <w:lang w:val="en-US"/>
        </w:rPr>
      </w:pPr>
      <w:r w:rsidRPr="002739E8">
        <w:rPr>
          <w:b/>
          <w:bCs/>
          <w:rtl/>
        </w:rPr>
        <w:t>أدلة التسعير ليست في الغالب من الخليج.</w:t>
      </w:r>
      <w:r w:rsidRPr="002739E8">
        <w:rPr>
          <w:rtl/>
        </w:rPr>
        <w:t xml:space="preserve"> نطاقات الطالب (5–15 دولار) تأتي من الولايات المتحدة/العالم من مدارس الروضة حتى الصف الثاني عشر SaaS؛ أسعار العقود لكل طالب حسب الخليج غير معلنة للعامة ويجب التحقق منها من خلال مفاوضات مباشرة مع الطيران.</w:t>
      </w:r>
    </w:p>
    <w:p w14:paraId="61E883B0" w14:textId="77777777" w:rsidR="002739E8" w:rsidRPr="002739E8" w:rsidRDefault="002739E8" w:rsidP="002739E8">
      <w:pPr>
        <w:numPr>
          <w:ilvl w:val="0"/>
          <w:numId w:val="13"/>
        </w:numPr>
        <w:bidi/>
        <w:rPr>
          <w:lang w:val="en-US"/>
        </w:rPr>
      </w:pPr>
      <w:r w:rsidRPr="002739E8">
        <w:rPr>
          <w:rtl/>
        </w:rPr>
        <w:t xml:space="preserve">هذه </w:t>
      </w:r>
      <w:r w:rsidRPr="002739E8">
        <w:rPr>
          <w:b/>
          <w:bCs/>
          <w:rtl/>
        </w:rPr>
        <w:t>دراسة وصفية في سياق السوق، وليست توقعا مدققا.</w:t>
      </w:r>
      <w:r w:rsidRPr="002739E8">
        <w:rPr>
          <w:rtl/>
        </w:rPr>
        <w:t xml:space="preserve"> جميع أرقام TAM/SAM هي تقديرات لنموذج محافظ واضح التصنيف؛ تعكس النطاقات عدم يقين حقيقي في البيانات.</w:t>
      </w:r>
    </w:p>
    <w:p w14:paraId="3FFB4B56" w14:textId="4C978D57" w:rsidR="00EC1ED0" w:rsidRDefault="00EC1ED0" w:rsidP="002739E8"/>
    <w:sectPr w:rsidR="00EC1ED0" w:rsidSect="002739E8">
      <w:headerReference w:type="default" r:id="rId7"/>
      <w:pgSz w:w="11906" w:h="16838" w:code="9"/>
      <w:pgMar w:top="720" w:right="720" w:bottom="720" w:left="720" w:header="288" w:footer="432"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5E181" w14:textId="77777777" w:rsidR="00FD0D69" w:rsidRDefault="00FD0D69" w:rsidP="003B722B">
      <w:pPr>
        <w:spacing w:after="0" w:line="240" w:lineRule="auto"/>
      </w:pPr>
      <w:r>
        <w:separator/>
      </w:r>
    </w:p>
  </w:endnote>
  <w:endnote w:type="continuationSeparator" w:id="0">
    <w:p w14:paraId="3065EAD7" w14:textId="77777777" w:rsidR="00FD0D69" w:rsidRDefault="00FD0D69" w:rsidP="003B7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162DB" w14:textId="77777777" w:rsidR="00FD0D69" w:rsidRDefault="00FD0D69" w:rsidP="003B722B">
      <w:pPr>
        <w:spacing w:after="0" w:line="240" w:lineRule="auto"/>
      </w:pPr>
      <w:r>
        <w:separator/>
      </w:r>
    </w:p>
  </w:footnote>
  <w:footnote w:type="continuationSeparator" w:id="0">
    <w:p w14:paraId="58B0C1EA" w14:textId="77777777" w:rsidR="00FD0D69" w:rsidRDefault="00FD0D69" w:rsidP="003B7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C04B" w14:textId="73B19329" w:rsidR="003B722B" w:rsidRPr="003B722B" w:rsidRDefault="00117967" w:rsidP="003B722B">
    <w:pPr>
      <w:pStyle w:val="Header"/>
      <w:jc w:val="right"/>
    </w:pPr>
    <w:r>
      <w:rPr>
        <w:noProof/>
      </w:rP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4470"/>
    <w:multiLevelType w:val="multilevel"/>
    <w:tmpl w:val="61AA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27128"/>
    <w:multiLevelType w:val="multilevel"/>
    <w:tmpl w:val="C4CE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C4AD7"/>
    <w:multiLevelType w:val="multilevel"/>
    <w:tmpl w:val="9C94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639C5"/>
    <w:multiLevelType w:val="multilevel"/>
    <w:tmpl w:val="D454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05C75"/>
    <w:multiLevelType w:val="multilevel"/>
    <w:tmpl w:val="8DE0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35A50"/>
    <w:multiLevelType w:val="multilevel"/>
    <w:tmpl w:val="D9DA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771B4"/>
    <w:multiLevelType w:val="multilevel"/>
    <w:tmpl w:val="A19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B3B7F"/>
    <w:multiLevelType w:val="multilevel"/>
    <w:tmpl w:val="5BC8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93C5E"/>
    <w:multiLevelType w:val="multilevel"/>
    <w:tmpl w:val="3546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B1FC8"/>
    <w:multiLevelType w:val="multilevel"/>
    <w:tmpl w:val="FF1E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12B4D"/>
    <w:multiLevelType w:val="multilevel"/>
    <w:tmpl w:val="AB1C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A2AA4"/>
    <w:multiLevelType w:val="multilevel"/>
    <w:tmpl w:val="1B0C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12EE6"/>
    <w:multiLevelType w:val="multilevel"/>
    <w:tmpl w:val="CBF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788459">
    <w:abstractNumId w:val="3"/>
  </w:num>
  <w:num w:numId="2" w16cid:durableId="1272474200">
    <w:abstractNumId w:val="1"/>
  </w:num>
  <w:num w:numId="3" w16cid:durableId="846333019">
    <w:abstractNumId w:val="10"/>
  </w:num>
  <w:num w:numId="4" w16cid:durableId="1510288992">
    <w:abstractNumId w:val="6"/>
  </w:num>
  <w:num w:numId="5" w16cid:durableId="1548294812">
    <w:abstractNumId w:val="8"/>
  </w:num>
  <w:num w:numId="6" w16cid:durableId="1329098050">
    <w:abstractNumId w:val="0"/>
  </w:num>
  <w:num w:numId="7" w16cid:durableId="303584992">
    <w:abstractNumId w:val="4"/>
  </w:num>
  <w:num w:numId="8" w16cid:durableId="1396665644">
    <w:abstractNumId w:val="2"/>
  </w:num>
  <w:num w:numId="9" w16cid:durableId="1666470325">
    <w:abstractNumId w:val="11"/>
  </w:num>
  <w:num w:numId="10" w16cid:durableId="1912697574">
    <w:abstractNumId w:val="7"/>
  </w:num>
  <w:num w:numId="11" w16cid:durableId="1820072424">
    <w:abstractNumId w:val="5"/>
  </w:num>
  <w:num w:numId="12" w16cid:durableId="1719820600">
    <w:abstractNumId w:val="12"/>
  </w:num>
  <w:num w:numId="13" w16cid:durableId="1419707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E8"/>
    <w:rsid w:val="00117967"/>
    <w:rsid w:val="00172601"/>
    <w:rsid w:val="00190C31"/>
    <w:rsid w:val="001F4446"/>
    <w:rsid w:val="002739E8"/>
    <w:rsid w:val="003B722B"/>
    <w:rsid w:val="00697F9A"/>
    <w:rsid w:val="009800E8"/>
    <w:rsid w:val="00A442E2"/>
    <w:rsid w:val="00AC672A"/>
    <w:rsid w:val="00D24C1B"/>
    <w:rsid w:val="00D75B01"/>
    <w:rsid w:val="00EC1ED0"/>
    <w:rsid w:val="00F60683"/>
    <w:rsid w:val="00FD0D6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FCF43"/>
  <w15:chartTrackingRefBased/>
  <w15:docId w15:val="{1DC91385-66E6-4428-AF7C-3D244EC6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22B"/>
    <w:rPr>
      <w:rFonts w:eastAsiaTheme="majorEastAsia" w:cstheme="majorBidi"/>
      <w:color w:val="272727" w:themeColor="text1" w:themeTint="D8"/>
    </w:rPr>
  </w:style>
  <w:style w:type="paragraph" w:styleId="Title">
    <w:name w:val="Title"/>
    <w:basedOn w:val="Normal"/>
    <w:next w:val="Normal"/>
    <w:link w:val="TitleChar"/>
    <w:uiPriority w:val="10"/>
    <w:qFormat/>
    <w:rsid w:val="003B7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22B"/>
    <w:pPr>
      <w:spacing w:before="160"/>
      <w:jc w:val="center"/>
    </w:pPr>
    <w:rPr>
      <w:i/>
      <w:iCs/>
      <w:color w:val="404040" w:themeColor="text1" w:themeTint="BF"/>
    </w:rPr>
  </w:style>
  <w:style w:type="character" w:customStyle="1" w:styleId="QuoteChar">
    <w:name w:val="Quote Char"/>
    <w:basedOn w:val="DefaultParagraphFont"/>
    <w:link w:val="Quote"/>
    <w:uiPriority w:val="29"/>
    <w:rsid w:val="003B722B"/>
    <w:rPr>
      <w:i/>
      <w:iCs/>
      <w:color w:val="404040" w:themeColor="text1" w:themeTint="BF"/>
    </w:rPr>
  </w:style>
  <w:style w:type="paragraph" w:styleId="ListParagraph">
    <w:name w:val="List Paragraph"/>
    <w:basedOn w:val="Normal"/>
    <w:uiPriority w:val="34"/>
    <w:qFormat/>
    <w:rsid w:val="003B722B"/>
    <w:pPr>
      <w:ind w:left="720"/>
      <w:contextualSpacing/>
    </w:pPr>
  </w:style>
  <w:style w:type="character" w:styleId="IntenseEmphasis">
    <w:name w:val="Intense Emphasis"/>
    <w:basedOn w:val="DefaultParagraphFont"/>
    <w:uiPriority w:val="21"/>
    <w:qFormat/>
    <w:rsid w:val="003B722B"/>
    <w:rPr>
      <w:i/>
      <w:iCs/>
      <w:color w:val="2F5496" w:themeColor="accent1" w:themeShade="BF"/>
    </w:rPr>
  </w:style>
  <w:style w:type="paragraph" w:styleId="IntenseQuote">
    <w:name w:val="Intense Quote"/>
    <w:basedOn w:val="Normal"/>
    <w:next w:val="Normal"/>
    <w:link w:val="IntenseQuoteChar"/>
    <w:uiPriority w:val="30"/>
    <w:qFormat/>
    <w:rsid w:val="003B7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22B"/>
    <w:rPr>
      <w:i/>
      <w:iCs/>
      <w:color w:val="2F5496" w:themeColor="accent1" w:themeShade="BF"/>
    </w:rPr>
  </w:style>
  <w:style w:type="character" w:styleId="IntenseReference">
    <w:name w:val="Intense Reference"/>
    <w:basedOn w:val="DefaultParagraphFont"/>
    <w:uiPriority w:val="32"/>
    <w:qFormat/>
    <w:rsid w:val="003B722B"/>
    <w:rPr>
      <w:b/>
      <w:bCs/>
      <w:smallCaps/>
      <w:color w:val="2F5496" w:themeColor="accent1" w:themeShade="BF"/>
      <w:spacing w:val="5"/>
    </w:rPr>
  </w:style>
  <w:style w:type="paragraph" w:styleId="Header">
    <w:name w:val="header"/>
    <w:basedOn w:val="Normal"/>
    <w:link w:val="HeaderChar"/>
    <w:uiPriority w:val="99"/>
    <w:unhideWhenUsed/>
    <w:rsid w:val="003B722B"/>
    <w:pPr>
      <w:tabs>
        <w:tab w:val="center" w:pos="4153"/>
        <w:tab w:val="right" w:pos="8306"/>
      </w:tabs>
      <w:spacing w:after="0" w:line="240" w:lineRule="auto"/>
    </w:pPr>
  </w:style>
  <w:style w:type="character" w:customStyle="1" w:styleId="HeaderChar">
    <w:name w:val="Header Char"/>
    <w:basedOn w:val="DefaultParagraphFont"/>
    <w:link w:val="Header"/>
    <w:uiPriority w:val="99"/>
    <w:rsid w:val="003B722B"/>
  </w:style>
  <w:style w:type="paragraph" w:styleId="Footer">
    <w:name w:val="footer"/>
    <w:basedOn w:val="Normal"/>
    <w:link w:val="FooterChar"/>
    <w:uiPriority w:val="99"/>
    <w:unhideWhenUsed/>
    <w:rsid w:val="003B722B"/>
    <w:pPr>
      <w:tabs>
        <w:tab w:val="center" w:pos="4153"/>
        <w:tab w:val="right" w:pos="8306"/>
      </w:tabs>
      <w:spacing w:after="0" w:line="240" w:lineRule="auto"/>
    </w:pPr>
  </w:style>
  <w:style w:type="character" w:customStyle="1" w:styleId="FooterChar">
    <w:name w:val="Footer Char"/>
    <w:basedOn w:val="DefaultParagraphFont"/>
    <w:link w:val="Footer"/>
    <w:uiPriority w:val="99"/>
    <w:rsid w:val="003B722B"/>
  </w:style>
  <w:style w:type="character" w:styleId="PlaceholderText">
    <w:name w:val="Placeholder Text"/>
    <w:basedOn w:val="DefaultParagraphFont"/>
    <w:uiPriority w:val="99"/>
    <w:semiHidden/>
    <w:rsid w:val="00190C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1615</TotalTime>
  <Pages>5</Pages>
  <Words>2956</Words>
  <Characters>16855</Characters>
  <Application>Microsoft Office Word</Application>
  <DocSecurity>0</DocSecurity>
  <Lines>140</Lines>
  <Paragraphs>39</Paragraphs>
  <ScaleCrop>false</ScaleCrop>
  <Company/>
  <LinksUpToDate>false</LinksUpToDate>
  <CharactersWithSpaces>19772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جهاد صندوقه</dc:creator>
  <cp:keywords/>
  <dc:description/>
  <cp:lastModifiedBy>جهاد صندوقه</cp:lastModifiedBy>
  <cp:revision>1</cp:revision>
  <dcterms:created xsi:type="dcterms:W3CDTF">2026-08-01T21:46:00Z</dcterms:created>
  <dcterms:modified xsi:type="dcterms:W3CDTF">2026-08-11T09:52:00Z</dcterms:modified>
</cp:coreProperties>
</file>