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 w:after="60"/>
        <w:jc w:val="center"/>
        <w:rPr/>
      </w:pPr>
      <w:r>
        <w:rPr>
          <w:rFonts w:eastAsia="Arial" w:cs="Arial"/>
          <w:b/>
          <w:bCs/>
          <w:color w:val="1E3A5F"/>
          <w:sz w:val="48"/>
          <w:szCs w:val="48"/>
        </w:rPr>
        <w:t>NexFlow</w:t>
      </w:r>
    </w:p>
    <w:p>
      <w:pPr>
        <w:pStyle w:val="Normal"/>
        <w:spacing w:before="0" w:after="60"/>
        <w:jc w:val="center"/>
        <w:rPr/>
      </w:pPr>
      <w:r>
        <w:rPr>
          <w:rFonts w:eastAsia="Arial" w:cs="Arial"/>
          <w:b/>
          <w:bCs/>
          <w:color w:val="2E75B6"/>
          <w:sz w:val="28"/>
          <w:szCs w:val="28"/>
        </w:rPr>
        <w:t>Functional Requirements Analysis</w:t>
      </w:r>
    </w:p>
    <w:p>
      <w:pPr>
        <w:pStyle w:val="Normal"/>
        <w:pBdr>
          <w:bottom w:val="single" w:sz="4" w:space="1" w:color="2E75B6"/>
        </w:pBdr>
        <w:spacing w:before="80" w:after="80"/>
        <w:rPr/>
      </w:pPr>
      <w:r>
        <w:rPr/>
      </w:r>
    </w:p>
    <w:p>
      <w:pPr>
        <w:pStyle w:val="Normal"/>
        <w:spacing w:before="80" w:after="40"/>
        <w:rPr/>
      </w:pPr>
      <w:r>
        <w:rPr/>
      </w:r>
    </w:p>
    <w:p>
      <w:pPr>
        <w:pStyle w:val="Normal"/>
        <w:spacing w:before="160" w:after="80"/>
        <w:rPr/>
      </w:pPr>
      <w:r>
        <w:rPr>
          <w:rFonts w:eastAsia="Arial" w:cs="Arial"/>
          <w:b/>
          <w:bCs/>
          <w:color w:val="1E3A5F"/>
          <w:sz w:val="24"/>
          <w:szCs w:val="24"/>
        </w:rPr>
        <w:t>1. Introduction</w:t>
      </w:r>
    </w:p>
    <w:p>
      <w:pPr>
        <w:pStyle w:val="Normal"/>
        <w:spacing w:before="60" w:after="60"/>
        <w:rPr/>
      </w:pPr>
      <w:r>
        <w:rPr>
          <w:rFonts w:eastAsia="Arial" w:cs="Arial"/>
          <w:sz w:val="20"/>
          <w:szCs w:val="20"/>
        </w:rPr>
        <w:t>This document presents the functional requirements analysis for NexFlow, an AI-powered SaaS workflow automation platform. Functional requirements define the specific behaviors and features the system must provide to its users. Each requirement is identified, categorized, and mapped to the system module it belongs to.</w:t>
      </w:r>
    </w:p>
    <w:p>
      <w:pPr>
        <w:pStyle w:val="Normal"/>
        <w:spacing w:before="100" w:after="40"/>
        <w:rPr/>
      </w:pPr>
      <w:r>
        <w:rPr/>
      </w:r>
    </w:p>
    <w:p>
      <w:pPr>
        <w:pStyle w:val="Normal"/>
        <w:spacing w:before="160" w:after="80"/>
        <w:rPr/>
      </w:pPr>
      <w:r>
        <w:rPr>
          <w:rFonts w:eastAsia="Arial" w:cs="Arial"/>
          <w:b/>
          <w:bCs/>
          <w:color w:val="1E3A5F"/>
          <w:sz w:val="24"/>
          <w:szCs w:val="24"/>
        </w:rPr>
        <w:t>2. System Modules Overview</w:t>
      </w:r>
    </w:p>
    <w:p>
      <w:pPr>
        <w:pStyle w:val="Normal"/>
        <w:spacing w:before="60" w:after="60"/>
        <w:rPr/>
      </w:pPr>
      <w:r>
        <w:rPr>
          <w:rFonts w:eastAsia="Arial" w:cs="Arial"/>
          <w:sz w:val="20"/>
          <w:szCs w:val="20"/>
        </w:rPr>
        <w:t>NexFlow is structured into the following main modules, each responsible for a distinct area of functionality:</w:t>
      </w:r>
    </w:p>
    <w:p>
      <w:pPr>
        <w:pStyle w:val="ListParagraph"/>
        <w:numPr>
          <w:ilvl w:val="0"/>
          <w:numId w:val="3"/>
        </w:numPr>
        <w:spacing w:before="40" w:after="40"/>
        <w:rPr/>
      </w:pPr>
      <w:r>
        <w:rPr>
          <w:rFonts w:eastAsia="Arial" w:cs="Arial"/>
          <w:sz w:val="20"/>
          <w:szCs w:val="20"/>
        </w:rPr>
        <w:t>Authentication Module: Handles user registration, login, and session management.</w:t>
      </w:r>
    </w:p>
    <w:p>
      <w:pPr>
        <w:pStyle w:val="ListParagraph"/>
        <w:numPr>
          <w:ilvl w:val="0"/>
          <w:numId w:val="1"/>
        </w:numPr>
        <w:spacing w:before="40" w:after="40"/>
        <w:rPr/>
      </w:pPr>
      <w:r>
        <w:rPr>
          <w:rFonts w:eastAsia="Arial" w:cs="Arial"/>
          <w:sz w:val="20"/>
          <w:szCs w:val="20"/>
        </w:rPr>
        <w:t>Workflow Module: Manages workflow creation, editing, execution, and deletion.</w:t>
      </w:r>
    </w:p>
    <w:p>
      <w:pPr>
        <w:pStyle w:val="ListParagraph"/>
        <w:numPr>
          <w:ilvl w:val="0"/>
          <w:numId w:val="1"/>
        </w:numPr>
        <w:spacing w:before="40" w:after="40"/>
        <w:rPr/>
      </w:pPr>
      <w:r>
        <w:rPr>
          <w:rFonts w:eastAsia="Arial" w:cs="Arial"/>
          <w:sz w:val="20"/>
          <w:szCs w:val="20"/>
        </w:rPr>
        <w:t>Editor Module: Provides the visual drag-and-drop workflow builder interface.</w:t>
      </w:r>
    </w:p>
    <w:p>
      <w:pPr>
        <w:pStyle w:val="ListParagraph"/>
        <w:numPr>
          <w:ilvl w:val="0"/>
          <w:numId w:val="1"/>
        </w:numPr>
        <w:spacing w:before="40" w:after="40"/>
        <w:rPr/>
      </w:pPr>
      <w:r>
        <w:rPr>
          <w:rFonts w:eastAsia="Arial" w:cs="Arial"/>
          <w:sz w:val="20"/>
          <w:szCs w:val="20"/>
        </w:rPr>
        <w:t>Execution Module: Processes and runs workflows using background job queuing.</w:t>
      </w:r>
    </w:p>
    <w:p>
      <w:pPr>
        <w:pStyle w:val="ListParagraph"/>
        <w:numPr>
          <w:ilvl w:val="0"/>
          <w:numId w:val="1"/>
        </w:numPr>
        <w:spacing w:before="40" w:after="40"/>
        <w:rPr/>
      </w:pPr>
      <w:r>
        <w:rPr>
          <w:rFonts w:eastAsia="Arial" w:cs="Arial"/>
          <w:sz w:val="20"/>
          <w:szCs w:val="20"/>
        </w:rPr>
        <w:t>Credentials Module: Stores and manages API keys for third-party integrations.</w:t>
      </w:r>
    </w:p>
    <w:p>
      <w:pPr>
        <w:pStyle w:val="ListParagraph"/>
        <w:numPr>
          <w:ilvl w:val="0"/>
          <w:numId w:val="1"/>
        </w:numPr>
        <w:spacing w:before="40" w:after="40"/>
        <w:rPr/>
      </w:pPr>
      <w:r>
        <w:rPr>
          <w:rFonts w:eastAsia="Arial" w:cs="Arial"/>
          <w:sz w:val="20"/>
          <w:szCs w:val="20"/>
        </w:rPr>
        <w:t>Billing Module: Handles subscription management and payment processing.</w:t>
      </w:r>
    </w:p>
    <w:p>
      <w:pPr>
        <w:pStyle w:val="ListParagraph"/>
        <w:numPr>
          <w:ilvl w:val="0"/>
          <w:numId w:val="1"/>
        </w:numPr>
        <w:spacing w:before="40" w:after="40"/>
        <w:rPr/>
      </w:pPr>
      <w:r>
        <w:rPr>
          <w:rFonts w:eastAsia="Arial" w:cs="Arial"/>
          <w:sz w:val="20"/>
          <w:szCs w:val="20"/>
        </w:rPr>
        <w:t>Monitoring Module: Tracks errors and system events in real-time.</w:t>
      </w:r>
    </w:p>
    <w:p>
      <w:pPr>
        <w:pStyle w:val="Normal"/>
        <w:spacing w:before="100" w:after="40"/>
        <w:rPr/>
      </w:pPr>
      <w:r>
        <w:rPr/>
      </w:r>
    </w:p>
    <w:p>
      <w:pPr>
        <w:pStyle w:val="Normal"/>
        <w:spacing w:before="160" w:after="80"/>
        <w:rPr/>
      </w:pPr>
      <w:r>
        <w:rPr>
          <w:rFonts w:eastAsia="Arial" w:cs="Arial"/>
          <w:b/>
          <w:bCs/>
          <w:color w:val="1E3A5F"/>
          <w:sz w:val="24"/>
          <w:szCs w:val="24"/>
        </w:rPr>
        <w:t>3. Functional Requirements</w:t>
      </w:r>
    </w:p>
    <w:tbl>
      <w:tblPr>
        <w:tblW w:w="9720" w:type="dxa"/>
        <w:jc w:val="left"/>
        <w:tblInd w:w="0" w:type="dxa"/>
        <w:tblLayout w:type="fixed"/>
        <w:tblCellMar>
          <w:top w:w="80" w:type="dxa"/>
          <w:left w:w="120" w:type="dxa"/>
          <w:bottom w:w="80" w:type="dxa"/>
          <w:right w:w="120" w:type="dxa"/>
        </w:tblCellMar>
      </w:tblPr>
      <w:tblGrid>
        <w:gridCol w:w="900"/>
        <w:gridCol w:w="1620"/>
        <w:gridCol w:w="4499"/>
        <w:gridCol w:w="1350"/>
        <w:gridCol w:w="1351"/>
      </w:tblGrid>
      <w:tr>
        <w:trPr/>
        <w:tc>
          <w:tcPr>
            <w:tcW w:w="900" w:type="dxa"/>
            <w:tcBorders>
              <w:top w:val="single" w:sz="2" w:space="0" w:color="1E3A5F"/>
              <w:left w:val="single" w:sz="2" w:space="0" w:color="1E3A5F"/>
              <w:bottom w:val="single" w:sz="2" w:space="0" w:color="1E3A5F"/>
              <w:right w:val="single" w:sz="2" w:space="0" w:color="1E3A5F"/>
            </w:tcBorders>
            <w:shd w:fill="1E3A5F" w:val="clear"/>
          </w:tcPr>
          <w:p>
            <w:pPr>
              <w:pStyle w:val="Normal"/>
              <w:widowControl w:val="false"/>
              <w:jc w:val="center"/>
              <w:rPr/>
            </w:pPr>
            <w:r>
              <w:rPr>
                <w:rFonts w:eastAsia="Arial" w:cs="Arial"/>
                <w:b/>
                <w:bCs/>
                <w:color w:val="FFFFFF"/>
                <w:sz w:val="20"/>
                <w:szCs w:val="20"/>
              </w:rPr>
              <w:t>ID</w:t>
            </w:r>
          </w:p>
        </w:tc>
        <w:tc>
          <w:tcPr>
            <w:tcW w:w="1620" w:type="dxa"/>
            <w:tcBorders>
              <w:top w:val="single" w:sz="2" w:space="0" w:color="1E3A5F"/>
              <w:left w:val="single" w:sz="2" w:space="0" w:color="1E3A5F"/>
              <w:bottom w:val="single" w:sz="2" w:space="0" w:color="1E3A5F"/>
              <w:right w:val="single" w:sz="2" w:space="0" w:color="1E3A5F"/>
            </w:tcBorders>
            <w:shd w:fill="1E3A5F" w:val="clear"/>
          </w:tcPr>
          <w:p>
            <w:pPr>
              <w:pStyle w:val="Normal"/>
              <w:widowControl w:val="false"/>
              <w:jc w:val="center"/>
              <w:rPr/>
            </w:pPr>
            <w:r>
              <w:rPr>
                <w:rFonts w:eastAsia="Arial" w:cs="Arial"/>
                <w:b/>
                <w:bCs/>
                <w:color w:val="FFFFFF"/>
                <w:sz w:val="20"/>
                <w:szCs w:val="20"/>
              </w:rPr>
              <w:t>Module</w:t>
            </w:r>
          </w:p>
        </w:tc>
        <w:tc>
          <w:tcPr>
            <w:tcW w:w="4499" w:type="dxa"/>
            <w:tcBorders>
              <w:top w:val="single" w:sz="2" w:space="0" w:color="1E3A5F"/>
              <w:left w:val="single" w:sz="2" w:space="0" w:color="1E3A5F"/>
              <w:bottom w:val="single" w:sz="2" w:space="0" w:color="1E3A5F"/>
              <w:right w:val="single" w:sz="2" w:space="0" w:color="1E3A5F"/>
            </w:tcBorders>
            <w:shd w:fill="1E3A5F" w:val="clear"/>
          </w:tcPr>
          <w:p>
            <w:pPr>
              <w:pStyle w:val="Normal"/>
              <w:widowControl w:val="false"/>
              <w:jc w:val="center"/>
              <w:rPr/>
            </w:pPr>
            <w:r>
              <w:rPr>
                <w:rFonts w:eastAsia="Arial" w:cs="Arial"/>
                <w:b/>
                <w:bCs/>
                <w:color w:val="FFFFFF"/>
                <w:sz w:val="20"/>
                <w:szCs w:val="20"/>
              </w:rPr>
              <w:t>Requirement Description</w:t>
            </w:r>
          </w:p>
        </w:tc>
        <w:tc>
          <w:tcPr>
            <w:tcW w:w="1350" w:type="dxa"/>
            <w:tcBorders>
              <w:top w:val="single" w:sz="2" w:space="0" w:color="1E3A5F"/>
              <w:left w:val="single" w:sz="2" w:space="0" w:color="1E3A5F"/>
              <w:bottom w:val="single" w:sz="2" w:space="0" w:color="1E3A5F"/>
              <w:right w:val="single" w:sz="2" w:space="0" w:color="1E3A5F"/>
            </w:tcBorders>
            <w:shd w:fill="1E3A5F" w:val="clear"/>
          </w:tcPr>
          <w:p>
            <w:pPr>
              <w:pStyle w:val="Normal"/>
              <w:widowControl w:val="false"/>
              <w:jc w:val="center"/>
              <w:rPr/>
            </w:pPr>
            <w:r>
              <w:rPr>
                <w:rFonts w:eastAsia="Arial" w:cs="Arial"/>
                <w:b/>
                <w:bCs/>
                <w:color w:val="FFFFFF"/>
                <w:sz w:val="20"/>
                <w:szCs w:val="20"/>
              </w:rPr>
              <w:t>Priority</w:t>
            </w:r>
          </w:p>
        </w:tc>
        <w:tc>
          <w:tcPr>
            <w:tcW w:w="1351" w:type="dxa"/>
            <w:tcBorders>
              <w:top w:val="single" w:sz="2" w:space="0" w:color="1E3A5F"/>
              <w:left w:val="single" w:sz="2" w:space="0" w:color="1E3A5F"/>
              <w:bottom w:val="single" w:sz="2" w:space="0" w:color="1E3A5F"/>
              <w:right w:val="single" w:sz="2" w:space="0" w:color="1E3A5F"/>
            </w:tcBorders>
            <w:shd w:fill="1E3A5F" w:val="clear"/>
          </w:tcPr>
          <w:p>
            <w:pPr>
              <w:pStyle w:val="Normal"/>
              <w:widowControl w:val="false"/>
              <w:jc w:val="center"/>
              <w:rPr/>
            </w:pPr>
            <w:r>
              <w:rPr>
                <w:rFonts w:eastAsia="Arial" w:cs="Arial"/>
                <w:b/>
                <w:bCs/>
                <w:color w:val="FFFFFF"/>
                <w:sz w:val="20"/>
                <w:szCs w:val="20"/>
              </w:rPr>
              <w:t>Type</w:t>
            </w:r>
          </w:p>
        </w:tc>
      </w:tr>
      <w:tr>
        <w:trPr/>
        <w:tc>
          <w:tcPr>
            <w:tcW w:w="900"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jc w:val="center"/>
              <w:rPr/>
            </w:pPr>
            <w:r>
              <w:rPr>
                <w:rFonts w:eastAsia="Arial" w:cs="Arial"/>
                <w:b/>
                <w:bCs/>
                <w:color w:val="000000"/>
                <w:sz w:val="20"/>
                <w:szCs w:val="20"/>
              </w:rPr>
              <w:t>01</w:t>
            </w:r>
          </w:p>
        </w:tc>
        <w:tc>
          <w:tcPr>
            <w:tcW w:w="1620"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jc w:val="left"/>
              <w:rPr/>
            </w:pPr>
            <w:r>
              <w:rPr>
                <w:rFonts w:eastAsia="Arial" w:cs="Arial"/>
                <w:b w:val="false"/>
                <w:bCs w:val="false"/>
                <w:color w:val="000000"/>
                <w:sz w:val="20"/>
                <w:szCs w:val="20"/>
              </w:rPr>
              <w:t>Authentication</w:t>
            </w:r>
          </w:p>
        </w:tc>
        <w:tc>
          <w:tcPr>
            <w:tcW w:w="4499"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jc w:val="left"/>
              <w:rPr/>
            </w:pPr>
            <w:r>
              <w:rPr>
                <w:rFonts w:eastAsia="Arial" w:cs="Arial"/>
                <w:b w:val="false"/>
                <w:bCs w:val="false"/>
                <w:color w:val="000000"/>
                <w:sz w:val="20"/>
                <w:szCs w:val="20"/>
              </w:rPr>
              <w:t>The system shall allow users to register using email and password.</w:t>
            </w:r>
          </w:p>
        </w:tc>
        <w:tc>
          <w:tcPr>
            <w:tcW w:w="1350"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jc w:val="left"/>
              <w:rPr/>
            </w:pPr>
            <w:r>
              <w:rPr>
                <w:rFonts w:eastAsia="Arial" w:cs="Arial"/>
                <w:b w:val="false"/>
                <w:bCs w:val="false"/>
                <w:color w:val="000000"/>
                <w:sz w:val="20"/>
                <w:szCs w:val="20"/>
              </w:rPr>
              <w:t>High</w:t>
            </w:r>
          </w:p>
        </w:tc>
        <w:tc>
          <w:tcPr>
            <w:tcW w:w="1351"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jc w:val="left"/>
              <w:rPr/>
            </w:pPr>
            <w:r>
              <w:rPr>
                <w:rFonts w:eastAsia="Arial" w:cs="Arial"/>
                <w:b w:val="false"/>
                <w:bCs w:val="false"/>
                <w:color w:val="000000"/>
                <w:sz w:val="20"/>
                <w:szCs w:val="20"/>
              </w:rPr>
              <w:t>Mandatory</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center"/>
              <w:rPr/>
            </w:pPr>
            <w:r>
              <w:rPr>
                <w:rFonts w:eastAsia="Arial" w:cs="Arial"/>
                <w:b/>
                <w:bCs/>
                <w:color w:val="000000"/>
                <w:sz w:val="20"/>
                <w:szCs w:val="20"/>
              </w:rPr>
              <w:t>02</w:t>
            </w:r>
          </w:p>
        </w:tc>
        <w:tc>
          <w:tcPr>
            <w:tcW w:w="162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000000"/>
                <w:sz w:val="20"/>
                <w:szCs w:val="20"/>
              </w:rPr>
              <w:t>Authentication</w:t>
            </w:r>
          </w:p>
        </w:tc>
        <w:tc>
          <w:tcPr>
            <w:tcW w:w="44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000000"/>
                <w:sz w:val="20"/>
                <w:szCs w:val="20"/>
              </w:rPr>
              <w:t>The system shall support OAuth login via GitHub and Google.</w:t>
            </w:r>
          </w:p>
        </w:tc>
        <w:tc>
          <w:tcPr>
            <w:tcW w:w="135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000000"/>
                <w:sz w:val="20"/>
                <w:szCs w:val="20"/>
              </w:rPr>
              <w:t>High</w:t>
            </w:r>
          </w:p>
        </w:tc>
        <w:tc>
          <w:tcPr>
            <w:tcW w:w="135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000000"/>
                <w:sz w:val="20"/>
                <w:szCs w:val="20"/>
              </w:rPr>
              <w:t>Mandatory</w:t>
            </w:r>
          </w:p>
        </w:tc>
      </w:tr>
      <w:tr>
        <w:trPr/>
        <w:tc>
          <w:tcPr>
            <w:tcW w:w="900"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jc w:val="center"/>
              <w:rPr/>
            </w:pPr>
            <w:r>
              <w:rPr>
                <w:rFonts w:eastAsia="Arial" w:cs="Arial"/>
                <w:b/>
                <w:bCs/>
                <w:color w:val="000000"/>
                <w:sz w:val="20"/>
                <w:szCs w:val="20"/>
              </w:rPr>
              <w:t>03</w:t>
            </w:r>
          </w:p>
        </w:tc>
        <w:tc>
          <w:tcPr>
            <w:tcW w:w="1620"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jc w:val="left"/>
              <w:rPr/>
            </w:pPr>
            <w:r>
              <w:rPr>
                <w:rFonts w:eastAsia="Arial" w:cs="Arial"/>
                <w:b w:val="false"/>
                <w:bCs w:val="false"/>
                <w:color w:val="000000"/>
                <w:sz w:val="20"/>
                <w:szCs w:val="20"/>
              </w:rPr>
              <w:t>Authentication</w:t>
            </w:r>
          </w:p>
        </w:tc>
        <w:tc>
          <w:tcPr>
            <w:tcW w:w="4499"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jc w:val="left"/>
              <w:rPr/>
            </w:pPr>
            <w:r>
              <w:rPr>
                <w:rFonts w:eastAsia="Arial" w:cs="Arial"/>
                <w:b w:val="false"/>
                <w:bCs w:val="false"/>
                <w:color w:val="000000"/>
                <w:sz w:val="20"/>
                <w:szCs w:val="20"/>
              </w:rPr>
              <w:t>The system shall automatically sign in the user upon successful registration.</w:t>
            </w:r>
          </w:p>
        </w:tc>
        <w:tc>
          <w:tcPr>
            <w:tcW w:w="1350"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jc w:val="left"/>
              <w:rPr/>
            </w:pPr>
            <w:r>
              <w:rPr>
                <w:rFonts w:eastAsia="Arial" w:cs="Arial"/>
                <w:b w:val="false"/>
                <w:bCs w:val="false"/>
                <w:color w:val="000000"/>
                <w:sz w:val="20"/>
                <w:szCs w:val="20"/>
              </w:rPr>
              <w:t>Medium</w:t>
            </w:r>
          </w:p>
        </w:tc>
        <w:tc>
          <w:tcPr>
            <w:tcW w:w="1351"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jc w:val="left"/>
              <w:rPr/>
            </w:pPr>
            <w:r>
              <w:rPr>
                <w:rFonts w:eastAsia="Arial" w:cs="Arial"/>
                <w:b w:val="false"/>
                <w:bCs w:val="false"/>
                <w:color w:val="000000"/>
                <w:sz w:val="20"/>
                <w:szCs w:val="20"/>
              </w:rPr>
              <w:t>Mandatory</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center"/>
              <w:rPr/>
            </w:pPr>
            <w:r>
              <w:rPr>
                <w:rFonts w:eastAsia="Arial" w:cs="Arial"/>
                <w:b/>
                <w:bCs/>
                <w:color w:val="000000"/>
                <w:sz w:val="20"/>
                <w:szCs w:val="20"/>
              </w:rPr>
              <w:t>04</w:t>
            </w:r>
          </w:p>
        </w:tc>
        <w:tc>
          <w:tcPr>
            <w:tcW w:w="162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000000"/>
                <w:sz w:val="20"/>
                <w:szCs w:val="20"/>
              </w:rPr>
              <w:t>Authentication</w:t>
            </w:r>
          </w:p>
        </w:tc>
        <w:tc>
          <w:tcPr>
            <w:tcW w:w="44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000000"/>
                <w:sz w:val="20"/>
                <w:szCs w:val="20"/>
              </w:rPr>
              <w:t>The system shall redirect unauthenticated users to the login page when accessing protected routes.</w:t>
            </w:r>
          </w:p>
        </w:tc>
        <w:tc>
          <w:tcPr>
            <w:tcW w:w="135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000000"/>
                <w:sz w:val="20"/>
                <w:szCs w:val="20"/>
              </w:rPr>
              <w:t>High</w:t>
            </w:r>
          </w:p>
        </w:tc>
        <w:tc>
          <w:tcPr>
            <w:tcW w:w="135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000000"/>
                <w:sz w:val="20"/>
                <w:szCs w:val="20"/>
              </w:rPr>
              <w:t>Mandatory</w:t>
            </w:r>
          </w:p>
        </w:tc>
      </w:tr>
      <w:tr>
        <w:trPr/>
        <w:tc>
          <w:tcPr>
            <w:tcW w:w="900"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jc w:val="center"/>
              <w:rPr/>
            </w:pPr>
            <w:r>
              <w:rPr>
                <w:rFonts w:eastAsia="Arial" w:cs="Arial"/>
                <w:b/>
                <w:bCs/>
                <w:color w:val="000000"/>
                <w:sz w:val="20"/>
                <w:szCs w:val="20"/>
              </w:rPr>
              <w:t>05</w:t>
            </w:r>
          </w:p>
        </w:tc>
        <w:tc>
          <w:tcPr>
            <w:tcW w:w="1620"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jc w:val="left"/>
              <w:rPr/>
            </w:pPr>
            <w:r>
              <w:rPr>
                <w:rFonts w:eastAsia="Arial" w:cs="Arial"/>
                <w:b w:val="false"/>
                <w:bCs w:val="false"/>
                <w:color w:val="000000"/>
                <w:sz w:val="20"/>
                <w:szCs w:val="20"/>
              </w:rPr>
              <w:t>Workflow</w:t>
            </w:r>
          </w:p>
        </w:tc>
        <w:tc>
          <w:tcPr>
            <w:tcW w:w="4499"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jc w:val="left"/>
              <w:rPr/>
            </w:pPr>
            <w:r>
              <w:rPr>
                <w:rFonts w:eastAsia="Arial" w:cs="Arial"/>
                <w:b w:val="false"/>
                <w:bCs w:val="false"/>
                <w:color w:val="000000"/>
                <w:sz w:val="20"/>
                <w:szCs w:val="20"/>
              </w:rPr>
              <w:t>The system shall allow authenticated users to create new workflows.</w:t>
            </w:r>
          </w:p>
        </w:tc>
        <w:tc>
          <w:tcPr>
            <w:tcW w:w="1350"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jc w:val="left"/>
              <w:rPr/>
            </w:pPr>
            <w:r>
              <w:rPr>
                <w:rFonts w:eastAsia="Arial" w:cs="Arial"/>
                <w:b w:val="false"/>
                <w:bCs w:val="false"/>
                <w:color w:val="000000"/>
                <w:sz w:val="20"/>
                <w:szCs w:val="20"/>
              </w:rPr>
              <w:t>High</w:t>
            </w:r>
          </w:p>
        </w:tc>
        <w:tc>
          <w:tcPr>
            <w:tcW w:w="1351"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jc w:val="left"/>
              <w:rPr/>
            </w:pPr>
            <w:r>
              <w:rPr>
                <w:rFonts w:eastAsia="Arial" w:cs="Arial"/>
                <w:b w:val="false"/>
                <w:bCs w:val="false"/>
                <w:color w:val="000000"/>
                <w:sz w:val="20"/>
                <w:szCs w:val="20"/>
              </w:rPr>
              <w:t>Mandatory</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center"/>
              <w:rPr/>
            </w:pPr>
            <w:r>
              <w:rPr>
                <w:rFonts w:eastAsia="Arial" w:cs="Arial"/>
                <w:b/>
                <w:bCs/>
                <w:color w:val="000000"/>
                <w:sz w:val="20"/>
                <w:szCs w:val="20"/>
              </w:rPr>
              <w:t>06</w:t>
            </w:r>
          </w:p>
        </w:tc>
        <w:tc>
          <w:tcPr>
            <w:tcW w:w="162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000000"/>
                <w:sz w:val="20"/>
                <w:szCs w:val="20"/>
              </w:rPr>
              <w:t>Workflow</w:t>
            </w:r>
          </w:p>
        </w:tc>
        <w:tc>
          <w:tcPr>
            <w:tcW w:w="44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000000"/>
                <w:sz w:val="20"/>
                <w:szCs w:val="20"/>
              </w:rPr>
              <w:t>The system shall allow users to view a list of all their created workflows.</w:t>
            </w:r>
          </w:p>
        </w:tc>
        <w:tc>
          <w:tcPr>
            <w:tcW w:w="135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000000"/>
                <w:sz w:val="20"/>
                <w:szCs w:val="20"/>
              </w:rPr>
              <w:t>High</w:t>
            </w:r>
          </w:p>
        </w:tc>
        <w:tc>
          <w:tcPr>
            <w:tcW w:w="135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000000"/>
                <w:sz w:val="20"/>
                <w:szCs w:val="20"/>
              </w:rPr>
              <w:t>Mandatory</w:t>
            </w:r>
          </w:p>
        </w:tc>
      </w:tr>
      <w:tr>
        <w:trPr/>
        <w:tc>
          <w:tcPr>
            <w:tcW w:w="900"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jc w:val="center"/>
              <w:rPr/>
            </w:pPr>
            <w:r>
              <w:rPr>
                <w:rFonts w:eastAsia="Arial" w:cs="Arial"/>
                <w:b/>
                <w:bCs/>
                <w:color w:val="000000"/>
                <w:sz w:val="20"/>
                <w:szCs w:val="20"/>
              </w:rPr>
              <w:t>07</w:t>
            </w:r>
          </w:p>
        </w:tc>
        <w:tc>
          <w:tcPr>
            <w:tcW w:w="1620"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jc w:val="left"/>
              <w:rPr/>
            </w:pPr>
            <w:r>
              <w:rPr>
                <w:rFonts w:eastAsia="Arial" w:cs="Arial"/>
                <w:b w:val="false"/>
                <w:bCs w:val="false"/>
                <w:color w:val="000000"/>
                <w:sz w:val="20"/>
                <w:szCs w:val="20"/>
              </w:rPr>
              <w:t>Workflow</w:t>
            </w:r>
          </w:p>
        </w:tc>
        <w:tc>
          <w:tcPr>
            <w:tcW w:w="4499"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jc w:val="left"/>
              <w:rPr/>
            </w:pPr>
            <w:r>
              <w:rPr>
                <w:rFonts w:eastAsia="Arial" w:cs="Arial"/>
                <w:b w:val="false"/>
                <w:bCs w:val="false"/>
                <w:color w:val="000000"/>
                <w:sz w:val="20"/>
                <w:szCs w:val="20"/>
              </w:rPr>
              <w:t>The system shall allow users to edit and update existing workflows.</w:t>
            </w:r>
          </w:p>
        </w:tc>
        <w:tc>
          <w:tcPr>
            <w:tcW w:w="1350"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jc w:val="left"/>
              <w:rPr/>
            </w:pPr>
            <w:r>
              <w:rPr>
                <w:rFonts w:eastAsia="Arial" w:cs="Arial"/>
                <w:b w:val="false"/>
                <w:bCs w:val="false"/>
                <w:color w:val="000000"/>
                <w:sz w:val="20"/>
                <w:szCs w:val="20"/>
              </w:rPr>
              <w:t>High</w:t>
            </w:r>
          </w:p>
        </w:tc>
        <w:tc>
          <w:tcPr>
            <w:tcW w:w="1351"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jc w:val="left"/>
              <w:rPr/>
            </w:pPr>
            <w:r>
              <w:rPr>
                <w:rFonts w:eastAsia="Arial" w:cs="Arial"/>
                <w:b w:val="false"/>
                <w:bCs w:val="false"/>
                <w:color w:val="000000"/>
                <w:sz w:val="20"/>
                <w:szCs w:val="20"/>
              </w:rPr>
              <w:t>Mandatory</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center"/>
              <w:rPr/>
            </w:pPr>
            <w:r>
              <w:rPr>
                <w:rFonts w:eastAsia="Arial" w:cs="Arial"/>
                <w:b/>
                <w:bCs/>
                <w:color w:val="000000"/>
                <w:sz w:val="20"/>
                <w:szCs w:val="20"/>
              </w:rPr>
              <w:t>08</w:t>
            </w:r>
          </w:p>
        </w:tc>
        <w:tc>
          <w:tcPr>
            <w:tcW w:w="162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000000"/>
                <w:sz w:val="20"/>
                <w:szCs w:val="20"/>
              </w:rPr>
              <w:t>Workflow</w:t>
            </w:r>
          </w:p>
        </w:tc>
        <w:tc>
          <w:tcPr>
            <w:tcW w:w="44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000000"/>
                <w:sz w:val="20"/>
                <w:szCs w:val="20"/>
              </w:rPr>
              <w:t>The system shall allow users to delete workflows permanently.</w:t>
            </w:r>
          </w:p>
        </w:tc>
        <w:tc>
          <w:tcPr>
            <w:tcW w:w="135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000000"/>
                <w:sz w:val="20"/>
                <w:szCs w:val="20"/>
              </w:rPr>
              <w:t>Medium</w:t>
            </w:r>
          </w:p>
        </w:tc>
        <w:tc>
          <w:tcPr>
            <w:tcW w:w="135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000000"/>
                <w:sz w:val="20"/>
                <w:szCs w:val="20"/>
              </w:rPr>
              <w:t>Mandatory</w:t>
            </w:r>
          </w:p>
        </w:tc>
      </w:tr>
      <w:tr>
        <w:trPr/>
        <w:tc>
          <w:tcPr>
            <w:tcW w:w="900"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jc w:val="center"/>
              <w:rPr/>
            </w:pPr>
            <w:r>
              <w:rPr>
                <w:rFonts w:eastAsia="Arial" w:cs="Arial"/>
                <w:b/>
                <w:bCs/>
                <w:color w:val="000000"/>
                <w:sz w:val="20"/>
                <w:szCs w:val="20"/>
              </w:rPr>
              <w:t>09</w:t>
            </w:r>
          </w:p>
        </w:tc>
        <w:tc>
          <w:tcPr>
            <w:tcW w:w="1620"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jc w:val="left"/>
              <w:rPr/>
            </w:pPr>
            <w:r>
              <w:rPr>
                <w:rFonts w:eastAsia="Arial" w:cs="Arial"/>
                <w:b w:val="false"/>
                <w:bCs w:val="false"/>
                <w:color w:val="000000"/>
                <w:sz w:val="20"/>
                <w:szCs w:val="20"/>
              </w:rPr>
              <w:t>Workflow</w:t>
            </w:r>
          </w:p>
        </w:tc>
        <w:tc>
          <w:tcPr>
            <w:tcW w:w="4499"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jc w:val="left"/>
              <w:rPr/>
            </w:pPr>
            <w:r>
              <w:rPr>
                <w:rFonts w:eastAsia="Arial" w:cs="Arial"/>
                <w:b w:val="false"/>
                <w:bCs w:val="false"/>
                <w:color w:val="000000"/>
                <w:sz w:val="20"/>
                <w:szCs w:val="20"/>
              </w:rPr>
              <w:t>The system shall allow users to manually trigger workflow execution.</w:t>
            </w:r>
          </w:p>
        </w:tc>
        <w:tc>
          <w:tcPr>
            <w:tcW w:w="1350"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jc w:val="left"/>
              <w:rPr/>
            </w:pPr>
            <w:r>
              <w:rPr>
                <w:rFonts w:eastAsia="Arial" w:cs="Arial"/>
                <w:b w:val="false"/>
                <w:bCs w:val="false"/>
                <w:color w:val="000000"/>
                <w:sz w:val="20"/>
                <w:szCs w:val="20"/>
              </w:rPr>
              <w:t>High</w:t>
            </w:r>
          </w:p>
        </w:tc>
        <w:tc>
          <w:tcPr>
            <w:tcW w:w="1351"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jc w:val="left"/>
              <w:rPr/>
            </w:pPr>
            <w:r>
              <w:rPr>
                <w:rFonts w:eastAsia="Arial" w:cs="Arial"/>
                <w:b w:val="false"/>
                <w:bCs w:val="false"/>
                <w:color w:val="000000"/>
                <w:sz w:val="20"/>
                <w:szCs w:val="20"/>
              </w:rPr>
              <w:t>Mandatory</w:t>
            </w:r>
          </w:p>
        </w:tc>
      </w:tr>
    </w:tbl>
    <w:p>
      <w:pPr>
        <w:pStyle w:val="Normal"/>
        <w:spacing w:before="120" w:after="60"/>
        <w:rPr>
          <w:rFonts w:ascii="Arial" w:hAnsi="Arial" w:eastAsia="Arial" w:cs="Arial"/>
          <w:color w:val="AAAAAA"/>
          <w:sz w:val="16"/>
          <w:szCs w:val="16"/>
        </w:rPr>
      </w:pPr>
      <w:r>
        <w:rPr/>
      </w:r>
    </w:p>
    <w:sectPr>
      <w:type w:val="nextPage"/>
      <w:pgSz w:w="12240" w:h="15840"/>
      <w:pgMar w:left="1260" w:right="1260" w:gutter="0" w:header="0" w:top="1080" w:footer="0"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2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0"/>
      <w:szCs w:val="20"/>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1</Pages>
  <Words>286</Words>
  <Characters>1762</Characters>
  <CharactersWithSpaces>1977</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2026-05-13T23:52:46Z</dcterms:created>
  <dc:creator>Un-named</dc:creator>
  <dc:description/>
  <dc:language>en-US</dc:language>
  <cp:lastModifiedBy/>
  <dcterms:modified xsi:type="dcterms:W3CDTF">2026-05-14T02:55:38Z</dcterms:modified>
  <cp:revision>2</cp:revision>
  <dc:subject/>
  <dc:title/>
</cp:coreProperties>
</file>