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jc w:val="center"/>
        <w:rPr/>
      </w:pPr>
      <w:r>
        <w:rPr>
          <w:rFonts w:eastAsia="Arial" w:cs="Arial"/>
          <w:b/>
          <w:bCs/>
          <w:color w:val="1E3A5F"/>
          <w:sz w:val="48"/>
          <w:szCs w:val="48"/>
        </w:rPr>
        <w:t>NexFlow</w:t>
      </w:r>
    </w:p>
    <w:p>
      <w:pPr>
        <w:pStyle w:val="Normal"/>
        <w:spacing w:before="0" w:after="60"/>
        <w:jc w:val="center"/>
        <w:rPr/>
      </w:pPr>
      <w:r>
        <w:rPr>
          <w:rFonts w:eastAsia="Arial" w:cs="Arial"/>
          <w:b/>
          <w:bCs/>
          <w:color w:val="2E75B6"/>
          <w:sz w:val="28"/>
          <w:szCs w:val="28"/>
        </w:rPr>
        <w:t>SDLC Model</w:t>
      </w:r>
    </w:p>
    <w:p>
      <w:pPr>
        <w:pStyle w:val="Normal"/>
        <w:spacing w:before="0" w:after="20"/>
        <w:jc w:val="center"/>
        <w:rPr>
          <w:rFonts w:ascii="Arial" w:hAnsi="Arial" w:eastAsia="Arial" w:cs="Arial"/>
          <w:color w:val="888888"/>
          <w:sz w:val="18"/>
          <w:szCs w:val="18"/>
        </w:rPr>
      </w:pPr>
      <w:r>
        <w:rPr/>
      </w:r>
    </w:p>
    <w:p>
      <w:pPr>
        <w:pStyle w:val="Normal"/>
        <w:pBdr>
          <w:bottom w:val="single" w:sz="4" w:space="1" w:color="2E75B6"/>
        </w:pBdr>
        <w:spacing w:before="80" w:after="80"/>
        <w:rPr/>
      </w:pPr>
      <w:r>
        <w:rPr/>
      </w:r>
    </w:p>
    <w:p>
      <w:pPr>
        <w:pStyle w:val="Normal"/>
        <w:spacing w:before="100" w:after="60"/>
        <w:rPr/>
      </w:pPr>
      <w:r>
        <w:rPr/>
      </w:r>
    </w:p>
    <w:p>
      <w:pPr>
        <w:pStyle w:val="Normal"/>
        <w:spacing w:before="0" w:after="80"/>
        <w:rPr/>
      </w:pPr>
      <w:r>
        <w:rPr>
          <w:rFonts w:eastAsia="Arial" w:cs="Arial"/>
          <w:b/>
          <w:bCs/>
          <w:color w:val="1E3A5F"/>
          <w:sz w:val="26"/>
          <w:szCs w:val="26"/>
        </w:rPr>
        <w:t>Selected Model: Agile SDLC</w:t>
      </w:r>
    </w:p>
    <w:p>
      <w:pPr>
        <w:pStyle w:val="Normal"/>
        <w:spacing w:before="0" w:after="100"/>
        <w:rPr/>
      </w:pPr>
      <w:r>
        <w:rPr>
          <w:rFonts w:eastAsia="Arial" w:cs="Arial"/>
          <w:sz w:val="20"/>
          <w:szCs w:val="20"/>
        </w:rPr>
        <w:t>NexFlow follows the Agile Software Development Life Cycle model. Agile was selected because the project requires continuous iteration, frequent feedback, and flexibility to adapt to changing requirements all of which are essential for building a modern SaaS platform with evolving AI integrations.</w:t>
      </w:r>
    </w:p>
    <w:tbl>
      <w:tblPr>
        <w:tblW w:w="9720" w:type="dxa"/>
        <w:jc w:val="left"/>
        <w:tblInd w:w="0" w:type="dxa"/>
        <w:tblLayout w:type="fixed"/>
        <w:tblCellMar>
          <w:top w:w="80" w:type="dxa"/>
          <w:left w:w="120" w:type="dxa"/>
          <w:bottom w:w="80" w:type="dxa"/>
          <w:right w:w="120" w:type="dxa"/>
        </w:tblCellMar>
      </w:tblPr>
      <w:tblGrid>
        <w:gridCol w:w="540"/>
        <w:gridCol w:w="1799"/>
        <w:gridCol w:w="3780"/>
        <w:gridCol w:w="3600"/>
      </w:tblGrid>
      <w:tr>
        <w:trPr/>
        <w:tc>
          <w:tcPr>
            <w:tcW w:w="54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w:t>
            </w:r>
          </w:p>
        </w:tc>
        <w:tc>
          <w:tcPr>
            <w:tcW w:w="1799"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Phase</w:t>
            </w:r>
          </w:p>
        </w:tc>
        <w:tc>
          <w:tcPr>
            <w:tcW w:w="378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Activities</w:t>
            </w:r>
          </w:p>
        </w:tc>
        <w:tc>
          <w:tcPr>
            <w:tcW w:w="3600" w:type="dxa"/>
            <w:tcBorders>
              <w:top w:val="single" w:sz="2" w:space="0" w:color="1E3A5F"/>
              <w:left w:val="single" w:sz="2" w:space="0" w:color="1E3A5F"/>
              <w:bottom w:val="single" w:sz="2" w:space="0" w:color="1E3A5F"/>
              <w:right w:val="single" w:sz="2" w:space="0" w:color="1E3A5F"/>
            </w:tcBorders>
            <w:shd w:fill="1E3A5F" w:val="clear"/>
          </w:tcPr>
          <w:p>
            <w:pPr>
              <w:pStyle w:val="Normal"/>
              <w:widowControl w:val="false"/>
              <w:jc w:val="center"/>
              <w:rPr/>
            </w:pPr>
            <w:r>
              <w:rPr>
                <w:rFonts w:eastAsia="Arial" w:cs="Arial"/>
                <w:b/>
                <w:bCs/>
                <w:color w:val="FFFFFF"/>
                <w:sz w:val="20"/>
                <w:szCs w:val="20"/>
              </w:rPr>
              <w:t>NexFlow Application</w:t>
            </w:r>
          </w:p>
        </w:tc>
      </w:tr>
      <w:tr>
        <w:trPr/>
        <w:tc>
          <w:tcPr>
            <w:tcW w:w="5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1E3A5F"/>
                <w:sz w:val="20"/>
                <w:szCs w:val="20"/>
              </w:rPr>
              <w:t>1</w:t>
            </w:r>
          </w:p>
        </w:tc>
        <w:tc>
          <w:tcPr>
            <w:tcW w:w="17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bCs/>
                <w:color w:val="1E3A5F"/>
                <w:sz w:val="20"/>
                <w:szCs w:val="20"/>
              </w:rPr>
              <w:t>Planning</w:t>
            </w:r>
          </w:p>
        </w:tc>
        <w:tc>
          <w:tcPr>
            <w:tcW w:w="378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Define project goals, select tech stack, estimate timeline, assign roles.</w:t>
            </w:r>
          </w:p>
        </w:tc>
        <w:tc>
          <w:tcPr>
            <w:tcW w:w="36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Defined NexFlow scope as n8n/Zapier alternative. Selected Next.js, Prisma, tRPC, Inngest, Better Auth.</w:t>
            </w:r>
          </w:p>
        </w:tc>
      </w:tr>
      <w:tr>
        <w:trPr/>
        <w:tc>
          <w:tcPr>
            <w:tcW w:w="5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pPr>
            <w:r>
              <w:rPr>
                <w:rFonts w:eastAsia="Arial" w:cs="Arial"/>
                <w:b/>
                <w:bCs/>
                <w:color w:val="1E3A5F"/>
                <w:sz w:val="20"/>
                <w:szCs w:val="20"/>
              </w:rPr>
              <w:t>2</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bCs/>
                <w:color w:val="1E3A5F"/>
                <w:sz w:val="20"/>
                <w:szCs w:val="20"/>
              </w:rPr>
              <w:t xml:space="preserve">Requirements </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Collect functional and non-functional requirements using User Stories and Use Cases.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Defined 8 user stories and 9 functional requirements covering auth, workflows, AI nodes, and billing.</w:t>
            </w:r>
          </w:p>
        </w:tc>
      </w:tr>
      <w:tr>
        <w:trPr/>
        <w:tc>
          <w:tcPr>
            <w:tcW w:w="5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1E3A5F"/>
                <w:sz w:val="20"/>
                <w:szCs w:val="20"/>
              </w:rPr>
              <w:t>3</w:t>
            </w:r>
          </w:p>
        </w:tc>
        <w:tc>
          <w:tcPr>
            <w:tcW w:w="17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bCs/>
                <w:color w:val="1E3A5F"/>
                <w:sz w:val="20"/>
                <w:szCs w:val="20"/>
              </w:rPr>
              <w:t>System Design</w:t>
            </w:r>
          </w:p>
        </w:tc>
        <w:tc>
          <w:tcPr>
            <w:tcW w:w="378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Design database schema, system architecture, UI wireframes, and API structure.</w:t>
            </w:r>
          </w:p>
        </w:tc>
        <w:tc>
          <w:tcPr>
            <w:tcW w:w="36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Designed Prisma schema for users, workflows, executions, and credentials. Planned REST + tRPC routes.</w:t>
            </w:r>
          </w:p>
        </w:tc>
      </w:tr>
      <w:tr>
        <w:trPr/>
        <w:tc>
          <w:tcPr>
            <w:tcW w:w="5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pPr>
            <w:r>
              <w:rPr>
                <w:rFonts w:eastAsia="Arial" w:cs="Arial"/>
                <w:b/>
                <w:bCs/>
                <w:color w:val="1E3A5F"/>
                <w:sz w:val="20"/>
                <w:szCs w:val="20"/>
              </w:rPr>
              <w:t>4</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bCs/>
                <w:color w:val="1E3A5F"/>
                <w:sz w:val="20"/>
                <w:szCs w:val="20"/>
              </w:rPr>
              <w:t>Implementation</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Develop features iteratively in sprints. Implement frontend, backend, and integrations.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Built auth system, workflow CRUD, visual editor, Inngest execution engine, Polar billing, and Sentry monitoring.</w:t>
            </w:r>
          </w:p>
        </w:tc>
      </w:tr>
      <w:tr>
        <w:trPr/>
        <w:tc>
          <w:tcPr>
            <w:tcW w:w="5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1E3A5F"/>
                <w:sz w:val="20"/>
                <w:szCs w:val="20"/>
              </w:rPr>
              <w:t>5</w:t>
            </w:r>
          </w:p>
        </w:tc>
        <w:tc>
          <w:tcPr>
            <w:tcW w:w="17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bCs/>
                <w:color w:val="1E3A5F"/>
                <w:sz w:val="20"/>
                <w:szCs w:val="20"/>
              </w:rPr>
              <w:t>Testing</w:t>
            </w:r>
          </w:p>
        </w:tc>
        <w:tc>
          <w:tcPr>
            <w:tcW w:w="378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Perform unit testing, integration testing, and user acceptance testing (UAT).</w:t>
            </w:r>
          </w:p>
        </w:tc>
        <w:tc>
          <w:tcPr>
            <w:tcW w:w="36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Tested auth flows, workflow execution, AI node responses, billing checkout, and error logging via Sentry.</w:t>
            </w:r>
          </w:p>
        </w:tc>
      </w:tr>
      <w:tr>
        <w:trPr/>
        <w:tc>
          <w:tcPr>
            <w:tcW w:w="5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pPr>
            <w:r>
              <w:rPr>
                <w:rFonts w:eastAsia="Arial" w:cs="Arial"/>
                <w:b/>
                <w:bCs/>
                <w:color w:val="1E3A5F"/>
                <w:sz w:val="20"/>
                <w:szCs w:val="20"/>
              </w:rPr>
              <w:t>6</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bCs/>
                <w:color w:val="1E3A5F"/>
                <w:sz w:val="20"/>
                <w:szCs w:val="20"/>
              </w:rPr>
              <w:t>Deployment</w:t>
            </w:r>
          </w:p>
        </w:tc>
        <w:tc>
          <w:tcPr>
            <w:tcW w:w="37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Deploy to production environment. Configure CI/CD pipeline and environment variables.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pPr>
            <w:r>
              <w:rPr>
                <w:rFonts w:eastAsia="Arial" w:cs="Arial"/>
                <w:b w:val="false"/>
                <w:bCs w:val="false"/>
                <w:color w:val="000000"/>
                <w:sz w:val="20"/>
                <w:szCs w:val="20"/>
              </w:rPr>
              <w:t>Deployed on Vercel with Neon PostgreSQL. Environment variables managed securely via .env files.</w:t>
            </w:r>
          </w:p>
        </w:tc>
      </w:tr>
      <w:tr>
        <w:trPr/>
        <w:tc>
          <w:tcPr>
            <w:tcW w:w="54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center"/>
              <w:rPr/>
            </w:pPr>
            <w:r>
              <w:rPr>
                <w:rFonts w:eastAsia="Arial" w:cs="Arial"/>
                <w:b/>
                <w:bCs/>
                <w:color w:val="1E3A5F"/>
                <w:sz w:val="20"/>
                <w:szCs w:val="20"/>
              </w:rPr>
              <w:t>7</w:t>
            </w:r>
          </w:p>
        </w:tc>
        <w:tc>
          <w:tcPr>
            <w:tcW w:w="1799"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bCs/>
                <w:color w:val="1E3A5F"/>
                <w:sz w:val="20"/>
                <w:szCs w:val="20"/>
              </w:rPr>
              <w:t>Maintenance</w:t>
            </w:r>
          </w:p>
        </w:tc>
        <w:tc>
          <w:tcPr>
            <w:tcW w:w="378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Monitor errors, collect user feedback, release patches and feature updates.</w:t>
            </w:r>
          </w:p>
        </w:tc>
        <w:tc>
          <w:tcPr>
            <w:tcW w:w="3600" w:type="dxa"/>
            <w:tcBorders>
              <w:top w:val="single" w:sz="2" w:space="0" w:color="CCCCCC"/>
              <w:left w:val="single" w:sz="2" w:space="0" w:color="CCCCCC"/>
              <w:bottom w:val="single" w:sz="2" w:space="0" w:color="CCCCCC"/>
              <w:right w:val="single" w:sz="2" w:space="0" w:color="CCCCCC"/>
            </w:tcBorders>
            <w:shd w:fill="EBF5FF" w:val="clear"/>
          </w:tcPr>
          <w:p>
            <w:pPr>
              <w:pStyle w:val="Normal"/>
              <w:widowControl w:val="false"/>
              <w:jc w:val="left"/>
              <w:rPr/>
            </w:pPr>
            <w:r>
              <w:rPr>
                <w:rFonts w:eastAsia="Arial" w:cs="Arial"/>
                <w:b w:val="false"/>
                <w:bCs w:val="false"/>
                <w:color w:val="000000"/>
                <w:sz w:val="20"/>
                <w:szCs w:val="20"/>
              </w:rPr>
              <w:t>Real-time error tracking via Sentry. Planned feature updates based on user feedback and usage analytics.</w:t>
            </w:r>
          </w:p>
        </w:tc>
      </w:tr>
    </w:tbl>
    <w:p>
      <w:pPr>
        <w:pStyle w:val="Normal"/>
        <w:spacing w:before="140" w:after="80"/>
        <w:rPr>
          <w:rFonts w:ascii="Arial" w:hAnsi="Arial" w:eastAsia="Arial" w:cs="Arial"/>
          <w:color w:val="AAAAAA"/>
          <w:sz w:val="16"/>
          <w:szCs w:val="16"/>
        </w:rPr>
      </w:pPr>
      <w:r>
        <w:rPr/>
      </w:r>
    </w:p>
    <w:sectPr>
      <w:type w:val="nextPage"/>
      <w:pgSz w:w="12240" w:h="15840"/>
      <w:pgMar w:left="1260" w:right="126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200" w:after="100"/>
      <w:outlineLvl w:val="0"/>
    </w:pPr>
    <w:rPr>
      <w:rFonts w:ascii="Arial" w:hAnsi="Arial" w:eastAsia="Arial" w:cs="Arial"/>
      <w:b/>
      <w:bCs/>
      <w:color w:val="1E3A5F"/>
      <w:sz w:val="28"/>
      <w:szCs w:val="28"/>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240</Words>
  <Characters>1532</Characters>
  <CharactersWithSpaces>1737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2026-05-13T23:50:07Z</dcterms:created>
  <dc:creator>Un-named</dc:creator>
  <dc:description/>
  <dc:language>en-US</dc:language>
  <cp:lastModifiedBy/>
  <dcterms:modified xsi:type="dcterms:W3CDTF">2026-05-14T02:51:42Z</dcterms:modified>
  <cp:revision>2</cp:revision>
  <dc:subject/>
  <dc:title/>
</cp:coreProperties>
</file>