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424A2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424A2D">
            <w:pPr>
              <w:rPr>
                <w:lang w:val="nl-BE"/>
              </w:rPr>
            </w:pPr>
            <w:r>
              <w:rPr>
                <w:lang w:val="nl-BE"/>
              </w:rPr>
              <w:t>Aanbrengen van pictogrammen op toegangsdeur.</w:t>
            </w:r>
          </w:p>
        </w:tc>
      </w:tr>
      <w:tr w:rsidR="0032138D" w:rsidRPr="00424A2D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424A2D">
            <w:pPr>
              <w:rPr>
                <w:lang w:val="nl-BE"/>
              </w:rPr>
            </w:pPr>
            <w:r>
              <w:rPr>
                <w:lang w:val="nl-BE"/>
              </w:rPr>
              <w:t>Aansluitingen op de hoofddifferentieel dienen beter afgeschermd te worden</w:t>
            </w:r>
            <w:r w:rsidR="00832AB3">
              <w:rPr>
                <w:lang w:val="nl-BE"/>
              </w:rPr>
              <w:t>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424A2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424A2D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24A2D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5B258B" w:rsidP="009D5853">
            <w:pPr>
              <w:rPr>
                <w:lang w:val="nl-BE"/>
              </w:rPr>
            </w:pPr>
            <w:r w:rsidRPr="005B258B">
              <w:rPr>
                <w:lang w:val="nl-BE"/>
              </w:rPr>
              <w:t>V</w:t>
            </w:r>
            <w:r w:rsidR="00424A2D" w:rsidRPr="00424A2D">
              <w:rPr>
                <w:lang w:val="nl-BE"/>
              </w:rPr>
              <w:t>oeding</w:t>
            </w:r>
            <w:r>
              <w:rPr>
                <w:lang w:val="nl-BE"/>
              </w:rPr>
              <w:t>en voor</w:t>
            </w:r>
            <w:r w:rsidR="00424A2D" w:rsidRPr="00424A2D">
              <w:rPr>
                <w:lang w:val="nl-BE"/>
              </w:rPr>
              <w:t xml:space="preserve"> waterboiler</w:t>
            </w:r>
            <w:r>
              <w:rPr>
                <w:lang w:val="nl-BE"/>
              </w:rPr>
              <w:t>s zijn</w:t>
            </w:r>
            <w:r w:rsidR="00424A2D" w:rsidRPr="00424A2D">
              <w:rPr>
                <w:lang w:val="nl-BE"/>
              </w:rPr>
              <w:t xml:space="preserve"> niet voorzien van een 30mA differenti</w:t>
            </w:r>
            <w:r>
              <w:rPr>
                <w:lang w:val="nl-BE"/>
              </w:rPr>
              <w:t>a</w:t>
            </w:r>
            <w:r w:rsidR="00424A2D" w:rsidRPr="00424A2D">
              <w:rPr>
                <w:lang w:val="nl-BE"/>
              </w:rPr>
              <w:t>al schakelaar</w:t>
            </w: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424A2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24A2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424A2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  <w:p w:rsidR="00424A2D" w:rsidRPr="00424A2D" w:rsidRDefault="005B258B" w:rsidP="005B258B">
            <w:pPr>
              <w:rPr>
                <w:lang w:val="nl-BE"/>
              </w:rPr>
            </w:pPr>
            <w:r>
              <w:rPr>
                <w:lang w:val="nl-BE"/>
              </w:rPr>
              <w:t>Numm</w:t>
            </w:r>
            <w:r w:rsidR="00424A2D" w:rsidRPr="00424A2D">
              <w:rPr>
                <w:lang w:val="nl-BE"/>
              </w:rPr>
              <w:t xml:space="preserve">ering is niet volledig 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B258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5B258B" w:rsidP="009D5853">
            <w:pPr>
              <w:rPr>
                <w:lang w:val="nl-BE"/>
              </w:rPr>
            </w:pPr>
            <w:r>
              <w:rPr>
                <w:lang w:val="nl-BE"/>
              </w:rPr>
              <w:t>Nummering van automaten dient te worden vervolledigd.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Verlichting in bord.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424A2D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>Voeding voor bord verlichting</w:t>
            </w: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424A2D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5B258B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5B258B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warteldoorvoeren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424A2D">
            <w:pPr>
              <w:rPr>
                <w:lang w:val="nl-BE"/>
              </w:rPr>
            </w:pPr>
            <w:r>
              <w:rPr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5B258B" w:rsidRDefault="005B258B" w:rsidP="005B258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424A2D">
            <w:pPr>
              <w:rPr>
                <w:lang w:val="nl-BE"/>
              </w:rPr>
            </w:pPr>
            <w:r>
              <w:rPr>
                <w:lang w:val="nl-BE"/>
              </w:rPr>
              <w:t>Openingen bovenaan in het bord zijn niet afgedicht.</w:t>
            </w:r>
            <w:bookmarkStart w:id="0" w:name="_GoBack"/>
            <w:bookmarkEnd w:id="0"/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424A2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424A2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9A0" w:rsidRDefault="00CC09A0">
      <w:r>
        <w:separator/>
      </w:r>
    </w:p>
  </w:endnote>
  <w:endnote w:type="continuationSeparator" w:id="0">
    <w:p w:rsidR="00CC09A0" w:rsidRDefault="00CC0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Default="00424A2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0417E9" w:rsidRPr="000417E9">
      <w:rPr>
        <w:rFonts w:asciiTheme="majorHAnsi" w:eastAsiaTheme="majorEastAsia" w:hAnsiTheme="majorHAnsi" w:cstheme="majorBidi"/>
        <w:noProof/>
      </w:rPr>
      <w:t>10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24A2D" w:rsidRDefault="00424A2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9A0" w:rsidRDefault="00CC09A0">
      <w:r>
        <w:separator/>
      </w:r>
    </w:p>
  </w:footnote>
  <w:footnote w:type="continuationSeparator" w:id="0">
    <w:p w:rsidR="00CC09A0" w:rsidRDefault="00CC09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Pr="004C1595" w:rsidRDefault="00424A2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K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K.</w:t>
    </w:r>
    <w:r w:rsidR="005B258B">
      <w:rPr>
        <w:b/>
        <w:sz w:val="28"/>
        <w:szCs w:val="28"/>
        <w:lang w:val="nl-BE"/>
      </w:rPr>
      <w:t>3.01</w:t>
    </w:r>
    <w:r>
      <w:rPr>
        <w:b/>
        <w:sz w:val="28"/>
        <w:szCs w:val="28"/>
        <w:lang w:val="nl-BE"/>
      </w:rPr>
      <w:t>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424A2D"/>
    <w:rsid w:val="0049684F"/>
    <w:rsid w:val="004A1339"/>
    <w:rsid w:val="004C1595"/>
    <w:rsid w:val="00534540"/>
    <w:rsid w:val="00534A2B"/>
    <w:rsid w:val="00543759"/>
    <w:rsid w:val="005A7D26"/>
    <w:rsid w:val="005B258B"/>
    <w:rsid w:val="005E6220"/>
    <w:rsid w:val="006C5222"/>
    <w:rsid w:val="00782867"/>
    <w:rsid w:val="007E73A5"/>
    <w:rsid w:val="00803111"/>
    <w:rsid w:val="00832AB3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C09A0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K.3.01.01 -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K.3.01.01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SICVI-865455010-920</_dlc_DocId>
    <_dlc_DocIdUrl xmlns="5920fc89-9b9e-4ed2-9bc3-359895254a97">
      <Url>https://cargillonline.sharepoint.com/sites/VilvoordeSiteManagement/VAIS/_layouts/15/DocIdRedir.aspx?ID=SICVI-865455010-920</Url>
      <Description>SICVI-865455010-920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920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3027975-BD19-4C27-B321-1DF5AA7D5A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B100B8-E830-4FBA-BB45-37CD12CD420F}"/>
</file>

<file path=customXml/itemProps3.xml><?xml version="1.0" encoding="utf-8"?>
<ds:datastoreItem xmlns:ds="http://schemas.openxmlformats.org/officeDocument/2006/customXml" ds:itemID="{96222175-76CA-4B06-9074-60F23475FA71}"/>
</file>

<file path=customXml/itemProps4.xml><?xml version="1.0" encoding="utf-8"?>
<ds:datastoreItem xmlns:ds="http://schemas.openxmlformats.org/officeDocument/2006/customXml" ds:itemID="{96C632E8-1A18-4534-9B0A-D318761C1AC6}"/>
</file>

<file path=customXml/itemProps5.xml><?xml version="1.0" encoding="utf-8"?>
<ds:datastoreItem xmlns:ds="http://schemas.openxmlformats.org/officeDocument/2006/customXml" ds:itemID="{299E947F-72D0-4047-9D8B-B64F532CCC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3734</Words>
  <Characters>20539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2016-01-12T06:52:00Z</dcterms:created>
  <dcterms:modified xsi:type="dcterms:W3CDTF">2016-01-12T06:52:00Z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9eb7a196-c881-4e3e-9ec9-938968fc7350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https://cargillonline.sharepoint.com/sites/VilvoordeSiteManagement/VAIS/_layouts/15/wrkstat.aspx?List=aba5a46e-1a19-46c2-9d5f-86063d1c04f3&amp;WorkflowInstanceName=f1c9859c-8a67-4e43-bce4-209bc24a13be, Done</vt:lpwstr>
  </property>
</Properties>
</file>