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1E75" w14:textId="77777777" w:rsidR="00E61164" w:rsidRDefault="00E61164" w:rsidP="00CF6F73">
      <w:pPr>
        <w:pStyle w:val="Figure"/>
        <w:rPr>
          <w:rFonts w:ascii="Arial" w:hAnsi="Arial" w:cs="Arial"/>
          <w:b/>
          <w:sz w:val="32"/>
          <w:szCs w:val="32"/>
        </w:rPr>
      </w:pPr>
      <w:r w:rsidRPr="00257C7B">
        <w:rPr>
          <w:lang w:val="en-US"/>
        </w:rPr>
        <w:drawing>
          <wp:inline distT="0" distB="0" distL="0" distR="0" wp14:anchorId="6CDFED5A" wp14:editId="65A17959">
            <wp:extent cx="3091333" cy="929640"/>
            <wp:effectExtent l="0" t="0" r="0" b="3810"/>
            <wp:docPr id="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6690" cy="934258"/>
                    </a:xfrm>
                    <a:prstGeom prst="rect">
                      <a:avLst/>
                    </a:prstGeom>
                    <a:noFill/>
                    <a:ln>
                      <a:noFill/>
                    </a:ln>
                  </pic:spPr>
                </pic:pic>
              </a:graphicData>
            </a:graphic>
          </wp:inline>
        </w:drawing>
      </w:r>
    </w:p>
    <w:p w14:paraId="2C044592" w14:textId="77777777" w:rsidR="00E61164" w:rsidRPr="00CF03B0" w:rsidRDefault="00E61164" w:rsidP="00902464">
      <w:pPr>
        <w:pStyle w:val="NoSpacing"/>
      </w:pPr>
    </w:p>
    <w:p w14:paraId="3AEDCE6D" w14:textId="672B957C" w:rsidR="00144B4D" w:rsidRPr="000214F3" w:rsidRDefault="00CB1B81" w:rsidP="00902464">
      <w:pPr>
        <w:pStyle w:val="Title"/>
      </w:pPr>
      <w:r>
        <w:t>Reactive Power Study</w:t>
      </w:r>
      <w:r w:rsidR="00CD7E4D">
        <w:t xml:space="preserve"> Report</w:t>
      </w:r>
    </w:p>
    <w:p w14:paraId="4F7BE2EF" w14:textId="24C30F28" w:rsidR="00144B4D" w:rsidRDefault="00144B4D" w:rsidP="00902464">
      <w:pPr>
        <w:pStyle w:val="NoSpacing"/>
      </w:pPr>
    </w:p>
    <w:p w14:paraId="6A294440" w14:textId="77777777" w:rsidR="008A02AC" w:rsidRPr="00CF03B0" w:rsidRDefault="008A02AC" w:rsidP="00902464">
      <w:pPr>
        <w:pStyle w:val="NoSpacing"/>
      </w:pPr>
    </w:p>
    <w:p w14:paraId="5EBDD31F" w14:textId="77777777" w:rsidR="00144B4D" w:rsidRPr="00CF03B0" w:rsidRDefault="00144B4D" w:rsidP="00902464">
      <w:pPr>
        <w:pStyle w:val="NoSpacing"/>
      </w:pPr>
    </w:p>
    <w:p w14:paraId="0DA0ABE5" w14:textId="2ABF843D" w:rsidR="00813BC6" w:rsidRDefault="00902464" w:rsidP="00902464">
      <w:pPr>
        <w:pStyle w:val="Title"/>
      </w:pPr>
      <w:r>
        <w:t xml:space="preserve">Crane </w:t>
      </w:r>
      <w:r w:rsidR="003371AF">
        <w:t xml:space="preserve">County </w:t>
      </w:r>
      <w:r>
        <w:t>Solar</w:t>
      </w:r>
      <w:r w:rsidR="00813BC6">
        <w:t xml:space="preserve"> </w:t>
      </w:r>
      <w:r w:rsidR="00FC56B0">
        <w:t>Farm</w:t>
      </w:r>
    </w:p>
    <w:p w14:paraId="7E2D5A0D" w14:textId="77312E02" w:rsidR="00587B59" w:rsidRPr="00AC3E05" w:rsidRDefault="00902464" w:rsidP="00902464">
      <w:pPr>
        <w:pStyle w:val="Title"/>
      </w:pPr>
      <w:r w:rsidRPr="00902464">
        <w:t>100.4600000.00000</w:t>
      </w:r>
    </w:p>
    <w:p w14:paraId="2CE4A1B5" w14:textId="5EE496A6" w:rsidR="00587B59" w:rsidRPr="00F44F03" w:rsidRDefault="00073C84" w:rsidP="00902464">
      <w:pPr>
        <w:pStyle w:val="Title"/>
      </w:pPr>
      <w:r>
        <w:t>Report No. CRN</w:t>
      </w:r>
      <w:r w:rsidR="00F44F03" w:rsidRPr="00F44F03">
        <w:t>-RS-212.01</w:t>
      </w:r>
    </w:p>
    <w:p w14:paraId="46150241" w14:textId="4C2C3978" w:rsidR="00CF03B0" w:rsidRDefault="00CF03B0" w:rsidP="00902464">
      <w:pPr>
        <w:pStyle w:val="NoSpacing"/>
      </w:pPr>
    </w:p>
    <w:p w14:paraId="57A591D9" w14:textId="77777777" w:rsidR="008A02AC" w:rsidRPr="00CF03B0" w:rsidRDefault="008A02AC" w:rsidP="00902464">
      <w:pPr>
        <w:pStyle w:val="NoSpacing"/>
      </w:pPr>
    </w:p>
    <w:p w14:paraId="0E9192D4" w14:textId="3842A4D0" w:rsidR="00144B4D" w:rsidRPr="00CF03B0" w:rsidRDefault="00144B4D" w:rsidP="00902464">
      <w:pPr>
        <w:pStyle w:val="NoSpacing"/>
      </w:pPr>
    </w:p>
    <w:p w14:paraId="6C929117" w14:textId="53C8DDCB" w:rsidR="00563A40" w:rsidRDefault="00A664A1" w:rsidP="000F5ACC">
      <w:pPr>
        <w:pStyle w:val="Title"/>
      </w:pPr>
      <w:r>
        <w:t>1</w:t>
      </w:r>
      <w:r w:rsidR="0083268C">
        <w:t>1</w:t>
      </w:r>
      <w:r w:rsidR="000F5ACC">
        <w:t>/</w:t>
      </w:r>
      <w:r w:rsidR="0083268C">
        <w:t>08</w:t>
      </w:r>
      <w:r w:rsidR="000F5ACC">
        <w:t>/2019</w:t>
      </w:r>
    </w:p>
    <w:p w14:paraId="516C03A0" w14:textId="77777777" w:rsidR="000F5ACC" w:rsidRPr="00CF03B0" w:rsidRDefault="000F5ACC" w:rsidP="00902464">
      <w:pPr>
        <w:pStyle w:val="NoSpacing"/>
      </w:pPr>
    </w:p>
    <w:p w14:paraId="7FDE7418" w14:textId="517D8450" w:rsidR="00144B4D" w:rsidRPr="00CF03B0" w:rsidRDefault="00144B4D" w:rsidP="00902464">
      <w:pPr>
        <w:pStyle w:val="NoSpacing"/>
      </w:pPr>
    </w:p>
    <w:tbl>
      <w:tblPr>
        <w:tblW w:w="0" w:type="auto"/>
        <w:jc w:val="center"/>
        <w:tblLook w:val="01E0" w:firstRow="1" w:lastRow="1" w:firstColumn="1" w:lastColumn="1" w:noHBand="0" w:noVBand="0"/>
      </w:tblPr>
      <w:tblGrid>
        <w:gridCol w:w="1589"/>
        <w:gridCol w:w="3281"/>
        <w:gridCol w:w="267"/>
        <w:gridCol w:w="1296"/>
      </w:tblGrid>
      <w:tr w:rsidR="00144B4D" w:rsidRPr="00844834" w14:paraId="6801D51D" w14:textId="77777777" w:rsidTr="000E3A7D">
        <w:trPr>
          <w:trHeight w:val="243"/>
          <w:jc w:val="center"/>
        </w:trPr>
        <w:tc>
          <w:tcPr>
            <w:tcW w:w="1589" w:type="dxa"/>
          </w:tcPr>
          <w:p w14:paraId="1418C4CB" w14:textId="4B144956" w:rsidR="00144B4D" w:rsidRPr="00844834" w:rsidRDefault="00144B4D" w:rsidP="008A02AC">
            <w:pPr>
              <w:pStyle w:val="Table"/>
              <w:rPr>
                <w:smallCaps/>
              </w:rPr>
            </w:pPr>
            <w:r w:rsidRPr="00844834">
              <w:t xml:space="preserve">PREPARED BY: </w:t>
            </w:r>
          </w:p>
        </w:tc>
        <w:tc>
          <w:tcPr>
            <w:tcW w:w="3281" w:type="dxa"/>
            <w:tcBorders>
              <w:bottom w:val="single" w:sz="4" w:space="0" w:color="auto"/>
            </w:tcBorders>
          </w:tcPr>
          <w:p w14:paraId="15424DD4" w14:textId="5B08C28C" w:rsidR="00144B4D" w:rsidRPr="00844834" w:rsidRDefault="00CF03B0" w:rsidP="00CF6F73">
            <w:pPr>
              <w:pStyle w:val="Table"/>
              <w:jc w:val="center"/>
              <w:rPr>
                <w:smallCaps/>
              </w:rPr>
            </w:pPr>
            <w:r>
              <w:rPr>
                <w:smallCaps/>
              </w:rPr>
              <w:t>Curtis Roe</w:t>
            </w:r>
          </w:p>
        </w:tc>
        <w:tc>
          <w:tcPr>
            <w:tcW w:w="267" w:type="dxa"/>
          </w:tcPr>
          <w:p w14:paraId="2BB08CB1" w14:textId="77777777" w:rsidR="00144B4D" w:rsidRPr="00844834" w:rsidRDefault="00144B4D" w:rsidP="008A02AC">
            <w:pPr>
              <w:pStyle w:val="Table"/>
              <w:rPr>
                <w:smallCaps/>
              </w:rPr>
            </w:pPr>
          </w:p>
        </w:tc>
        <w:tc>
          <w:tcPr>
            <w:tcW w:w="1296" w:type="dxa"/>
            <w:tcBorders>
              <w:bottom w:val="single" w:sz="4" w:space="0" w:color="auto"/>
            </w:tcBorders>
          </w:tcPr>
          <w:p w14:paraId="2F123180" w14:textId="5FC82E8B" w:rsidR="00144B4D" w:rsidRPr="00844834" w:rsidRDefault="00804137" w:rsidP="008A02AC">
            <w:pPr>
              <w:pStyle w:val="Table"/>
              <w:rPr>
                <w:smallCaps/>
              </w:rPr>
            </w:pPr>
            <w:r>
              <w:rPr>
                <w:smallCaps/>
              </w:rPr>
              <w:t>0</w:t>
            </w:r>
            <w:r w:rsidR="000E3A7D">
              <w:rPr>
                <w:smallCaps/>
              </w:rPr>
              <w:t>9</w:t>
            </w:r>
            <w:r w:rsidR="00FA17FE">
              <w:rPr>
                <w:smallCaps/>
              </w:rPr>
              <w:t>/</w:t>
            </w:r>
            <w:r w:rsidR="006F781D">
              <w:rPr>
                <w:smallCaps/>
              </w:rPr>
              <w:t>2</w:t>
            </w:r>
            <w:r w:rsidR="000E3A7D">
              <w:rPr>
                <w:smallCaps/>
              </w:rPr>
              <w:t>6</w:t>
            </w:r>
            <w:r w:rsidR="0037308B">
              <w:rPr>
                <w:smallCaps/>
              </w:rPr>
              <w:t>/201</w:t>
            </w:r>
            <w:r>
              <w:rPr>
                <w:smallCaps/>
              </w:rPr>
              <w:t>9</w:t>
            </w:r>
          </w:p>
        </w:tc>
      </w:tr>
      <w:tr w:rsidR="00144B4D" w:rsidRPr="00844834" w14:paraId="3EAC71B3" w14:textId="77777777" w:rsidTr="00FF5BFB">
        <w:trPr>
          <w:jc w:val="center"/>
        </w:trPr>
        <w:tc>
          <w:tcPr>
            <w:tcW w:w="1589" w:type="dxa"/>
          </w:tcPr>
          <w:p w14:paraId="29599CAB" w14:textId="77777777" w:rsidR="00144B4D" w:rsidRPr="00844834" w:rsidRDefault="00144B4D" w:rsidP="008A02AC">
            <w:pPr>
              <w:pStyle w:val="Table"/>
            </w:pPr>
          </w:p>
        </w:tc>
        <w:tc>
          <w:tcPr>
            <w:tcW w:w="3281" w:type="dxa"/>
            <w:tcBorders>
              <w:top w:val="single" w:sz="4" w:space="0" w:color="auto"/>
            </w:tcBorders>
          </w:tcPr>
          <w:p w14:paraId="6DDC0B82" w14:textId="638FC2C6" w:rsidR="00144B4D" w:rsidRPr="00844834" w:rsidRDefault="00144B4D" w:rsidP="00CF6F73">
            <w:pPr>
              <w:pStyle w:val="Table"/>
              <w:jc w:val="center"/>
              <w:rPr>
                <w:smallCaps/>
              </w:rPr>
            </w:pPr>
          </w:p>
        </w:tc>
        <w:tc>
          <w:tcPr>
            <w:tcW w:w="267" w:type="dxa"/>
          </w:tcPr>
          <w:p w14:paraId="2DB26DB1" w14:textId="77777777" w:rsidR="00144B4D" w:rsidRPr="00844834" w:rsidRDefault="00144B4D" w:rsidP="008A02AC">
            <w:pPr>
              <w:pStyle w:val="Table"/>
              <w:rPr>
                <w:smallCaps/>
              </w:rPr>
            </w:pPr>
          </w:p>
        </w:tc>
        <w:tc>
          <w:tcPr>
            <w:tcW w:w="1296" w:type="dxa"/>
            <w:tcBorders>
              <w:top w:val="single" w:sz="4" w:space="0" w:color="auto"/>
            </w:tcBorders>
          </w:tcPr>
          <w:p w14:paraId="3126F5B2" w14:textId="77777777" w:rsidR="00144B4D" w:rsidRPr="008A02AC" w:rsidRDefault="00144B4D" w:rsidP="008A02AC">
            <w:pPr>
              <w:pStyle w:val="Table"/>
              <w:rPr>
                <w:smallCaps/>
                <w:sz w:val="12"/>
              </w:rPr>
            </w:pPr>
            <w:r w:rsidRPr="008A02AC">
              <w:rPr>
                <w:sz w:val="12"/>
              </w:rPr>
              <w:t>DATE</w:t>
            </w:r>
          </w:p>
        </w:tc>
      </w:tr>
      <w:tr w:rsidR="000E3A7D" w:rsidRPr="00844834" w14:paraId="2456CD9D" w14:textId="77777777" w:rsidTr="000F5ACC">
        <w:trPr>
          <w:jc w:val="center"/>
        </w:trPr>
        <w:tc>
          <w:tcPr>
            <w:tcW w:w="1589" w:type="dxa"/>
          </w:tcPr>
          <w:p w14:paraId="0D37D01B" w14:textId="7907ADEF" w:rsidR="000E3A7D" w:rsidRPr="00844834" w:rsidRDefault="000E3A7D" w:rsidP="008A02AC">
            <w:pPr>
              <w:pStyle w:val="Table"/>
            </w:pPr>
            <w:r>
              <w:t>REVIEWED BY:</w:t>
            </w:r>
          </w:p>
        </w:tc>
        <w:tc>
          <w:tcPr>
            <w:tcW w:w="3281" w:type="dxa"/>
            <w:tcBorders>
              <w:bottom w:val="single" w:sz="4" w:space="0" w:color="auto"/>
            </w:tcBorders>
          </w:tcPr>
          <w:p w14:paraId="3137544E" w14:textId="0ECC1359" w:rsidR="000E3A7D" w:rsidRPr="00844834" w:rsidRDefault="000E3A7D" w:rsidP="00CF6F73">
            <w:pPr>
              <w:pStyle w:val="Table"/>
              <w:jc w:val="center"/>
              <w:rPr>
                <w:smallCaps/>
              </w:rPr>
            </w:pPr>
            <w:r>
              <w:rPr>
                <w:smallCaps/>
              </w:rPr>
              <w:t>Steve Lay</w:t>
            </w:r>
          </w:p>
        </w:tc>
        <w:tc>
          <w:tcPr>
            <w:tcW w:w="267" w:type="dxa"/>
          </w:tcPr>
          <w:p w14:paraId="32AA0C87" w14:textId="77777777" w:rsidR="000E3A7D" w:rsidRPr="00844834" w:rsidRDefault="000E3A7D" w:rsidP="008A02AC">
            <w:pPr>
              <w:pStyle w:val="Table"/>
              <w:rPr>
                <w:smallCaps/>
              </w:rPr>
            </w:pPr>
          </w:p>
        </w:tc>
        <w:tc>
          <w:tcPr>
            <w:tcW w:w="1296" w:type="dxa"/>
            <w:tcBorders>
              <w:bottom w:val="single" w:sz="4" w:space="0" w:color="auto"/>
            </w:tcBorders>
          </w:tcPr>
          <w:p w14:paraId="40AF68DD" w14:textId="6D2BE934" w:rsidR="000E3A7D" w:rsidRPr="008A02AC" w:rsidRDefault="00A82C24" w:rsidP="008A02AC">
            <w:pPr>
              <w:pStyle w:val="Table"/>
              <w:rPr>
                <w:sz w:val="12"/>
              </w:rPr>
            </w:pPr>
            <w:r>
              <w:t>10/01/2019</w:t>
            </w:r>
          </w:p>
        </w:tc>
      </w:tr>
      <w:tr w:rsidR="00A42269" w:rsidRPr="00844834" w14:paraId="02D26B37" w14:textId="77777777" w:rsidTr="000F5ACC">
        <w:trPr>
          <w:jc w:val="center"/>
        </w:trPr>
        <w:tc>
          <w:tcPr>
            <w:tcW w:w="1589" w:type="dxa"/>
          </w:tcPr>
          <w:p w14:paraId="65294BE0" w14:textId="77777777" w:rsidR="00A42269" w:rsidRDefault="00A42269" w:rsidP="008A02AC">
            <w:pPr>
              <w:pStyle w:val="Table"/>
            </w:pPr>
          </w:p>
        </w:tc>
        <w:tc>
          <w:tcPr>
            <w:tcW w:w="3281" w:type="dxa"/>
            <w:tcBorders>
              <w:top w:val="single" w:sz="4" w:space="0" w:color="auto"/>
            </w:tcBorders>
          </w:tcPr>
          <w:p w14:paraId="7C50C389" w14:textId="77777777" w:rsidR="00A42269" w:rsidRDefault="00A42269" w:rsidP="00CF6F73">
            <w:pPr>
              <w:pStyle w:val="Table"/>
              <w:jc w:val="center"/>
              <w:rPr>
                <w:smallCaps/>
              </w:rPr>
            </w:pPr>
          </w:p>
        </w:tc>
        <w:tc>
          <w:tcPr>
            <w:tcW w:w="267" w:type="dxa"/>
          </w:tcPr>
          <w:p w14:paraId="416A65F1" w14:textId="77777777" w:rsidR="00A42269" w:rsidRPr="00844834" w:rsidRDefault="00A42269" w:rsidP="008A02AC">
            <w:pPr>
              <w:pStyle w:val="Table"/>
              <w:rPr>
                <w:smallCaps/>
              </w:rPr>
            </w:pPr>
          </w:p>
        </w:tc>
        <w:tc>
          <w:tcPr>
            <w:tcW w:w="1296" w:type="dxa"/>
            <w:tcBorders>
              <w:top w:val="single" w:sz="4" w:space="0" w:color="auto"/>
            </w:tcBorders>
          </w:tcPr>
          <w:p w14:paraId="29D59C1A" w14:textId="48504E01" w:rsidR="00A42269" w:rsidRPr="000E3A7D" w:rsidRDefault="00A42269" w:rsidP="008A02AC">
            <w:pPr>
              <w:pStyle w:val="Table"/>
            </w:pPr>
            <w:r w:rsidRPr="008A02AC">
              <w:rPr>
                <w:sz w:val="12"/>
              </w:rPr>
              <w:t>DATE</w:t>
            </w:r>
          </w:p>
        </w:tc>
      </w:tr>
      <w:tr w:rsidR="00A42269" w:rsidRPr="00844834" w14:paraId="4E25425F" w14:textId="77777777" w:rsidTr="000E3A7D">
        <w:trPr>
          <w:jc w:val="center"/>
        </w:trPr>
        <w:tc>
          <w:tcPr>
            <w:tcW w:w="1589" w:type="dxa"/>
          </w:tcPr>
          <w:p w14:paraId="6BA15CDA" w14:textId="5C398604" w:rsidR="00A42269" w:rsidRDefault="00A42269" w:rsidP="008A02AC">
            <w:pPr>
              <w:pStyle w:val="Table"/>
            </w:pPr>
            <w:r>
              <w:t>REVIEWED BY:</w:t>
            </w:r>
          </w:p>
        </w:tc>
        <w:tc>
          <w:tcPr>
            <w:tcW w:w="3281" w:type="dxa"/>
            <w:tcBorders>
              <w:bottom w:val="single" w:sz="4" w:space="0" w:color="auto"/>
            </w:tcBorders>
          </w:tcPr>
          <w:p w14:paraId="28741467" w14:textId="5E119611" w:rsidR="00A42269" w:rsidRDefault="00A42269" w:rsidP="00CF6F73">
            <w:pPr>
              <w:pStyle w:val="Table"/>
              <w:jc w:val="center"/>
              <w:rPr>
                <w:smallCaps/>
              </w:rPr>
            </w:pPr>
            <w:r>
              <w:rPr>
                <w:smallCaps/>
              </w:rPr>
              <w:t>Ahmad Abdullah</w:t>
            </w:r>
          </w:p>
        </w:tc>
        <w:tc>
          <w:tcPr>
            <w:tcW w:w="267" w:type="dxa"/>
          </w:tcPr>
          <w:p w14:paraId="083F7AFA" w14:textId="77777777" w:rsidR="00A42269" w:rsidRPr="00844834" w:rsidRDefault="00A42269" w:rsidP="008A02AC">
            <w:pPr>
              <w:pStyle w:val="Table"/>
              <w:rPr>
                <w:smallCaps/>
              </w:rPr>
            </w:pPr>
          </w:p>
        </w:tc>
        <w:tc>
          <w:tcPr>
            <w:tcW w:w="1296" w:type="dxa"/>
            <w:tcBorders>
              <w:bottom w:val="single" w:sz="4" w:space="0" w:color="auto"/>
            </w:tcBorders>
          </w:tcPr>
          <w:p w14:paraId="065D8E35" w14:textId="4F63FCD1" w:rsidR="00A42269" w:rsidRPr="000E3A7D" w:rsidRDefault="00A42269" w:rsidP="008A02AC">
            <w:pPr>
              <w:pStyle w:val="Table"/>
            </w:pPr>
            <w:r>
              <w:t>09/30/2019</w:t>
            </w:r>
          </w:p>
        </w:tc>
      </w:tr>
      <w:tr w:rsidR="000E3A7D" w:rsidRPr="00844834" w14:paraId="28661186" w14:textId="77777777" w:rsidTr="000E3A7D">
        <w:trPr>
          <w:jc w:val="center"/>
        </w:trPr>
        <w:tc>
          <w:tcPr>
            <w:tcW w:w="1589" w:type="dxa"/>
          </w:tcPr>
          <w:p w14:paraId="546A5DDD" w14:textId="77777777" w:rsidR="000E3A7D" w:rsidRPr="00844834" w:rsidRDefault="000E3A7D" w:rsidP="008A02AC">
            <w:pPr>
              <w:pStyle w:val="Table"/>
            </w:pPr>
          </w:p>
        </w:tc>
        <w:tc>
          <w:tcPr>
            <w:tcW w:w="3281" w:type="dxa"/>
            <w:tcBorders>
              <w:top w:val="single" w:sz="4" w:space="0" w:color="auto"/>
            </w:tcBorders>
          </w:tcPr>
          <w:p w14:paraId="0F9FC71F" w14:textId="77777777" w:rsidR="000E3A7D" w:rsidRPr="00844834" w:rsidRDefault="000E3A7D" w:rsidP="00CF6F73">
            <w:pPr>
              <w:pStyle w:val="Table"/>
              <w:jc w:val="center"/>
              <w:rPr>
                <w:smallCaps/>
              </w:rPr>
            </w:pPr>
          </w:p>
        </w:tc>
        <w:tc>
          <w:tcPr>
            <w:tcW w:w="267" w:type="dxa"/>
          </w:tcPr>
          <w:p w14:paraId="7FA6AFF2" w14:textId="77777777" w:rsidR="000E3A7D" w:rsidRPr="00844834" w:rsidRDefault="000E3A7D" w:rsidP="008A02AC">
            <w:pPr>
              <w:pStyle w:val="Table"/>
              <w:rPr>
                <w:smallCaps/>
              </w:rPr>
            </w:pPr>
          </w:p>
        </w:tc>
        <w:tc>
          <w:tcPr>
            <w:tcW w:w="1296" w:type="dxa"/>
            <w:tcBorders>
              <w:top w:val="single" w:sz="4" w:space="0" w:color="auto"/>
            </w:tcBorders>
          </w:tcPr>
          <w:p w14:paraId="38B8E641" w14:textId="63DF03B6" w:rsidR="000E3A7D" w:rsidRPr="008A02AC" w:rsidRDefault="000E3A7D" w:rsidP="008A02AC">
            <w:pPr>
              <w:pStyle w:val="Table"/>
              <w:rPr>
                <w:sz w:val="12"/>
              </w:rPr>
            </w:pPr>
            <w:r w:rsidRPr="008A02AC">
              <w:rPr>
                <w:sz w:val="12"/>
              </w:rPr>
              <w:t>DATE</w:t>
            </w:r>
          </w:p>
        </w:tc>
      </w:tr>
      <w:tr w:rsidR="0037308B" w:rsidRPr="00844834" w14:paraId="0194E971" w14:textId="77777777" w:rsidTr="00FF5BFB">
        <w:trPr>
          <w:jc w:val="center"/>
        </w:trPr>
        <w:tc>
          <w:tcPr>
            <w:tcW w:w="1589" w:type="dxa"/>
          </w:tcPr>
          <w:p w14:paraId="7892B72A" w14:textId="4F9D8350" w:rsidR="0037308B" w:rsidRPr="00844834" w:rsidRDefault="008A02AC" w:rsidP="008A02AC">
            <w:pPr>
              <w:pStyle w:val="Table"/>
              <w:rPr>
                <w:smallCaps/>
              </w:rPr>
            </w:pPr>
            <w:r>
              <w:t>CHECKED BY</w:t>
            </w:r>
            <w:r w:rsidR="00B34183">
              <w:t xml:space="preserve">: </w:t>
            </w:r>
          </w:p>
        </w:tc>
        <w:tc>
          <w:tcPr>
            <w:tcW w:w="3281" w:type="dxa"/>
            <w:tcBorders>
              <w:bottom w:val="single" w:sz="4" w:space="0" w:color="auto"/>
            </w:tcBorders>
          </w:tcPr>
          <w:p w14:paraId="2F89CFFA" w14:textId="6603B9DA" w:rsidR="0037308B" w:rsidRPr="00844834" w:rsidRDefault="00C52DD6" w:rsidP="00CF6F73">
            <w:pPr>
              <w:pStyle w:val="Table"/>
              <w:jc w:val="center"/>
              <w:rPr>
                <w:smallCaps/>
              </w:rPr>
            </w:pPr>
            <w:r>
              <w:rPr>
                <w:smallCaps/>
              </w:rPr>
              <w:t>Michael Ebert</w:t>
            </w:r>
          </w:p>
        </w:tc>
        <w:tc>
          <w:tcPr>
            <w:tcW w:w="267" w:type="dxa"/>
          </w:tcPr>
          <w:p w14:paraId="54FC7E43" w14:textId="77777777" w:rsidR="0037308B" w:rsidRPr="00844834" w:rsidRDefault="0037308B" w:rsidP="008A02AC">
            <w:pPr>
              <w:pStyle w:val="Table"/>
              <w:rPr>
                <w:smallCaps/>
              </w:rPr>
            </w:pPr>
          </w:p>
        </w:tc>
        <w:tc>
          <w:tcPr>
            <w:tcW w:w="1296" w:type="dxa"/>
            <w:tcBorders>
              <w:bottom w:val="single" w:sz="4" w:space="0" w:color="auto"/>
            </w:tcBorders>
          </w:tcPr>
          <w:p w14:paraId="7584C560" w14:textId="489E5D49" w:rsidR="0037308B" w:rsidRPr="00844834" w:rsidRDefault="00A82C24" w:rsidP="008A02AC">
            <w:pPr>
              <w:pStyle w:val="Table"/>
              <w:rPr>
                <w:smallCaps/>
              </w:rPr>
            </w:pPr>
            <w:r>
              <w:rPr>
                <w:smallCaps/>
              </w:rPr>
              <w:t>10/01/2019</w:t>
            </w:r>
          </w:p>
        </w:tc>
      </w:tr>
      <w:tr w:rsidR="0037308B" w:rsidRPr="00844834" w14:paraId="18A088B4" w14:textId="77777777" w:rsidTr="00FF5BFB">
        <w:trPr>
          <w:jc w:val="center"/>
        </w:trPr>
        <w:tc>
          <w:tcPr>
            <w:tcW w:w="1589" w:type="dxa"/>
          </w:tcPr>
          <w:p w14:paraId="3F7E8DCF" w14:textId="77777777" w:rsidR="0037308B" w:rsidRPr="00844834" w:rsidRDefault="0037308B" w:rsidP="008A02AC">
            <w:pPr>
              <w:pStyle w:val="Table"/>
            </w:pPr>
          </w:p>
        </w:tc>
        <w:tc>
          <w:tcPr>
            <w:tcW w:w="3281" w:type="dxa"/>
            <w:tcBorders>
              <w:top w:val="single" w:sz="4" w:space="0" w:color="auto"/>
            </w:tcBorders>
          </w:tcPr>
          <w:p w14:paraId="75130DFF" w14:textId="6A5C2654" w:rsidR="0037308B" w:rsidRPr="00844834" w:rsidRDefault="0037308B" w:rsidP="00CF6F73">
            <w:pPr>
              <w:pStyle w:val="Table"/>
              <w:jc w:val="center"/>
              <w:rPr>
                <w:smallCaps/>
              </w:rPr>
            </w:pPr>
          </w:p>
        </w:tc>
        <w:tc>
          <w:tcPr>
            <w:tcW w:w="267" w:type="dxa"/>
          </w:tcPr>
          <w:p w14:paraId="770CDAA2" w14:textId="77777777" w:rsidR="0037308B" w:rsidRPr="00844834" w:rsidRDefault="0037308B" w:rsidP="008A02AC">
            <w:pPr>
              <w:pStyle w:val="Table"/>
              <w:rPr>
                <w:smallCaps/>
              </w:rPr>
            </w:pPr>
          </w:p>
        </w:tc>
        <w:tc>
          <w:tcPr>
            <w:tcW w:w="1296" w:type="dxa"/>
            <w:tcBorders>
              <w:top w:val="single" w:sz="4" w:space="0" w:color="auto"/>
            </w:tcBorders>
          </w:tcPr>
          <w:p w14:paraId="432C6160" w14:textId="77777777" w:rsidR="0037308B" w:rsidRPr="00844834" w:rsidRDefault="0037308B" w:rsidP="008A02AC">
            <w:pPr>
              <w:pStyle w:val="Table"/>
              <w:rPr>
                <w:smallCaps/>
              </w:rPr>
            </w:pPr>
            <w:r w:rsidRPr="008A02AC">
              <w:rPr>
                <w:sz w:val="12"/>
              </w:rPr>
              <w:t>DATE</w:t>
            </w:r>
          </w:p>
        </w:tc>
      </w:tr>
      <w:tr w:rsidR="00FF5BFB" w:rsidRPr="00844834" w14:paraId="44954CB6" w14:textId="77777777" w:rsidTr="00FF5BFB">
        <w:trPr>
          <w:jc w:val="center"/>
        </w:trPr>
        <w:tc>
          <w:tcPr>
            <w:tcW w:w="1589" w:type="dxa"/>
          </w:tcPr>
          <w:p w14:paraId="61A91949" w14:textId="32F36CA7" w:rsidR="00FF5BFB" w:rsidRPr="00844834" w:rsidRDefault="00FF5BFB" w:rsidP="008A02AC">
            <w:pPr>
              <w:pStyle w:val="Table"/>
              <w:rPr>
                <w:smallCaps/>
              </w:rPr>
            </w:pPr>
            <w:r>
              <w:t>APPROVED</w:t>
            </w:r>
            <w:r w:rsidR="008A02AC">
              <w:t xml:space="preserve"> BY</w:t>
            </w:r>
            <w:r w:rsidRPr="00844834">
              <w:t xml:space="preserve">: </w:t>
            </w:r>
          </w:p>
        </w:tc>
        <w:tc>
          <w:tcPr>
            <w:tcW w:w="3281" w:type="dxa"/>
            <w:tcBorders>
              <w:bottom w:val="single" w:sz="4" w:space="0" w:color="auto"/>
            </w:tcBorders>
          </w:tcPr>
          <w:p w14:paraId="2F3BF2B1" w14:textId="14CF2888" w:rsidR="00FF5BFB" w:rsidRPr="00844834" w:rsidRDefault="00FF5BFB" w:rsidP="00CF6F73">
            <w:pPr>
              <w:pStyle w:val="Table"/>
              <w:jc w:val="center"/>
              <w:rPr>
                <w:smallCaps/>
              </w:rPr>
            </w:pPr>
            <w:r>
              <w:rPr>
                <w:smallCaps/>
              </w:rPr>
              <w:t>Michael Ebert</w:t>
            </w:r>
          </w:p>
        </w:tc>
        <w:tc>
          <w:tcPr>
            <w:tcW w:w="267" w:type="dxa"/>
          </w:tcPr>
          <w:p w14:paraId="29DA3CBB" w14:textId="77777777" w:rsidR="00FF5BFB" w:rsidRPr="00844834" w:rsidRDefault="00FF5BFB" w:rsidP="008A02AC">
            <w:pPr>
              <w:pStyle w:val="Table"/>
              <w:rPr>
                <w:smallCaps/>
              </w:rPr>
            </w:pPr>
          </w:p>
        </w:tc>
        <w:tc>
          <w:tcPr>
            <w:tcW w:w="1296" w:type="dxa"/>
            <w:tcBorders>
              <w:bottom w:val="single" w:sz="4" w:space="0" w:color="auto"/>
            </w:tcBorders>
          </w:tcPr>
          <w:p w14:paraId="34588FE6" w14:textId="7E6D9AD9" w:rsidR="00FF5BFB" w:rsidRPr="00844834" w:rsidRDefault="00A82C24" w:rsidP="008A02AC">
            <w:pPr>
              <w:pStyle w:val="Table"/>
              <w:rPr>
                <w:smallCaps/>
              </w:rPr>
            </w:pPr>
            <w:r>
              <w:rPr>
                <w:smallCaps/>
              </w:rPr>
              <w:t>10/04/2019</w:t>
            </w:r>
          </w:p>
        </w:tc>
      </w:tr>
      <w:tr w:rsidR="00FF5BFB" w:rsidRPr="00844834" w14:paraId="7FC3751F" w14:textId="77777777" w:rsidTr="00FF5BFB">
        <w:trPr>
          <w:jc w:val="center"/>
        </w:trPr>
        <w:tc>
          <w:tcPr>
            <w:tcW w:w="1589" w:type="dxa"/>
          </w:tcPr>
          <w:p w14:paraId="2EACBA02" w14:textId="77777777" w:rsidR="00FF5BFB" w:rsidRPr="00844834" w:rsidRDefault="00FF5BFB" w:rsidP="008A02AC">
            <w:pPr>
              <w:pStyle w:val="Table"/>
            </w:pPr>
          </w:p>
        </w:tc>
        <w:tc>
          <w:tcPr>
            <w:tcW w:w="3281" w:type="dxa"/>
            <w:tcBorders>
              <w:top w:val="single" w:sz="4" w:space="0" w:color="auto"/>
            </w:tcBorders>
          </w:tcPr>
          <w:p w14:paraId="3368BB0A" w14:textId="4A2ACAFE" w:rsidR="00FF5BFB" w:rsidRPr="00844834" w:rsidRDefault="00FF5BFB" w:rsidP="008A02AC">
            <w:pPr>
              <w:pStyle w:val="Table"/>
              <w:rPr>
                <w:smallCaps/>
              </w:rPr>
            </w:pPr>
          </w:p>
        </w:tc>
        <w:tc>
          <w:tcPr>
            <w:tcW w:w="267" w:type="dxa"/>
          </w:tcPr>
          <w:p w14:paraId="53DC4014" w14:textId="77777777" w:rsidR="00FF5BFB" w:rsidRPr="00844834" w:rsidRDefault="00FF5BFB" w:rsidP="008A02AC">
            <w:pPr>
              <w:pStyle w:val="Table"/>
              <w:rPr>
                <w:smallCaps/>
              </w:rPr>
            </w:pPr>
          </w:p>
        </w:tc>
        <w:tc>
          <w:tcPr>
            <w:tcW w:w="1296" w:type="dxa"/>
            <w:tcBorders>
              <w:top w:val="single" w:sz="4" w:space="0" w:color="auto"/>
            </w:tcBorders>
          </w:tcPr>
          <w:p w14:paraId="43932A1D" w14:textId="77777777" w:rsidR="00FF5BFB" w:rsidRPr="00844834" w:rsidRDefault="00FF5BFB" w:rsidP="008A02AC">
            <w:pPr>
              <w:pStyle w:val="Table"/>
              <w:rPr>
                <w:smallCaps/>
              </w:rPr>
            </w:pPr>
            <w:r w:rsidRPr="008A02AC">
              <w:rPr>
                <w:sz w:val="12"/>
              </w:rPr>
              <w:t>DATE</w:t>
            </w:r>
          </w:p>
        </w:tc>
      </w:tr>
    </w:tbl>
    <w:p w14:paraId="293FA39E" w14:textId="38A715D4" w:rsidR="00144B4D" w:rsidRPr="00CF03B0" w:rsidRDefault="00144B4D" w:rsidP="00CF03B0"/>
    <w:p w14:paraId="595D9943" w14:textId="77777777" w:rsidR="00144B4D" w:rsidRPr="000214F3" w:rsidRDefault="00144B4D" w:rsidP="008A02AC">
      <w:pPr>
        <w:pStyle w:val="Subtitle"/>
      </w:pPr>
      <w:r w:rsidRPr="000214F3">
        <w:t>RECORD OF REVISION</w:t>
      </w:r>
    </w:p>
    <w:p w14:paraId="76CD79B3" w14:textId="01A36E2A" w:rsidR="00144B4D" w:rsidRPr="00CF03B0" w:rsidRDefault="00144B4D" w:rsidP="00CF03B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2538"/>
        <w:gridCol w:w="2730"/>
      </w:tblGrid>
      <w:tr w:rsidR="00416CED" w:rsidRPr="00844834" w14:paraId="39715657" w14:textId="77777777" w:rsidTr="00655AAC">
        <w:trPr>
          <w:trHeight w:val="288"/>
          <w:jc w:val="center"/>
        </w:trPr>
        <w:tc>
          <w:tcPr>
            <w:tcW w:w="1246" w:type="dxa"/>
          </w:tcPr>
          <w:p w14:paraId="43C2CA7A" w14:textId="77777777" w:rsidR="00416CED" w:rsidRPr="00844834" w:rsidRDefault="00416CED" w:rsidP="008A02AC">
            <w:pPr>
              <w:pStyle w:val="TableHeader"/>
            </w:pPr>
            <w:r w:rsidRPr="00844834">
              <w:t>Rev. No.</w:t>
            </w:r>
          </w:p>
        </w:tc>
        <w:tc>
          <w:tcPr>
            <w:tcW w:w="2538" w:type="dxa"/>
          </w:tcPr>
          <w:p w14:paraId="22DE8D4D" w14:textId="00991265" w:rsidR="00416CED" w:rsidRPr="00844834" w:rsidRDefault="00416CED" w:rsidP="008A02AC">
            <w:pPr>
              <w:pStyle w:val="TableHeader"/>
            </w:pPr>
            <w:r w:rsidRPr="00844834">
              <w:t>Date</w:t>
            </w:r>
          </w:p>
        </w:tc>
        <w:tc>
          <w:tcPr>
            <w:tcW w:w="2730" w:type="dxa"/>
          </w:tcPr>
          <w:p w14:paraId="47EF1123" w14:textId="1ABD10A9" w:rsidR="00416CED" w:rsidRPr="00844834" w:rsidRDefault="00416CED" w:rsidP="008A02AC">
            <w:pPr>
              <w:pStyle w:val="TableHeader"/>
            </w:pPr>
            <w:r w:rsidRPr="00844834">
              <w:t>Description</w:t>
            </w:r>
          </w:p>
        </w:tc>
      </w:tr>
      <w:tr w:rsidR="000E3A7D" w:rsidRPr="00844834" w14:paraId="4D5455B6" w14:textId="77777777" w:rsidTr="00161986">
        <w:trPr>
          <w:jc w:val="center"/>
        </w:trPr>
        <w:tc>
          <w:tcPr>
            <w:tcW w:w="1246" w:type="dxa"/>
          </w:tcPr>
          <w:p w14:paraId="4C0A0D4A" w14:textId="4A2EAA4A" w:rsidR="000E3A7D" w:rsidRPr="00844834" w:rsidRDefault="00161986" w:rsidP="00161986">
            <w:pPr>
              <w:pStyle w:val="Table"/>
              <w:jc w:val="center"/>
            </w:pPr>
            <w:r>
              <w:t>0</w:t>
            </w:r>
          </w:p>
        </w:tc>
        <w:tc>
          <w:tcPr>
            <w:tcW w:w="2538" w:type="dxa"/>
          </w:tcPr>
          <w:p w14:paraId="38ACA6E0" w14:textId="5233E622" w:rsidR="000E3A7D" w:rsidRPr="00844834" w:rsidRDefault="00FB388E" w:rsidP="00161986">
            <w:pPr>
              <w:pStyle w:val="Table"/>
              <w:jc w:val="center"/>
            </w:pPr>
            <w:r>
              <w:t>10</w:t>
            </w:r>
            <w:r w:rsidR="000E3A7D">
              <w:t>/</w:t>
            </w:r>
            <w:r>
              <w:t>04</w:t>
            </w:r>
            <w:r w:rsidR="000E3A7D">
              <w:t>/2019</w:t>
            </w:r>
          </w:p>
        </w:tc>
        <w:tc>
          <w:tcPr>
            <w:tcW w:w="2730" w:type="dxa"/>
          </w:tcPr>
          <w:p w14:paraId="684C2C82" w14:textId="3433EFE9" w:rsidR="000E3A7D" w:rsidRPr="00844834" w:rsidRDefault="000E3A7D" w:rsidP="00161986">
            <w:pPr>
              <w:pStyle w:val="Table"/>
              <w:jc w:val="center"/>
            </w:pPr>
            <w:r>
              <w:t>Issue</w:t>
            </w:r>
            <w:r w:rsidR="00A82C24">
              <w:t>d</w:t>
            </w:r>
            <w:r>
              <w:t xml:space="preserve"> </w:t>
            </w:r>
            <w:r w:rsidR="000F5ACC">
              <w:t>f</w:t>
            </w:r>
            <w:r>
              <w:t>or Construction</w:t>
            </w:r>
          </w:p>
        </w:tc>
      </w:tr>
      <w:tr w:rsidR="00FA17FE" w:rsidRPr="00844834" w14:paraId="33C84C7C" w14:textId="77777777" w:rsidTr="00161986">
        <w:trPr>
          <w:jc w:val="center"/>
        </w:trPr>
        <w:tc>
          <w:tcPr>
            <w:tcW w:w="1246" w:type="dxa"/>
          </w:tcPr>
          <w:p w14:paraId="376902D5" w14:textId="247F25CA" w:rsidR="00FA17FE" w:rsidRPr="00844834" w:rsidRDefault="008146AF" w:rsidP="00161986">
            <w:pPr>
              <w:pStyle w:val="Table"/>
              <w:jc w:val="center"/>
            </w:pPr>
            <w:r>
              <w:t>1</w:t>
            </w:r>
          </w:p>
        </w:tc>
        <w:tc>
          <w:tcPr>
            <w:tcW w:w="2538" w:type="dxa"/>
          </w:tcPr>
          <w:p w14:paraId="529E6571" w14:textId="795524F9" w:rsidR="00FA17FE" w:rsidRPr="00844834" w:rsidRDefault="008146AF" w:rsidP="00161986">
            <w:pPr>
              <w:pStyle w:val="Table"/>
              <w:jc w:val="center"/>
            </w:pPr>
            <w:r>
              <w:t>10/07/2019</w:t>
            </w:r>
          </w:p>
        </w:tc>
        <w:tc>
          <w:tcPr>
            <w:tcW w:w="2730" w:type="dxa"/>
          </w:tcPr>
          <w:p w14:paraId="5345B1F1" w14:textId="39F80A5F" w:rsidR="00FA17FE" w:rsidRPr="00844834" w:rsidRDefault="008146AF" w:rsidP="00161986">
            <w:pPr>
              <w:pStyle w:val="Table"/>
              <w:jc w:val="center"/>
            </w:pPr>
            <w:r>
              <w:t>Issued for Construction</w:t>
            </w:r>
          </w:p>
        </w:tc>
      </w:tr>
      <w:tr w:rsidR="00774C6F" w:rsidRPr="00844834" w14:paraId="16A806B2" w14:textId="77777777" w:rsidTr="00161986">
        <w:trPr>
          <w:jc w:val="center"/>
        </w:trPr>
        <w:tc>
          <w:tcPr>
            <w:tcW w:w="1246" w:type="dxa"/>
          </w:tcPr>
          <w:p w14:paraId="262AF409" w14:textId="4C414699" w:rsidR="00774C6F" w:rsidRPr="00844834" w:rsidRDefault="00774C6F" w:rsidP="00774C6F">
            <w:pPr>
              <w:pStyle w:val="Table"/>
              <w:jc w:val="center"/>
            </w:pPr>
            <w:r>
              <w:t>2</w:t>
            </w:r>
          </w:p>
        </w:tc>
        <w:tc>
          <w:tcPr>
            <w:tcW w:w="2538" w:type="dxa"/>
          </w:tcPr>
          <w:p w14:paraId="58E0BF94" w14:textId="231A9354" w:rsidR="00774C6F" w:rsidRPr="00844834" w:rsidRDefault="00774C6F" w:rsidP="00774C6F">
            <w:pPr>
              <w:pStyle w:val="Table"/>
              <w:jc w:val="center"/>
            </w:pPr>
            <w:r>
              <w:t>10/14/2019</w:t>
            </w:r>
          </w:p>
        </w:tc>
        <w:tc>
          <w:tcPr>
            <w:tcW w:w="2730" w:type="dxa"/>
          </w:tcPr>
          <w:p w14:paraId="4B18EF7A" w14:textId="22D7CC64" w:rsidR="00774C6F" w:rsidRPr="00844834" w:rsidRDefault="00774C6F" w:rsidP="00774C6F">
            <w:pPr>
              <w:pStyle w:val="Table"/>
              <w:jc w:val="center"/>
            </w:pPr>
            <w:r>
              <w:t>Issued for Construction</w:t>
            </w:r>
          </w:p>
        </w:tc>
      </w:tr>
      <w:tr w:rsidR="00774C6F" w:rsidRPr="00844834" w14:paraId="64B2CD43" w14:textId="77777777" w:rsidTr="00161986">
        <w:trPr>
          <w:jc w:val="center"/>
        </w:trPr>
        <w:tc>
          <w:tcPr>
            <w:tcW w:w="1246" w:type="dxa"/>
          </w:tcPr>
          <w:p w14:paraId="4715994E" w14:textId="04705BF8" w:rsidR="00774C6F" w:rsidRPr="00844834" w:rsidRDefault="001A261D" w:rsidP="00774C6F">
            <w:pPr>
              <w:pStyle w:val="Table"/>
              <w:jc w:val="center"/>
            </w:pPr>
            <w:r>
              <w:t>3</w:t>
            </w:r>
          </w:p>
        </w:tc>
        <w:tc>
          <w:tcPr>
            <w:tcW w:w="2538" w:type="dxa"/>
          </w:tcPr>
          <w:p w14:paraId="22A7197C" w14:textId="50F5EB4D" w:rsidR="00774C6F" w:rsidRPr="00844834" w:rsidRDefault="001A261D" w:rsidP="00774C6F">
            <w:pPr>
              <w:pStyle w:val="Table"/>
              <w:jc w:val="center"/>
            </w:pPr>
            <w:r>
              <w:t>10/22/2019</w:t>
            </w:r>
          </w:p>
        </w:tc>
        <w:tc>
          <w:tcPr>
            <w:tcW w:w="2730" w:type="dxa"/>
          </w:tcPr>
          <w:p w14:paraId="673B3024" w14:textId="21661A95" w:rsidR="00774C6F" w:rsidRPr="00844834" w:rsidRDefault="001A261D" w:rsidP="00774C6F">
            <w:pPr>
              <w:pStyle w:val="Table"/>
              <w:jc w:val="center"/>
            </w:pPr>
            <w:r>
              <w:t>Issued for Construction</w:t>
            </w:r>
          </w:p>
        </w:tc>
      </w:tr>
      <w:tr w:rsidR="00774C6F" w:rsidRPr="00844834" w14:paraId="0B500BC1" w14:textId="77777777" w:rsidTr="00161986">
        <w:trPr>
          <w:jc w:val="center"/>
        </w:trPr>
        <w:tc>
          <w:tcPr>
            <w:tcW w:w="1246" w:type="dxa"/>
          </w:tcPr>
          <w:p w14:paraId="3A796AAB" w14:textId="2DABD9D1" w:rsidR="00774C6F" w:rsidRPr="00844834" w:rsidRDefault="00682ACE" w:rsidP="00774C6F">
            <w:pPr>
              <w:pStyle w:val="Table"/>
              <w:jc w:val="center"/>
            </w:pPr>
            <w:r>
              <w:t>4</w:t>
            </w:r>
            <w:bookmarkStart w:id="0" w:name="_GoBack"/>
            <w:bookmarkEnd w:id="0"/>
          </w:p>
        </w:tc>
        <w:tc>
          <w:tcPr>
            <w:tcW w:w="2538" w:type="dxa"/>
          </w:tcPr>
          <w:p w14:paraId="5EFDE81A" w14:textId="116FB5CC" w:rsidR="00774C6F" w:rsidRPr="00844834" w:rsidRDefault="009824DF" w:rsidP="00774C6F">
            <w:pPr>
              <w:pStyle w:val="Table"/>
              <w:jc w:val="center"/>
            </w:pPr>
            <w:r>
              <w:t>11/08/2019</w:t>
            </w:r>
          </w:p>
        </w:tc>
        <w:tc>
          <w:tcPr>
            <w:tcW w:w="2730" w:type="dxa"/>
          </w:tcPr>
          <w:p w14:paraId="67BE51AB" w14:textId="1EA54001" w:rsidR="00774C6F" w:rsidRPr="00844834" w:rsidRDefault="009824DF" w:rsidP="00774C6F">
            <w:pPr>
              <w:pStyle w:val="Table"/>
              <w:jc w:val="center"/>
            </w:pPr>
            <w:r>
              <w:t>Issued for Construction</w:t>
            </w:r>
          </w:p>
        </w:tc>
      </w:tr>
    </w:tbl>
    <w:p w14:paraId="18DF9D8B" w14:textId="655EBDA7" w:rsidR="00144B4D" w:rsidRPr="00E63505" w:rsidRDefault="00144B4D" w:rsidP="00E63505">
      <w:pPr>
        <w:sectPr w:rsidR="00144B4D" w:rsidRPr="00E63505" w:rsidSect="00CF03B0">
          <w:footerReference w:type="even" r:id="rId12"/>
          <w:footerReference w:type="default" r:id="rId13"/>
          <w:pgSz w:w="12240" w:h="15840" w:code="1"/>
          <w:pgMar w:top="1440" w:right="1800" w:bottom="1440" w:left="1800" w:header="706" w:footer="706" w:gutter="0"/>
          <w:cols w:space="708"/>
          <w:titlePg/>
          <w:docGrid w:linePitch="360"/>
        </w:sectPr>
      </w:pPr>
    </w:p>
    <w:p w14:paraId="55AB9A56" w14:textId="76A34540" w:rsidR="00144B4D" w:rsidRPr="00CF03B0" w:rsidRDefault="00144B4D" w:rsidP="00DA3FE9">
      <w:pPr>
        <w:pStyle w:val="NoSpacing"/>
      </w:pPr>
    </w:p>
    <w:sdt>
      <w:sdtPr>
        <w:rPr>
          <w:rFonts w:ascii="Times New Roman" w:eastAsia="Times New Roman" w:hAnsi="Times New Roman" w:cs="Times New Roman"/>
          <w:color w:val="auto"/>
          <w:sz w:val="20"/>
          <w:szCs w:val="20"/>
          <w:lang w:val="en-CA"/>
        </w:rPr>
        <w:id w:val="-55709637"/>
        <w:docPartObj>
          <w:docPartGallery w:val="Table of Contents"/>
          <w:docPartUnique/>
        </w:docPartObj>
      </w:sdtPr>
      <w:sdtEndPr>
        <w:rPr>
          <w:noProof/>
        </w:rPr>
      </w:sdtEndPr>
      <w:sdtContent>
        <w:p w14:paraId="334CC1F7" w14:textId="77777777" w:rsidR="000501C8" w:rsidRPr="00A46BBC" w:rsidRDefault="000501C8" w:rsidP="000501C8">
          <w:pPr>
            <w:pStyle w:val="TOCHeading"/>
            <w:jc w:val="center"/>
            <w:rPr>
              <w:rFonts w:asciiTheme="majorBidi" w:hAnsiTheme="majorBidi"/>
              <w:color w:val="auto"/>
            </w:rPr>
          </w:pPr>
          <w:r w:rsidRPr="00A46BBC">
            <w:rPr>
              <w:rFonts w:asciiTheme="majorBidi" w:hAnsiTheme="majorBidi"/>
              <w:color w:val="auto"/>
            </w:rPr>
            <w:t>Table of Contents</w:t>
          </w:r>
        </w:p>
        <w:p w14:paraId="2F8BC148" w14:textId="053904CC" w:rsidR="009824DF" w:rsidRDefault="000501C8">
          <w:pPr>
            <w:pStyle w:val="TOC1"/>
            <w:rPr>
              <w:rFonts w:asciiTheme="minorHAnsi" w:eastAsiaTheme="minorEastAsia" w:hAnsiTheme="minorHAnsi" w:cstheme="minorBidi"/>
              <w:sz w:val="22"/>
              <w:szCs w:val="22"/>
            </w:rPr>
          </w:pPr>
          <w:r w:rsidRPr="00A46BBC">
            <w:rPr>
              <w:rFonts w:asciiTheme="majorBidi" w:hAnsiTheme="majorBidi" w:cstheme="majorBidi"/>
            </w:rPr>
            <w:fldChar w:fldCharType="begin"/>
          </w:r>
          <w:r w:rsidRPr="00A46BBC">
            <w:rPr>
              <w:rFonts w:asciiTheme="majorBidi" w:hAnsiTheme="majorBidi" w:cstheme="majorBidi"/>
            </w:rPr>
            <w:instrText xml:space="preserve"> TOC \o "1-3" \h \z \u </w:instrText>
          </w:r>
          <w:r w:rsidRPr="00A46BBC">
            <w:rPr>
              <w:rFonts w:asciiTheme="majorBidi" w:hAnsiTheme="majorBidi" w:cstheme="majorBidi"/>
            </w:rPr>
            <w:fldChar w:fldCharType="separate"/>
          </w:r>
          <w:hyperlink w:anchor="_Toc24117957" w:history="1">
            <w:r w:rsidR="009824DF" w:rsidRPr="001B182B">
              <w:rPr>
                <w:rStyle w:val="Hyperlink"/>
              </w:rPr>
              <w:t>1. Executive Summary</w:t>
            </w:r>
            <w:r w:rsidR="009824DF">
              <w:rPr>
                <w:webHidden/>
              </w:rPr>
              <w:tab/>
            </w:r>
            <w:r w:rsidR="009824DF">
              <w:rPr>
                <w:webHidden/>
              </w:rPr>
              <w:fldChar w:fldCharType="begin"/>
            </w:r>
            <w:r w:rsidR="009824DF">
              <w:rPr>
                <w:webHidden/>
              </w:rPr>
              <w:instrText xml:space="preserve"> PAGEREF _Toc24117957 \h </w:instrText>
            </w:r>
            <w:r w:rsidR="009824DF">
              <w:rPr>
                <w:webHidden/>
              </w:rPr>
            </w:r>
            <w:r w:rsidR="009824DF">
              <w:rPr>
                <w:webHidden/>
              </w:rPr>
              <w:fldChar w:fldCharType="separate"/>
            </w:r>
            <w:r w:rsidR="009824DF">
              <w:rPr>
                <w:webHidden/>
              </w:rPr>
              <w:t>1</w:t>
            </w:r>
            <w:r w:rsidR="009824DF">
              <w:rPr>
                <w:webHidden/>
              </w:rPr>
              <w:fldChar w:fldCharType="end"/>
            </w:r>
          </w:hyperlink>
        </w:p>
        <w:p w14:paraId="1F82AAE5" w14:textId="15A5B6B5" w:rsidR="009824DF" w:rsidRDefault="009824DF">
          <w:pPr>
            <w:pStyle w:val="TOC2"/>
            <w:tabs>
              <w:tab w:val="right" w:leader="dot" w:pos="9350"/>
            </w:tabs>
            <w:rPr>
              <w:rFonts w:asciiTheme="minorHAnsi" w:eastAsiaTheme="minorEastAsia" w:hAnsiTheme="minorHAnsi" w:cstheme="minorBidi"/>
              <w:noProof/>
              <w:sz w:val="22"/>
              <w:szCs w:val="22"/>
              <w:lang w:val="en-US"/>
            </w:rPr>
          </w:pPr>
          <w:hyperlink w:anchor="_Toc24117958" w:history="1">
            <w:r w:rsidRPr="001B182B">
              <w:rPr>
                <w:rStyle w:val="Hyperlink"/>
                <w:noProof/>
              </w:rPr>
              <w:t>1.1. Overview</w:t>
            </w:r>
            <w:r>
              <w:rPr>
                <w:noProof/>
                <w:webHidden/>
              </w:rPr>
              <w:tab/>
            </w:r>
            <w:r>
              <w:rPr>
                <w:noProof/>
                <w:webHidden/>
              </w:rPr>
              <w:fldChar w:fldCharType="begin"/>
            </w:r>
            <w:r>
              <w:rPr>
                <w:noProof/>
                <w:webHidden/>
              </w:rPr>
              <w:instrText xml:space="preserve"> PAGEREF _Toc24117958 \h </w:instrText>
            </w:r>
            <w:r>
              <w:rPr>
                <w:noProof/>
                <w:webHidden/>
              </w:rPr>
            </w:r>
            <w:r>
              <w:rPr>
                <w:noProof/>
                <w:webHidden/>
              </w:rPr>
              <w:fldChar w:fldCharType="separate"/>
            </w:r>
            <w:r>
              <w:rPr>
                <w:noProof/>
                <w:webHidden/>
              </w:rPr>
              <w:t>1</w:t>
            </w:r>
            <w:r>
              <w:rPr>
                <w:noProof/>
                <w:webHidden/>
              </w:rPr>
              <w:fldChar w:fldCharType="end"/>
            </w:r>
          </w:hyperlink>
        </w:p>
        <w:p w14:paraId="72E2CE75" w14:textId="548548EF" w:rsidR="009824DF" w:rsidRDefault="009824DF">
          <w:pPr>
            <w:pStyle w:val="TOC2"/>
            <w:tabs>
              <w:tab w:val="right" w:leader="dot" w:pos="9350"/>
            </w:tabs>
            <w:rPr>
              <w:rFonts w:asciiTheme="minorHAnsi" w:eastAsiaTheme="minorEastAsia" w:hAnsiTheme="minorHAnsi" w:cstheme="minorBidi"/>
              <w:noProof/>
              <w:sz w:val="22"/>
              <w:szCs w:val="22"/>
              <w:lang w:val="en-US"/>
            </w:rPr>
          </w:pPr>
          <w:hyperlink w:anchor="_Toc24117959" w:history="1">
            <w:r w:rsidRPr="001B182B">
              <w:rPr>
                <w:rStyle w:val="Hyperlink"/>
                <w:noProof/>
              </w:rPr>
              <w:t>1.2. Key Findings</w:t>
            </w:r>
            <w:r>
              <w:rPr>
                <w:noProof/>
                <w:webHidden/>
              </w:rPr>
              <w:tab/>
            </w:r>
            <w:r>
              <w:rPr>
                <w:noProof/>
                <w:webHidden/>
              </w:rPr>
              <w:fldChar w:fldCharType="begin"/>
            </w:r>
            <w:r>
              <w:rPr>
                <w:noProof/>
                <w:webHidden/>
              </w:rPr>
              <w:instrText xml:space="preserve"> PAGEREF _Toc24117959 \h </w:instrText>
            </w:r>
            <w:r>
              <w:rPr>
                <w:noProof/>
                <w:webHidden/>
              </w:rPr>
            </w:r>
            <w:r>
              <w:rPr>
                <w:noProof/>
                <w:webHidden/>
              </w:rPr>
              <w:fldChar w:fldCharType="separate"/>
            </w:r>
            <w:r>
              <w:rPr>
                <w:noProof/>
                <w:webHidden/>
              </w:rPr>
              <w:t>1</w:t>
            </w:r>
            <w:r>
              <w:rPr>
                <w:noProof/>
                <w:webHidden/>
              </w:rPr>
              <w:fldChar w:fldCharType="end"/>
            </w:r>
          </w:hyperlink>
        </w:p>
        <w:p w14:paraId="02175259" w14:textId="4662D5A3" w:rsidR="009824DF" w:rsidRDefault="009824DF">
          <w:pPr>
            <w:pStyle w:val="TOC1"/>
            <w:rPr>
              <w:rFonts w:asciiTheme="minorHAnsi" w:eastAsiaTheme="minorEastAsia" w:hAnsiTheme="minorHAnsi" w:cstheme="minorBidi"/>
              <w:sz w:val="22"/>
              <w:szCs w:val="22"/>
            </w:rPr>
          </w:pPr>
          <w:hyperlink w:anchor="_Toc24117960" w:history="1">
            <w:r w:rsidRPr="001B182B">
              <w:rPr>
                <w:rStyle w:val="Hyperlink"/>
              </w:rPr>
              <w:t>2. Modeling Methodology</w:t>
            </w:r>
            <w:r>
              <w:rPr>
                <w:webHidden/>
              </w:rPr>
              <w:tab/>
            </w:r>
            <w:r>
              <w:rPr>
                <w:webHidden/>
              </w:rPr>
              <w:fldChar w:fldCharType="begin"/>
            </w:r>
            <w:r>
              <w:rPr>
                <w:webHidden/>
              </w:rPr>
              <w:instrText xml:space="preserve"> PAGEREF _Toc24117960 \h </w:instrText>
            </w:r>
            <w:r>
              <w:rPr>
                <w:webHidden/>
              </w:rPr>
            </w:r>
            <w:r>
              <w:rPr>
                <w:webHidden/>
              </w:rPr>
              <w:fldChar w:fldCharType="separate"/>
            </w:r>
            <w:r>
              <w:rPr>
                <w:webHidden/>
              </w:rPr>
              <w:t>2</w:t>
            </w:r>
            <w:r>
              <w:rPr>
                <w:webHidden/>
              </w:rPr>
              <w:fldChar w:fldCharType="end"/>
            </w:r>
          </w:hyperlink>
        </w:p>
        <w:p w14:paraId="53BECCEA" w14:textId="564CDE57" w:rsidR="009824DF" w:rsidRDefault="009824DF">
          <w:pPr>
            <w:pStyle w:val="TOC1"/>
            <w:rPr>
              <w:rFonts w:asciiTheme="minorHAnsi" w:eastAsiaTheme="minorEastAsia" w:hAnsiTheme="minorHAnsi" w:cstheme="minorBidi"/>
              <w:sz w:val="22"/>
              <w:szCs w:val="22"/>
            </w:rPr>
          </w:pPr>
          <w:hyperlink w:anchor="_Toc24117961" w:history="1">
            <w:r w:rsidRPr="001B182B">
              <w:rPr>
                <w:rStyle w:val="Hyperlink"/>
              </w:rPr>
              <w:t>3. Capacitor Bank Size</w:t>
            </w:r>
            <w:r>
              <w:rPr>
                <w:webHidden/>
              </w:rPr>
              <w:tab/>
            </w:r>
            <w:r>
              <w:rPr>
                <w:webHidden/>
              </w:rPr>
              <w:fldChar w:fldCharType="begin"/>
            </w:r>
            <w:r>
              <w:rPr>
                <w:webHidden/>
              </w:rPr>
              <w:instrText xml:space="preserve"> PAGEREF _Toc24117961 \h </w:instrText>
            </w:r>
            <w:r>
              <w:rPr>
                <w:webHidden/>
              </w:rPr>
            </w:r>
            <w:r>
              <w:rPr>
                <w:webHidden/>
              </w:rPr>
              <w:fldChar w:fldCharType="separate"/>
            </w:r>
            <w:r>
              <w:rPr>
                <w:webHidden/>
              </w:rPr>
              <w:t>3</w:t>
            </w:r>
            <w:r>
              <w:rPr>
                <w:webHidden/>
              </w:rPr>
              <w:fldChar w:fldCharType="end"/>
            </w:r>
          </w:hyperlink>
        </w:p>
        <w:p w14:paraId="59C809C5" w14:textId="53F00168" w:rsidR="009824DF" w:rsidRDefault="009824DF">
          <w:pPr>
            <w:pStyle w:val="TOC1"/>
            <w:rPr>
              <w:rFonts w:asciiTheme="minorHAnsi" w:eastAsiaTheme="minorEastAsia" w:hAnsiTheme="minorHAnsi" w:cstheme="minorBidi"/>
              <w:sz w:val="22"/>
              <w:szCs w:val="22"/>
            </w:rPr>
          </w:pPr>
          <w:hyperlink w:anchor="_Toc24117962" w:history="1">
            <w:r w:rsidRPr="001B182B">
              <w:rPr>
                <w:rStyle w:val="Hyperlink"/>
              </w:rPr>
              <w:t>4. Reactive Power Capability</w:t>
            </w:r>
            <w:r>
              <w:rPr>
                <w:webHidden/>
              </w:rPr>
              <w:tab/>
            </w:r>
            <w:r>
              <w:rPr>
                <w:webHidden/>
              </w:rPr>
              <w:fldChar w:fldCharType="begin"/>
            </w:r>
            <w:r>
              <w:rPr>
                <w:webHidden/>
              </w:rPr>
              <w:instrText xml:space="preserve"> PAGEREF _Toc24117962 \h </w:instrText>
            </w:r>
            <w:r>
              <w:rPr>
                <w:webHidden/>
              </w:rPr>
            </w:r>
            <w:r>
              <w:rPr>
                <w:webHidden/>
              </w:rPr>
              <w:fldChar w:fldCharType="separate"/>
            </w:r>
            <w:r>
              <w:rPr>
                <w:webHidden/>
              </w:rPr>
              <w:t>4</w:t>
            </w:r>
            <w:r>
              <w:rPr>
                <w:webHidden/>
              </w:rPr>
              <w:fldChar w:fldCharType="end"/>
            </w:r>
          </w:hyperlink>
        </w:p>
        <w:p w14:paraId="6A2BB676" w14:textId="18670939" w:rsidR="009824DF" w:rsidRDefault="009824DF">
          <w:pPr>
            <w:pStyle w:val="TOC1"/>
            <w:rPr>
              <w:rFonts w:asciiTheme="minorHAnsi" w:eastAsiaTheme="minorEastAsia" w:hAnsiTheme="minorHAnsi" w:cstheme="minorBidi"/>
              <w:sz w:val="22"/>
              <w:szCs w:val="22"/>
            </w:rPr>
          </w:pPr>
          <w:hyperlink w:anchor="_Toc24117963" w:history="1">
            <w:r w:rsidRPr="001B182B">
              <w:rPr>
                <w:rStyle w:val="Hyperlink"/>
              </w:rPr>
              <w:t>5. Capacitor Bank Arrangement</w:t>
            </w:r>
            <w:r>
              <w:rPr>
                <w:webHidden/>
              </w:rPr>
              <w:tab/>
            </w:r>
            <w:r>
              <w:rPr>
                <w:webHidden/>
              </w:rPr>
              <w:fldChar w:fldCharType="begin"/>
            </w:r>
            <w:r>
              <w:rPr>
                <w:webHidden/>
              </w:rPr>
              <w:instrText xml:space="preserve"> PAGEREF _Toc24117963 \h </w:instrText>
            </w:r>
            <w:r>
              <w:rPr>
                <w:webHidden/>
              </w:rPr>
            </w:r>
            <w:r>
              <w:rPr>
                <w:webHidden/>
              </w:rPr>
              <w:fldChar w:fldCharType="separate"/>
            </w:r>
            <w:r>
              <w:rPr>
                <w:webHidden/>
              </w:rPr>
              <w:t>11</w:t>
            </w:r>
            <w:r>
              <w:rPr>
                <w:webHidden/>
              </w:rPr>
              <w:fldChar w:fldCharType="end"/>
            </w:r>
          </w:hyperlink>
        </w:p>
        <w:p w14:paraId="2A03BC4A" w14:textId="78845A08" w:rsidR="009824DF" w:rsidRDefault="009824DF">
          <w:pPr>
            <w:pStyle w:val="TOC1"/>
            <w:rPr>
              <w:rFonts w:asciiTheme="minorHAnsi" w:eastAsiaTheme="minorEastAsia" w:hAnsiTheme="minorHAnsi" w:cstheme="minorBidi"/>
              <w:sz w:val="22"/>
              <w:szCs w:val="22"/>
            </w:rPr>
          </w:pPr>
          <w:hyperlink w:anchor="_Toc24117964" w:history="1">
            <w:r w:rsidRPr="001B182B">
              <w:rPr>
                <w:rStyle w:val="Hyperlink"/>
              </w:rPr>
              <w:t>6. Results</w:t>
            </w:r>
            <w:r>
              <w:rPr>
                <w:webHidden/>
              </w:rPr>
              <w:tab/>
            </w:r>
            <w:r>
              <w:rPr>
                <w:webHidden/>
              </w:rPr>
              <w:fldChar w:fldCharType="begin"/>
            </w:r>
            <w:r>
              <w:rPr>
                <w:webHidden/>
              </w:rPr>
              <w:instrText xml:space="preserve"> PAGEREF _Toc24117964 \h </w:instrText>
            </w:r>
            <w:r>
              <w:rPr>
                <w:webHidden/>
              </w:rPr>
            </w:r>
            <w:r>
              <w:rPr>
                <w:webHidden/>
              </w:rPr>
              <w:fldChar w:fldCharType="separate"/>
            </w:r>
            <w:r>
              <w:rPr>
                <w:webHidden/>
              </w:rPr>
              <w:t>12</w:t>
            </w:r>
            <w:r>
              <w:rPr>
                <w:webHidden/>
              </w:rPr>
              <w:fldChar w:fldCharType="end"/>
            </w:r>
          </w:hyperlink>
        </w:p>
        <w:p w14:paraId="6C5B1A2D" w14:textId="6C39385C" w:rsidR="009824DF" w:rsidRDefault="009824DF">
          <w:pPr>
            <w:pStyle w:val="TOC1"/>
            <w:rPr>
              <w:rFonts w:asciiTheme="minorHAnsi" w:eastAsiaTheme="minorEastAsia" w:hAnsiTheme="minorHAnsi" w:cstheme="minorBidi"/>
              <w:sz w:val="22"/>
              <w:szCs w:val="22"/>
            </w:rPr>
          </w:pPr>
          <w:hyperlink w:anchor="_Toc24117965" w:history="1">
            <w:r w:rsidRPr="001B182B">
              <w:rPr>
                <w:rStyle w:val="Hyperlink"/>
              </w:rPr>
              <w:t>Appendix 1. Modeling Assumptions</w:t>
            </w:r>
            <w:r>
              <w:rPr>
                <w:webHidden/>
              </w:rPr>
              <w:tab/>
            </w:r>
            <w:r>
              <w:rPr>
                <w:webHidden/>
              </w:rPr>
              <w:fldChar w:fldCharType="begin"/>
            </w:r>
            <w:r>
              <w:rPr>
                <w:webHidden/>
              </w:rPr>
              <w:instrText xml:space="preserve"> PAGEREF _Toc24117965 \h </w:instrText>
            </w:r>
            <w:r>
              <w:rPr>
                <w:webHidden/>
              </w:rPr>
            </w:r>
            <w:r>
              <w:rPr>
                <w:webHidden/>
              </w:rPr>
              <w:fldChar w:fldCharType="separate"/>
            </w:r>
            <w:r>
              <w:rPr>
                <w:webHidden/>
              </w:rPr>
              <w:t>13</w:t>
            </w:r>
            <w:r>
              <w:rPr>
                <w:webHidden/>
              </w:rPr>
              <w:fldChar w:fldCharType="end"/>
            </w:r>
          </w:hyperlink>
        </w:p>
        <w:p w14:paraId="7E08327F" w14:textId="628E159A" w:rsidR="009824DF" w:rsidRDefault="009824DF">
          <w:pPr>
            <w:pStyle w:val="TOC1"/>
            <w:rPr>
              <w:rFonts w:asciiTheme="minorHAnsi" w:eastAsiaTheme="minorEastAsia" w:hAnsiTheme="minorHAnsi" w:cstheme="minorBidi"/>
              <w:sz w:val="22"/>
              <w:szCs w:val="22"/>
            </w:rPr>
          </w:pPr>
          <w:hyperlink w:anchor="_Toc24117966" w:history="1">
            <w:r w:rsidRPr="001B182B">
              <w:rPr>
                <w:rStyle w:val="Hyperlink"/>
              </w:rPr>
              <w:t>Appendix 2. Collection System Design</w:t>
            </w:r>
            <w:r>
              <w:rPr>
                <w:webHidden/>
              </w:rPr>
              <w:tab/>
            </w:r>
            <w:r>
              <w:rPr>
                <w:webHidden/>
              </w:rPr>
              <w:fldChar w:fldCharType="begin"/>
            </w:r>
            <w:r>
              <w:rPr>
                <w:webHidden/>
              </w:rPr>
              <w:instrText xml:space="preserve"> PAGEREF _Toc24117966 \h </w:instrText>
            </w:r>
            <w:r>
              <w:rPr>
                <w:webHidden/>
              </w:rPr>
            </w:r>
            <w:r>
              <w:rPr>
                <w:webHidden/>
              </w:rPr>
              <w:fldChar w:fldCharType="separate"/>
            </w:r>
            <w:r>
              <w:rPr>
                <w:webHidden/>
              </w:rPr>
              <w:t>16</w:t>
            </w:r>
            <w:r>
              <w:rPr>
                <w:webHidden/>
              </w:rPr>
              <w:fldChar w:fldCharType="end"/>
            </w:r>
          </w:hyperlink>
        </w:p>
        <w:p w14:paraId="1B861F9C" w14:textId="7DDB6B48" w:rsidR="009824DF" w:rsidRDefault="009824DF">
          <w:pPr>
            <w:pStyle w:val="TOC1"/>
            <w:rPr>
              <w:rFonts w:asciiTheme="minorHAnsi" w:eastAsiaTheme="minorEastAsia" w:hAnsiTheme="minorHAnsi" w:cstheme="minorBidi"/>
              <w:sz w:val="22"/>
              <w:szCs w:val="22"/>
            </w:rPr>
          </w:pPr>
          <w:hyperlink w:anchor="_Toc24117967" w:history="1">
            <w:r w:rsidRPr="001B182B">
              <w:rPr>
                <w:rStyle w:val="Hyperlink"/>
              </w:rPr>
              <w:t>Appendix 3. PSSE Single Line Diagram</w:t>
            </w:r>
            <w:r>
              <w:rPr>
                <w:webHidden/>
              </w:rPr>
              <w:tab/>
            </w:r>
            <w:r>
              <w:rPr>
                <w:webHidden/>
              </w:rPr>
              <w:fldChar w:fldCharType="begin"/>
            </w:r>
            <w:r>
              <w:rPr>
                <w:webHidden/>
              </w:rPr>
              <w:instrText xml:space="preserve"> PAGEREF _Toc24117967 \h </w:instrText>
            </w:r>
            <w:r>
              <w:rPr>
                <w:webHidden/>
              </w:rPr>
            </w:r>
            <w:r>
              <w:rPr>
                <w:webHidden/>
              </w:rPr>
              <w:fldChar w:fldCharType="separate"/>
            </w:r>
            <w:r>
              <w:rPr>
                <w:webHidden/>
              </w:rPr>
              <w:t>18</w:t>
            </w:r>
            <w:r>
              <w:rPr>
                <w:webHidden/>
              </w:rPr>
              <w:fldChar w:fldCharType="end"/>
            </w:r>
          </w:hyperlink>
        </w:p>
        <w:p w14:paraId="037765B0" w14:textId="3FBF20BB" w:rsidR="009824DF" w:rsidRDefault="009824DF">
          <w:pPr>
            <w:pStyle w:val="TOC1"/>
            <w:rPr>
              <w:rFonts w:asciiTheme="minorHAnsi" w:eastAsiaTheme="minorEastAsia" w:hAnsiTheme="minorHAnsi" w:cstheme="minorBidi"/>
              <w:sz w:val="22"/>
              <w:szCs w:val="22"/>
            </w:rPr>
          </w:pPr>
          <w:hyperlink w:anchor="_Toc24117968" w:history="1">
            <w:r w:rsidRPr="001B182B">
              <w:rPr>
                <w:rStyle w:val="Hyperlink"/>
              </w:rPr>
              <w:t>Appendix 4. Inverter Temperature Derate</w:t>
            </w:r>
            <w:r>
              <w:rPr>
                <w:webHidden/>
              </w:rPr>
              <w:tab/>
            </w:r>
            <w:r>
              <w:rPr>
                <w:webHidden/>
              </w:rPr>
              <w:fldChar w:fldCharType="begin"/>
            </w:r>
            <w:r>
              <w:rPr>
                <w:webHidden/>
              </w:rPr>
              <w:instrText xml:space="preserve"> PAGEREF _Toc24117968 \h </w:instrText>
            </w:r>
            <w:r>
              <w:rPr>
                <w:webHidden/>
              </w:rPr>
            </w:r>
            <w:r>
              <w:rPr>
                <w:webHidden/>
              </w:rPr>
              <w:fldChar w:fldCharType="separate"/>
            </w:r>
            <w:r>
              <w:rPr>
                <w:webHidden/>
              </w:rPr>
              <w:t>19</w:t>
            </w:r>
            <w:r>
              <w:rPr>
                <w:webHidden/>
              </w:rPr>
              <w:fldChar w:fldCharType="end"/>
            </w:r>
          </w:hyperlink>
        </w:p>
        <w:p w14:paraId="1684C564" w14:textId="2799A751" w:rsidR="009824DF" w:rsidRDefault="009824DF">
          <w:pPr>
            <w:pStyle w:val="TOC1"/>
            <w:rPr>
              <w:rFonts w:asciiTheme="minorHAnsi" w:eastAsiaTheme="minorEastAsia" w:hAnsiTheme="minorHAnsi" w:cstheme="minorBidi"/>
              <w:sz w:val="22"/>
              <w:szCs w:val="22"/>
            </w:rPr>
          </w:pPr>
          <w:hyperlink w:anchor="_Toc24117969" w:history="1">
            <w:r w:rsidRPr="001B182B">
              <w:rPr>
                <w:rStyle w:val="Hyperlink"/>
              </w:rPr>
              <w:t>Appendix 5. Cable Impedance Data</w:t>
            </w:r>
            <w:r>
              <w:rPr>
                <w:webHidden/>
              </w:rPr>
              <w:tab/>
            </w:r>
            <w:r>
              <w:rPr>
                <w:webHidden/>
              </w:rPr>
              <w:fldChar w:fldCharType="begin"/>
            </w:r>
            <w:r>
              <w:rPr>
                <w:webHidden/>
              </w:rPr>
              <w:instrText xml:space="preserve"> PAGEREF _Toc24117969 \h </w:instrText>
            </w:r>
            <w:r>
              <w:rPr>
                <w:webHidden/>
              </w:rPr>
            </w:r>
            <w:r>
              <w:rPr>
                <w:webHidden/>
              </w:rPr>
              <w:fldChar w:fldCharType="separate"/>
            </w:r>
            <w:r>
              <w:rPr>
                <w:webHidden/>
              </w:rPr>
              <w:t>20</w:t>
            </w:r>
            <w:r>
              <w:rPr>
                <w:webHidden/>
              </w:rPr>
              <w:fldChar w:fldCharType="end"/>
            </w:r>
          </w:hyperlink>
        </w:p>
        <w:p w14:paraId="79130810" w14:textId="2C17FE83" w:rsidR="000501C8" w:rsidRPr="00CF03B0" w:rsidRDefault="000501C8" w:rsidP="00CF03B0">
          <w:r w:rsidRPr="00A46BBC">
            <w:rPr>
              <w:rFonts w:asciiTheme="majorBidi" w:hAnsiTheme="majorBidi" w:cstheme="majorBidi"/>
              <w:noProof/>
            </w:rPr>
            <w:fldChar w:fldCharType="end"/>
          </w:r>
        </w:p>
      </w:sdtContent>
    </w:sdt>
    <w:p w14:paraId="6A29526F" w14:textId="77777777" w:rsidR="00A43B2D" w:rsidRPr="00655AAC" w:rsidRDefault="00A43B2D" w:rsidP="00655AAC">
      <w:pPr>
        <w:pStyle w:val="NoSpacing"/>
      </w:pPr>
    </w:p>
    <w:p w14:paraId="3C281E0E" w14:textId="77777777" w:rsidR="009824DF" w:rsidRDefault="00A43B2D" w:rsidP="00FA20BC">
      <w:pPr>
        <w:ind w:left="450" w:hanging="450"/>
        <w:jc w:val="center"/>
        <w:rPr>
          <w:noProof/>
        </w:rPr>
      </w:pPr>
      <w:r w:rsidRPr="00A43B2D">
        <w:rPr>
          <w:rFonts w:asciiTheme="majorBidi" w:hAnsiTheme="majorBidi" w:cstheme="majorBidi"/>
          <w:sz w:val="32"/>
          <w:szCs w:val="32"/>
        </w:rPr>
        <w:t xml:space="preserve">List of </w:t>
      </w:r>
      <w:r>
        <w:rPr>
          <w:rFonts w:asciiTheme="majorBidi" w:hAnsiTheme="majorBidi" w:cstheme="majorBidi"/>
          <w:sz w:val="32"/>
          <w:szCs w:val="32"/>
        </w:rPr>
        <w:t>Tables</w:t>
      </w:r>
      <w:r>
        <w:rPr>
          <w:rFonts w:ascii="Arial" w:hAnsi="Arial" w:cs="Arial"/>
          <w:sz w:val="22"/>
          <w:szCs w:val="22"/>
        </w:rPr>
        <w:fldChar w:fldCharType="begin"/>
      </w:r>
      <w:r>
        <w:rPr>
          <w:rFonts w:ascii="Arial" w:hAnsi="Arial" w:cs="Arial"/>
          <w:sz w:val="22"/>
          <w:szCs w:val="22"/>
        </w:rPr>
        <w:instrText xml:space="preserve"> TOC \h \z \c "Table" </w:instrText>
      </w:r>
      <w:r>
        <w:rPr>
          <w:rFonts w:ascii="Arial" w:hAnsi="Arial" w:cs="Arial"/>
          <w:sz w:val="22"/>
          <w:szCs w:val="22"/>
        </w:rPr>
        <w:fldChar w:fldCharType="separate"/>
      </w:r>
    </w:p>
    <w:p w14:paraId="6A15D15B" w14:textId="2AEF3BB7"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0" w:history="1">
        <w:r w:rsidRPr="00801FE3">
          <w:rPr>
            <w:rStyle w:val="Hyperlink"/>
            <w:noProof/>
          </w:rPr>
          <w:t>Table 1. Reactive Device Inventory</w:t>
        </w:r>
        <w:r>
          <w:rPr>
            <w:noProof/>
            <w:webHidden/>
          </w:rPr>
          <w:tab/>
        </w:r>
        <w:r>
          <w:rPr>
            <w:noProof/>
            <w:webHidden/>
          </w:rPr>
          <w:fldChar w:fldCharType="begin"/>
        </w:r>
        <w:r>
          <w:rPr>
            <w:noProof/>
            <w:webHidden/>
          </w:rPr>
          <w:instrText xml:space="preserve"> PAGEREF _Toc24117970 \h </w:instrText>
        </w:r>
        <w:r>
          <w:rPr>
            <w:noProof/>
            <w:webHidden/>
          </w:rPr>
        </w:r>
        <w:r>
          <w:rPr>
            <w:noProof/>
            <w:webHidden/>
          </w:rPr>
          <w:fldChar w:fldCharType="separate"/>
        </w:r>
        <w:r>
          <w:rPr>
            <w:noProof/>
            <w:webHidden/>
          </w:rPr>
          <w:t>5</w:t>
        </w:r>
        <w:r>
          <w:rPr>
            <w:noProof/>
            <w:webHidden/>
          </w:rPr>
          <w:fldChar w:fldCharType="end"/>
        </w:r>
      </w:hyperlink>
    </w:p>
    <w:p w14:paraId="620D7AD4" w14:textId="183B0323"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1" w:history="1">
        <w:r w:rsidRPr="00801FE3">
          <w:rPr>
            <w:rStyle w:val="Hyperlink"/>
            <w:noProof/>
          </w:rPr>
          <w:t>Table 2. Reactive Power Capability Results</w:t>
        </w:r>
        <w:r>
          <w:rPr>
            <w:noProof/>
            <w:webHidden/>
          </w:rPr>
          <w:tab/>
        </w:r>
        <w:r>
          <w:rPr>
            <w:noProof/>
            <w:webHidden/>
          </w:rPr>
          <w:fldChar w:fldCharType="begin"/>
        </w:r>
        <w:r>
          <w:rPr>
            <w:noProof/>
            <w:webHidden/>
          </w:rPr>
          <w:instrText xml:space="preserve"> PAGEREF _Toc24117971 \h </w:instrText>
        </w:r>
        <w:r>
          <w:rPr>
            <w:noProof/>
            <w:webHidden/>
          </w:rPr>
        </w:r>
        <w:r>
          <w:rPr>
            <w:noProof/>
            <w:webHidden/>
          </w:rPr>
          <w:fldChar w:fldCharType="separate"/>
        </w:r>
        <w:r>
          <w:rPr>
            <w:noProof/>
            <w:webHidden/>
          </w:rPr>
          <w:t>8</w:t>
        </w:r>
        <w:r>
          <w:rPr>
            <w:noProof/>
            <w:webHidden/>
          </w:rPr>
          <w:fldChar w:fldCharType="end"/>
        </w:r>
      </w:hyperlink>
    </w:p>
    <w:p w14:paraId="3A2E1100" w14:textId="0D52B497"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2" w:history="1">
        <w:r w:rsidRPr="00801FE3">
          <w:rPr>
            <w:rStyle w:val="Hyperlink"/>
            <w:noProof/>
          </w:rPr>
          <w:t>Table 3. Reactive Power Performance at Low Voltage Side of the Substation MPT</w:t>
        </w:r>
        <w:r>
          <w:rPr>
            <w:noProof/>
            <w:webHidden/>
          </w:rPr>
          <w:tab/>
        </w:r>
        <w:r>
          <w:rPr>
            <w:noProof/>
            <w:webHidden/>
          </w:rPr>
          <w:fldChar w:fldCharType="begin"/>
        </w:r>
        <w:r>
          <w:rPr>
            <w:noProof/>
            <w:webHidden/>
          </w:rPr>
          <w:instrText xml:space="preserve"> PAGEREF _Toc24117972 \h </w:instrText>
        </w:r>
        <w:r>
          <w:rPr>
            <w:noProof/>
            <w:webHidden/>
          </w:rPr>
        </w:r>
        <w:r>
          <w:rPr>
            <w:noProof/>
            <w:webHidden/>
          </w:rPr>
          <w:fldChar w:fldCharType="separate"/>
        </w:r>
        <w:r>
          <w:rPr>
            <w:noProof/>
            <w:webHidden/>
          </w:rPr>
          <w:t>9</w:t>
        </w:r>
        <w:r>
          <w:rPr>
            <w:noProof/>
            <w:webHidden/>
          </w:rPr>
          <w:fldChar w:fldCharType="end"/>
        </w:r>
      </w:hyperlink>
    </w:p>
    <w:p w14:paraId="144EFBC1" w14:textId="158A33B2"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3" w:history="1">
        <w:r w:rsidRPr="00801FE3">
          <w:rPr>
            <w:rStyle w:val="Hyperlink"/>
            <w:noProof/>
          </w:rPr>
          <w:t>Table 4</w:t>
        </w:r>
        <w:r w:rsidRPr="00801FE3">
          <w:rPr>
            <w:rStyle w:val="Hyperlink"/>
            <w:noProof/>
            <w:lang w:val="en-US"/>
          </w:rPr>
          <w:t>. IEEE 1036 Voltage Change</w:t>
        </w:r>
        <w:r>
          <w:rPr>
            <w:noProof/>
            <w:webHidden/>
          </w:rPr>
          <w:tab/>
        </w:r>
        <w:r>
          <w:rPr>
            <w:noProof/>
            <w:webHidden/>
          </w:rPr>
          <w:fldChar w:fldCharType="begin"/>
        </w:r>
        <w:r>
          <w:rPr>
            <w:noProof/>
            <w:webHidden/>
          </w:rPr>
          <w:instrText xml:space="preserve"> PAGEREF _Toc24117973 \h </w:instrText>
        </w:r>
        <w:r>
          <w:rPr>
            <w:noProof/>
            <w:webHidden/>
          </w:rPr>
        </w:r>
        <w:r>
          <w:rPr>
            <w:noProof/>
            <w:webHidden/>
          </w:rPr>
          <w:fldChar w:fldCharType="separate"/>
        </w:r>
        <w:r>
          <w:rPr>
            <w:noProof/>
            <w:webHidden/>
          </w:rPr>
          <w:t>11</w:t>
        </w:r>
        <w:r>
          <w:rPr>
            <w:noProof/>
            <w:webHidden/>
          </w:rPr>
          <w:fldChar w:fldCharType="end"/>
        </w:r>
      </w:hyperlink>
    </w:p>
    <w:p w14:paraId="351CCAEB" w14:textId="5B19E4A5"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4" w:history="1">
        <w:r w:rsidRPr="00801FE3">
          <w:rPr>
            <w:rStyle w:val="Hyperlink"/>
            <w:noProof/>
          </w:rPr>
          <w:t>Table 5</w:t>
        </w:r>
        <w:r w:rsidRPr="00801FE3">
          <w:rPr>
            <w:rStyle w:val="Hyperlink"/>
            <w:noProof/>
            <w:lang w:val="en-US"/>
          </w:rPr>
          <w:t>. High Voltage Tie-Line Specification</w:t>
        </w:r>
        <w:r>
          <w:rPr>
            <w:noProof/>
            <w:webHidden/>
          </w:rPr>
          <w:tab/>
        </w:r>
        <w:r>
          <w:rPr>
            <w:noProof/>
            <w:webHidden/>
          </w:rPr>
          <w:fldChar w:fldCharType="begin"/>
        </w:r>
        <w:r>
          <w:rPr>
            <w:noProof/>
            <w:webHidden/>
          </w:rPr>
          <w:instrText xml:space="preserve"> PAGEREF _Toc24117974 \h </w:instrText>
        </w:r>
        <w:r>
          <w:rPr>
            <w:noProof/>
            <w:webHidden/>
          </w:rPr>
        </w:r>
        <w:r>
          <w:rPr>
            <w:noProof/>
            <w:webHidden/>
          </w:rPr>
          <w:fldChar w:fldCharType="separate"/>
        </w:r>
        <w:r>
          <w:rPr>
            <w:noProof/>
            <w:webHidden/>
          </w:rPr>
          <w:t>13</w:t>
        </w:r>
        <w:r>
          <w:rPr>
            <w:noProof/>
            <w:webHidden/>
          </w:rPr>
          <w:fldChar w:fldCharType="end"/>
        </w:r>
      </w:hyperlink>
    </w:p>
    <w:p w14:paraId="2CA16EDE" w14:textId="3D0F4D1F"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5" w:history="1">
        <w:r w:rsidRPr="00801FE3">
          <w:rPr>
            <w:rStyle w:val="Hyperlink"/>
            <w:noProof/>
          </w:rPr>
          <w:t>Table 6. Utility Fault Current Data</w:t>
        </w:r>
        <w:r>
          <w:rPr>
            <w:noProof/>
            <w:webHidden/>
          </w:rPr>
          <w:tab/>
        </w:r>
        <w:r>
          <w:rPr>
            <w:noProof/>
            <w:webHidden/>
          </w:rPr>
          <w:fldChar w:fldCharType="begin"/>
        </w:r>
        <w:r>
          <w:rPr>
            <w:noProof/>
            <w:webHidden/>
          </w:rPr>
          <w:instrText xml:space="preserve"> PAGEREF _Toc24117975 \h </w:instrText>
        </w:r>
        <w:r>
          <w:rPr>
            <w:noProof/>
            <w:webHidden/>
          </w:rPr>
        </w:r>
        <w:r>
          <w:rPr>
            <w:noProof/>
            <w:webHidden/>
          </w:rPr>
          <w:fldChar w:fldCharType="separate"/>
        </w:r>
        <w:r>
          <w:rPr>
            <w:noProof/>
            <w:webHidden/>
          </w:rPr>
          <w:t>13</w:t>
        </w:r>
        <w:r>
          <w:rPr>
            <w:noProof/>
            <w:webHidden/>
          </w:rPr>
          <w:fldChar w:fldCharType="end"/>
        </w:r>
      </w:hyperlink>
    </w:p>
    <w:p w14:paraId="4826F7CA" w14:textId="60EB0AE8"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6" w:history="1">
        <w:r w:rsidRPr="00801FE3">
          <w:rPr>
            <w:rStyle w:val="Hyperlink"/>
            <w:noProof/>
          </w:rPr>
          <w:t>Table 7. Cable Positive Sequence Impedance</w:t>
        </w:r>
        <w:r>
          <w:rPr>
            <w:noProof/>
            <w:webHidden/>
          </w:rPr>
          <w:tab/>
        </w:r>
        <w:r>
          <w:rPr>
            <w:noProof/>
            <w:webHidden/>
          </w:rPr>
          <w:fldChar w:fldCharType="begin"/>
        </w:r>
        <w:r>
          <w:rPr>
            <w:noProof/>
            <w:webHidden/>
          </w:rPr>
          <w:instrText xml:space="preserve"> PAGEREF _Toc24117976 \h </w:instrText>
        </w:r>
        <w:r>
          <w:rPr>
            <w:noProof/>
            <w:webHidden/>
          </w:rPr>
        </w:r>
        <w:r>
          <w:rPr>
            <w:noProof/>
            <w:webHidden/>
          </w:rPr>
          <w:fldChar w:fldCharType="separate"/>
        </w:r>
        <w:r>
          <w:rPr>
            <w:noProof/>
            <w:webHidden/>
          </w:rPr>
          <w:t>14</w:t>
        </w:r>
        <w:r>
          <w:rPr>
            <w:noProof/>
            <w:webHidden/>
          </w:rPr>
          <w:fldChar w:fldCharType="end"/>
        </w:r>
      </w:hyperlink>
    </w:p>
    <w:p w14:paraId="19FCE29E" w14:textId="478497E6"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7" w:history="1">
        <w:r w:rsidRPr="00801FE3">
          <w:rPr>
            <w:rStyle w:val="Hyperlink"/>
            <w:noProof/>
          </w:rPr>
          <w:t>Table 8</w:t>
        </w:r>
        <w:r w:rsidRPr="00801FE3">
          <w:rPr>
            <w:rStyle w:val="Hyperlink"/>
            <w:noProof/>
            <w:lang w:val="en-US"/>
          </w:rPr>
          <w:t xml:space="preserve">. Crane </w:t>
        </w:r>
        <w:r w:rsidRPr="00801FE3">
          <w:rPr>
            <w:rStyle w:val="Hyperlink"/>
            <w:noProof/>
          </w:rPr>
          <w:t>Machine Model Data</w:t>
        </w:r>
        <w:r>
          <w:rPr>
            <w:noProof/>
            <w:webHidden/>
          </w:rPr>
          <w:tab/>
        </w:r>
        <w:r>
          <w:rPr>
            <w:noProof/>
            <w:webHidden/>
          </w:rPr>
          <w:fldChar w:fldCharType="begin"/>
        </w:r>
        <w:r>
          <w:rPr>
            <w:noProof/>
            <w:webHidden/>
          </w:rPr>
          <w:instrText xml:space="preserve"> PAGEREF _Toc24117977 \h </w:instrText>
        </w:r>
        <w:r>
          <w:rPr>
            <w:noProof/>
            <w:webHidden/>
          </w:rPr>
        </w:r>
        <w:r>
          <w:rPr>
            <w:noProof/>
            <w:webHidden/>
          </w:rPr>
          <w:fldChar w:fldCharType="separate"/>
        </w:r>
        <w:r>
          <w:rPr>
            <w:noProof/>
            <w:webHidden/>
          </w:rPr>
          <w:t>14</w:t>
        </w:r>
        <w:r>
          <w:rPr>
            <w:noProof/>
            <w:webHidden/>
          </w:rPr>
          <w:fldChar w:fldCharType="end"/>
        </w:r>
      </w:hyperlink>
    </w:p>
    <w:p w14:paraId="158E7FE6" w14:textId="58D51B39" w:rsidR="009824DF" w:rsidRDefault="009824DF">
      <w:pPr>
        <w:pStyle w:val="TableofFigures"/>
        <w:tabs>
          <w:tab w:val="right" w:leader="dot" w:pos="9350"/>
        </w:tabs>
        <w:rPr>
          <w:rFonts w:asciiTheme="minorHAnsi" w:eastAsiaTheme="minorEastAsia" w:hAnsiTheme="minorHAnsi" w:cstheme="minorBidi"/>
          <w:noProof/>
          <w:sz w:val="22"/>
          <w:szCs w:val="22"/>
          <w:lang w:val="en-US"/>
        </w:rPr>
      </w:pPr>
      <w:hyperlink w:anchor="_Toc24117978" w:history="1">
        <w:r w:rsidRPr="00801FE3">
          <w:rPr>
            <w:rStyle w:val="Hyperlink"/>
            <w:noProof/>
          </w:rPr>
          <w:t>Table 9. MPT Model Data</w:t>
        </w:r>
        <w:r>
          <w:rPr>
            <w:noProof/>
            <w:webHidden/>
          </w:rPr>
          <w:tab/>
        </w:r>
        <w:r>
          <w:rPr>
            <w:noProof/>
            <w:webHidden/>
          </w:rPr>
          <w:fldChar w:fldCharType="begin"/>
        </w:r>
        <w:r>
          <w:rPr>
            <w:noProof/>
            <w:webHidden/>
          </w:rPr>
          <w:instrText xml:space="preserve"> PAGEREF _Toc24117978 \h </w:instrText>
        </w:r>
        <w:r>
          <w:rPr>
            <w:noProof/>
            <w:webHidden/>
          </w:rPr>
        </w:r>
        <w:r>
          <w:rPr>
            <w:noProof/>
            <w:webHidden/>
          </w:rPr>
          <w:fldChar w:fldCharType="separate"/>
        </w:r>
        <w:r>
          <w:rPr>
            <w:noProof/>
            <w:webHidden/>
          </w:rPr>
          <w:t>15</w:t>
        </w:r>
        <w:r>
          <w:rPr>
            <w:noProof/>
            <w:webHidden/>
          </w:rPr>
          <w:fldChar w:fldCharType="end"/>
        </w:r>
      </w:hyperlink>
    </w:p>
    <w:p w14:paraId="0B8F0BEA" w14:textId="1B280F6F" w:rsidR="00CF03B0" w:rsidRDefault="00A43B2D" w:rsidP="00DA3FE9">
      <w:pPr>
        <w:pStyle w:val="NoSpacing"/>
      </w:pPr>
      <w:r>
        <w:fldChar w:fldCharType="end"/>
      </w:r>
    </w:p>
    <w:p w14:paraId="6AE4CD25" w14:textId="77777777" w:rsidR="00CF03B0" w:rsidRPr="00DA3FE9" w:rsidRDefault="00CF03B0" w:rsidP="00DA3FE9">
      <w:pPr>
        <w:pStyle w:val="NoSpacing"/>
      </w:pPr>
      <w:r>
        <w:br w:type="page"/>
      </w:r>
    </w:p>
    <w:p w14:paraId="7336DF79" w14:textId="77777777" w:rsidR="00A43B2D" w:rsidRPr="00CF03B0" w:rsidRDefault="00A43B2D" w:rsidP="00655AAC">
      <w:pPr>
        <w:pStyle w:val="NoSpacing"/>
      </w:pPr>
    </w:p>
    <w:p w14:paraId="76E6335F" w14:textId="5D140391" w:rsidR="00BE7CA0" w:rsidRDefault="00BE7CA0" w:rsidP="00201689">
      <w:pPr>
        <w:pStyle w:val="Appendix"/>
        <w:outlineLvl w:val="9"/>
      </w:pPr>
      <w:bookmarkStart w:id="2" w:name="_Toc522705281"/>
      <w:r w:rsidRPr="005B3B5D">
        <w:t>Acronyms</w:t>
      </w:r>
      <w:bookmarkEnd w:id="2"/>
    </w:p>
    <w:p w14:paraId="784DAC7C" w14:textId="77777777" w:rsidR="00450CE4" w:rsidRPr="00CF03B0" w:rsidRDefault="00450CE4" w:rsidP="00655AA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8104"/>
      </w:tblGrid>
      <w:tr w:rsidR="00FD5234" w14:paraId="3F0EA96F" w14:textId="77777777" w:rsidTr="00566871">
        <w:tc>
          <w:tcPr>
            <w:tcW w:w="1256" w:type="dxa"/>
          </w:tcPr>
          <w:p w14:paraId="167B80CD" w14:textId="1214C9D2" w:rsidR="00FD5234" w:rsidRDefault="00FD5234" w:rsidP="00CD0455">
            <w:pPr>
              <w:rPr>
                <w:rFonts w:ascii="Arial" w:hAnsi="Arial" w:cs="Arial"/>
                <w:sz w:val="22"/>
                <w:szCs w:val="22"/>
              </w:rPr>
            </w:pPr>
            <w:r>
              <w:rPr>
                <w:rFonts w:ascii="Arial" w:hAnsi="Arial" w:cs="Arial"/>
                <w:sz w:val="22"/>
                <w:szCs w:val="22"/>
              </w:rPr>
              <w:t>Crane</w:t>
            </w:r>
          </w:p>
        </w:tc>
        <w:tc>
          <w:tcPr>
            <w:tcW w:w="8104" w:type="dxa"/>
          </w:tcPr>
          <w:p w14:paraId="1B08E38F" w14:textId="49F66F2F" w:rsidR="00FD5234" w:rsidRDefault="00FD5234" w:rsidP="00CD0455">
            <w:pPr>
              <w:rPr>
                <w:rFonts w:ascii="Arial" w:hAnsi="Arial" w:cs="Arial"/>
                <w:sz w:val="22"/>
                <w:szCs w:val="22"/>
              </w:rPr>
            </w:pPr>
            <w:r>
              <w:rPr>
                <w:rFonts w:ascii="Arial" w:hAnsi="Arial" w:cs="Arial"/>
                <w:sz w:val="22"/>
                <w:szCs w:val="22"/>
              </w:rPr>
              <w:t>Crane County Solar Farm</w:t>
            </w:r>
          </w:p>
        </w:tc>
      </w:tr>
      <w:tr w:rsidR="009677CA" w14:paraId="4D726B35" w14:textId="77777777" w:rsidTr="00566871">
        <w:tc>
          <w:tcPr>
            <w:tcW w:w="1256" w:type="dxa"/>
          </w:tcPr>
          <w:p w14:paraId="10D2698A" w14:textId="3FAA14CC" w:rsidR="009677CA" w:rsidRDefault="009677CA" w:rsidP="00CD0455">
            <w:pPr>
              <w:rPr>
                <w:rFonts w:ascii="Arial" w:hAnsi="Arial" w:cs="Arial"/>
                <w:sz w:val="22"/>
                <w:szCs w:val="22"/>
              </w:rPr>
            </w:pPr>
            <w:r>
              <w:rPr>
                <w:rFonts w:ascii="Arial" w:hAnsi="Arial" w:cs="Arial"/>
                <w:sz w:val="22"/>
                <w:szCs w:val="22"/>
              </w:rPr>
              <w:t>ERCOT</w:t>
            </w:r>
          </w:p>
        </w:tc>
        <w:tc>
          <w:tcPr>
            <w:tcW w:w="8104" w:type="dxa"/>
          </w:tcPr>
          <w:p w14:paraId="73278050" w14:textId="127C181D" w:rsidR="009677CA" w:rsidRDefault="009677CA" w:rsidP="00CD0455">
            <w:pPr>
              <w:rPr>
                <w:rFonts w:ascii="Arial" w:hAnsi="Arial" w:cs="Arial"/>
                <w:sz w:val="22"/>
                <w:szCs w:val="22"/>
              </w:rPr>
            </w:pPr>
            <w:r>
              <w:rPr>
                <w:rFonts w:ascii="Arial" w:hAnsi="Arial" w:cs="Arial"/>
                <w:sz w:val="22"/>
                <w:szCs w:val="22"/>
              </w:rPr>
              <w:t>Electricity Reliability Council of Texas</w:t>
            </w:r>
          </w:p>
        </w:tc>
      </w:tr>
      <w:tr w:rsidR="00CD0455" w14:paraId="731FD047" w14:textId="77777777" w:rsidTr="00566871">
        <w:tc>
          <w:tcPr>
            <w:tcW w:w="1256" w:type="dxa"/>
          </w:tcPr>
          <w:p w14:paraId="5946A0C8" w14:textId="4D94FCF4" w:rsidR="00CD0455" w:rsidRDefault="00CD0455" w:rsidP="00CD0455">
            <w:pPr>
              <w:rPr>
                <w:rFonts w:ascii="Arial" w:hAnsi="Arial" w:cs="Arial"/>
                <w:sz w:val="22"/>
                <w:szCs w:val="22"/>
              </w:rPr>
            </w:pPr>
            <w:r>
              <w:rPr>
                <w:rFonts w:ascii="Arial" w:hAnsi="Arial" w:cs="Arial"/>
                <w:sz w:val="22"/>
                <w:szCs w:val="22"/>
              </w:rPr>
              <w:t>Ft</w:t>
            </w:r>
          </w:p>
        </w:tc>
        <w:tc>
          <w:tcPr>
            <w:tcW w:w="8104" w:type="dxa"/>
          </w:tcPr>
          <w:p w14:paraId="0592FDD0" w14:textId="5D2E8D60" w:rsidR="00CD0455" w:rsidRDefault="00CD0455" w:rsidP="00CD0455">
            <w:pPr>
              <w:rPr>
                <w:rFonts w:ascii="Arial" w:hAnsi="Arial" w:cs="Arial"/>
                <w:sz w:val="22"/>
                <w:szCs w:val="22"/>
              </w:rPr>
            </w:pPr>
            <w:r>
              <w:rPr>
                <w:rFonts w:ascii="Arial" w:hAnsi="Arial" w:cs="Arial"/>
                <w:sz w:val="22"/>
                <w:szCs w:val="22"/>
              </w:rPr>
              <w:t>Foot</w:t>
            </w:r>
          </w:p>
        </w:tc>
      </w:tr>
      <w:tr w:rsidR="00CD0455" w14:paraId="2AAA7CC2" w14:textId="77777777" w:rsidTr="00566871">
        <w:tc>
          <w:tcPr>
            <w:tcW w:w="1256" w:type="dxa"/>
          </w:tcPr>
          <w:p w14:paraId="43FE26DD" w14:textId="7B8A3FAF" w:rsidR="00CD0455" w:rsidRDefault="00CD0455" w:rsidP="00CD0455">
            <w:pPr>
              <w:rPr>
                <w:rFonts w:ascii="Arial" w:hAnsi="Arial" w:cs="Arial"/>
                <w:sz w:val="22"/>
                <w:szCs w:val="22"/>
              </w:rPr>
            </w:pPr>
            <w:r>
              <w:rPr>
                <w:rFonts w:ascii="Arial" w:hAnsi="Arial" w:cs="Arial"/>
                <w:sz w:val="22"/>
                <w:szCs w:val="22"/>
              </w:rPr>
              <w:t>FERC</w:t>
            </w:r>
          </w:p>
        </w:tc>
        <w:tc>
          <w:tcPr>
            <w:tcW w:w="8104" w:type="dxa"/>
          </w:tcPr>
          <w:p w14:paraId="0825BC03" w14:textId="3D22DA7F" w:rsidR="00CD0455" w:rsidRDefault="00CD0455" w:rsidP="00CD0455">
            <w:pPr>
              <w:rPr>
                <w:rFonts w:ascii="Arial" w:hAnsi="Arial" w:cs="Arial"/>
                <w:sz w:val="22"/>
                <w:szCs w:val="22"/>
              </w:rPr>
            </w:pPr>
            <w:r w:rsidRPr="005027E6">
              <w:rPr>
                <w:rFonts w:ascii="Arial" w:hAnsi="Arial" w:cs="Arial"/>
                <w:sz w:val="22"/>
                <w:szCs w:val="22"/>
              </w:rPr>
              <w:t>Federal Energy Regulatory Commission</w:t>
            </w:r>
          </w:p>
        </w:tc>
      </w:tr>
      <w:tr w:rsidR="00CD0455" w14:paraId="6537EF5C" w14:textId="77777777" w:rsidTr="00566871">
        <w:tc>
          <w:tcPr>
            <w:tcW w:w="1256" w:type="dxa"/>
          </w:tcPr>
          <w:p w14:paraId="0EF758CB" w14:textId="7F36A448" w:rsidR="00CD0455" w:rsidRDefault="00CD0455" w:rsidP="00CD0455">
            <w:pPr>
              <w:rPr>
                <w:rFonts w:ascii="Arial" w:hAnsi="Arial" w:cs="Arial"/>
                <w:sz w:val="22"/>
                <w:szCs w:val="22"/>
              </w:rPr>
            </w:pPr>
            <w:r>
              <w:rPr>
                <w:rFonts w:ascii="Arial" w:hAnsi="Arial" w:cs="Arial"/>
                <w:sz w:val="22"/>
                <w:szCs w:val="22"/>
              </w:rPr>
              <w:t>HV</w:t>
            </w:r>
          </w:p>
        </w:tc>
        <w:tc>
          <w:tcPr>
            <w:tcW w:w="8104" w:type="dxa"/>
          </w:tcPr>
          <w:p w14:paraId="42161BDE" w14:textId="24D051AF" w:rsidR="00CD0455" w:rsidRPr="005027E6" w:rsidRDefault="00CD0455" w:rsidP="00CD0455">
            <w:pPr>
              <w:rPr>
                <w:rFonts w:ascii="Arial" w:hAnsi="Arial" w:cs="Arial"/>
                <w:sz w:val="22"/>
                <w:szCs w:val="22"/>
              </w:rPr>
            </w:pPr>
            <w:r>
              <w:rPr>
                <w:rFonts w:ascii="Arial" w:hAnsi="Arial" w:cs="Arial"/>
                <w:sz w:val="22"/>
                <w:szCs w:val="22"/>
              </w:rPr>
              <w:t>High Voltage</w:t>
            </w:r>
          </w:p>
        </w:tc>
      </w:tr>
      <w:tr w:rsidR="00CD0455" w14:paraId="4154A417" w14:textId="77777777" w:rsidTr="00566871">
        <w:tc>
          <w:tcPr>
            <w:tcW w:w="1256" w:type="dxa"/>
          </w:tcPr>
          <w:p w14:paraId="202411D9" w14:textId="45F54699" w:rsidR="00CD0455" w:rsidRDefault="00CD0455" w:rsidP="00CD0455">
            <w:pPr>
              <w:rPr>
                <w:rFonts w:ascii="Arial" w:hAnsi="Arial" w:cs="Arial"/>
                <w:sz w:val="22"/>
                <w:szCs w:val="22"/>
              </w:rPr>
            </w:pPr>
            <w:r>
              <w:rPr>
                <w:rFonts w:ascii="Arial" w:hAnsi="Arial" w:cs="Arial"/>
                <w:sz w:val="22"/>
                <w:szCs w:val="22"/>
              </w:rPr>
              <w:t>LGIA</w:t>
            </w:r>
          </w:p>
        </w:tc>
        <w:tc>
          <w:tcPr>
            <w:tcW w:w="8104" w:type="dxa"/>
          </w:tcPr>
          <w:p w14:paraId="22CD842E" w14:textId="7AB6C1FD" w:rsidR="00CD0455" w:rsidRDefault="00CD0455" w:rsidP="00CD0455">
            <w:pPr>
              <w:rPr>
                <w:rFonts w:ascii="Arial" w:hAnsi="Arial" w:cs="Arial"/>
                <w:sz w:val="22"/>
                <w:szCs w:val="22"/>
              </w:rPr>
            </w:pPr>
            <w:r w:rsidRPr="00623306">
              <w:rPr>
                <w:rFonts w:ascii="Arial" w:hAnsi="Arial" w:cs="Arial"/>
                <w:sz w:val="22"/>
                <w:szCs w:val="22"/>
              </w:rPr>
              <w:t>Large Generator Interconnection Agreemen</w:t>
            </w:r>
            <w:r>
              <w:rPr>
                <w:rFonts w:ascii="Arial" w:hAnsi="Arial" w:cs="Arial"/>
                <w:sz w:val="22"/>
                <w:szCs w:val="22"/>
              </w:rPr>
              <w:t>t</w:t>
            </w:r>
          </w:p>
        </w:tc>
      </w:tr>
      <w:tr w:rsidR="009677CA" w14:paraId="07089120" w14:textId="77777777" w:rsidTr="00566871">
        <w:tc>
          <w:tcPr>
            <w:tcW w:w="1256" w:type="dxa"/>
          </w:tcPr>
          <w:p w14:paraId="2A5764C1" w14:textId="29250343" w:rsidR="009677CA" w:rsidRDefault="00E91498" w:rsidP="00CD0455">
            <w:pPr>
              <w:rPr>
                <w:rFonts w:ascii="Arial" w:hAnsi="Arial" w:cs="Arial"/>
                <w:sz w:val="22"/>
                <w:szCs w:val="22"/>
              </w:rPr>
            </w:pPr>
            <w:r>
              <w:rPr>
                <w:rFonts w:ascii="Arial" w:hAnsi="Arial" w:cs="Arial"/>
                <w:sz w:val="22"/>
                <w:szCs w:val="22"/>
              </w:rPr>
              <w:t>Mortenson</w:t>
            </w:r>
          </w:p>
        </w:tc>
        <w:tc>
          <w:tcPr>
            <w:tcW w:w="8104" w:type="dxa"/>
          </w:tcPr>
          <w:p w14:paraId="75C0F875" w14:textId="554FD7DA" w:rsidR="009677CA" w:rsidRDefault="009677CA" w:rsidP="00CD0455">
            <w:pPr>
              <w:rPr>
                <w:rFonts w:ascii="Arial" w:hAnsi="Arial" w:cs="Arial"/>
                <w:sz w:val="22"/>
                <w:szCs w:val="22"/>
              </w:rPr>
            </w:pPr>
            <w:r w:rsidRPr="009677CA">
              <w:rPr>
                <w:rFonts w:ascii="Arial" w:hAnsi="Arial" w:cs="Arial"/>
                <w:sz w:val="22"/>
                <w:szCs w:val="22"/>
              </w:rPr>
              <w:t>Mortenson Engineering Services, Inc</w:t>
            </w:r>
          </w:p>
        </w:tc>
      </w:tr>
      <w:tr w:rsidR="00CD0455" w14:paraId="77C1D001" w14:textId="77777777" w:rsidTr="00566871">
        <w:tc>
          <w:tcPr>
            <w:tcW w:w="1256" w:type="dxa"/>
          </w:tcPr>
          <w:p w14:paraId="400A122C" w14:textId="77777777" w:rsidR="00CD0455" w:rsidRPr="00450CE4" w:rsidRDefault="00CD0455" w:rsidP="00CD0455">
            <w:pPr>
              <w:rPr>
                <w:rFonts w:ascii="Arial" w:hAnsi="Arial" w:cs="Arial"/>
                <w:sz w:val="22"/>
                <w:szCs w:val="22"/>
              </w:rPr>
            </w:pPr>
            <w:r>
              <w:rPr>
                <w:rFonts w:ascii="Arial" w:hAnsi="Arial" w:cs="Arial"/>
                <w:sz w:val="22"/>
                <w:szCs w:val="22"/>
              </w:rPr>
              <w:t>MPT</w:t>
            </w:r>
          </w:p>
        </w:tc>
        <w:tc>
          <w:tcPr>
            <w:tcW w:w="8104" w:type="dxa"/>
          </w:tcPr>
          <w:p w14:paraId="5D67F228" w14:textId="77777777" w:rsidR="00CD0455" w:rsidRPr="00450CE4" w:rsidRDefault="00CD0455" w:rsidP="00CD0455">
            <w:pPr>
              <w:rPr>
                <w:rFonts w:ascii="Arial" w:hAnsi="Arial" w:cs="Arial"/>
                <w:sz w:val="22"/>
                <w:szCs w:val="22"/>
              </w:rPr>
            </w:pPr>
            <w:r>
              <w:rPr>
                <w:rFonts w:ascii="Arial" w:hAnsi="Arial" w:cs="Arial"/>
                <w:sz w:val="22"/>
                <w:szCs w:val="22"/>
              </w:rPr>
              <w:t>Main Power Transformer</w:t>
            </w:r>
          </w:p>
        </w:tc>
      </w:tr>
      <w:tr w:rsidR="00CD0455" w14:paraId="547D60CB" w14:textId="77777777" w:rsidTr="00566871">
        <w:tc>
          <w:tcPr>
            <w:tcW w:w="1256" w:type="dxa"/>
          </w:tcPr>
          <w:p w14:paraId="6ACAE7F4" w14:textId="6E4F874E" w:rsidR="00CD0455" w:rsidRDefault="00CD0455" w:rsidP="00CD0455">
            <w:pPr>
              <w:rPr>
                <w:rFonts w:ascii="Arial" w:hAnsi="Arial" w:cs="Arial"/>
                <w:sz w:val="22"/>
                <w:szCs w:val="22"/>
              </w:rPr>
            </w:pPr>
            <w:r>
              <w:rPr>
                <w:rFonts w:ascii="Arial" w:hAnsi="Arial" w:cs="Arial"/>
                <w:sz w:val="22"/>
                <w:szCs w:val="22"/>
              </w:rPr>
              <w:t>MV</w:t>
            </w:r>
          </w:p>
        </w:tc>
        <w:tc>
          <w:tcPr>
            <w:tcW w:w="8104" w:type="dxa"/>
          </w:tcPr>
          <w:p w14:paraId="05316F09" w14:textId="5BEE3C88" w:rsidR="00CD0455" w:rsidRDefault="00CD0455" w:rsidP="00CD0455">
            <w:pPr>
              <w:rPr>
                <w:rFonts w:ascii="Arial" w:hAnsi="Arial" w:cs="Arial"/>
                <w:sz w:val="22"/>
                <w:szCs w:val="22"/>
              </w:rPr>
            </w:pPr>
            <w:r>
              <w:rPr>
                <w:rFonts w:ascii="Arial" w:hAnsi="Arial" w:cs="Arial"/>
                <w:sz w:val="22"/>
                <w:szCs w:val="22"/>
              </w:rPr>
              <w:t>Medium Voltage</w:t>
            </w:r>
          </w:p>
        </w:tc>
      </w:tr>
      <w:tr w:rsidR="00CD0455" w14:paraId="68D886EF" w14:textId="77777777" w:rsidTr="00566871">
        <w:tc>
          <w:tcPr>
            <w:tcW w:w="1256" w:type="dxa"/>
          </w:tcPr>
          <w:p w14:paraId="5C41B19F" w14:textId="06774418" w:rsidR="00CD0455" w:rsidRDefault="00CD0455" w:rsidP="00CD0455">
            <w:pPr>
              <w:rPr>
                <w:rFonts w:ascii="Arial" w:hAnsi="Arial" w:cs="Arial"/>
                <w:sz w:val="22"/>
                <w:szCs w:val="22"/>
              </w:rPr>
            </w:pPr>
            <w:r>
              <w:rPr>
                <w:rFonts w:ascii="Arial" w:hAnsi="Arial" w:cs="Arial"/>
                <w:sz w:val="22"/>
                <w:szCs w:val="22"/>
              </w:rPr>
              <w:t>MVAr</w:t>
            </w:r>
          </w:p>
        </w:tc>
        <w:tc>
          <w:tcPr>
            <w:tcW w:w="8104" w:type="dxa"/>
          </w:tcPr>
          <w:p w14:paraId="5F480444" w14:textId="25AA2C09" w:rsidR="00CD0455" w:rsidRDefault="00CD0455" w:rsidP="00CD0455">
            <w:pPr>
              <w:rPr>
                <w:rFonts w:ascii="Arial" w:hAnsi="Arial" w:cs="Arial"/>
                <w:sz w:val="22"/>
                <w:szCs w:val="22"/>
              </w:rPr>
            </w:pPr>
            <w:r>
              <w:rPr>
                <w:rFonts w:ascii="Arial" w:hAnsi="Arial" w:cs="Arial"/>
                <w:sz w:val="22"/>
                <w:szCs w:val="22"/>
              </w:rPr>
              <w:t>Mega-Volt-Ampere reactive</w:t>
            </w:r>
          </w:p>
        </w:tc>
      </w:tr>
      <w:tr w:rsidR="00CD0455" w14:paraId="64EE7535" w14:textId="77777777" w:rsidTr="00566871">
        <w:tc>
          <w:tcPr>
            <w:tcW w:w="1256" w:type="dxa"/>
          </w:tcPr>
          <w:p w14:paraId="47386306" w14:textId="21E3E1E6" w:rsidR="00CD0455" w:rsidRDefault="00CD0455" w:rsidP="00CD0455">
            <w:pPr>
              <w:rPr>
                <w:rFonts w:ascii="Arial" w:hAnsi="Arial" w:cs="Arial"/>
                <w:sz w:val="22"/>
                <w:szCs w:val="22"/>
              </w:rPr>
            </w:pPr>
            <w:r>
              <w:rPr>
                <w:rFonts w:ascii="Arial" w:hAnsi="Arial" w:cs="Arial"/>
                <w:sz w:val="22"/>
                <w:szCs w:val="22"/>
              </w:rPr>
              <w:t>MW</w:t>
            </w:r>
          </w:p>
        </w:tc>
        <w:tc>
          <w:tcPr>
            <w:tcW w:w="8104" w:type="dxa"/>
          </w:tcPr>
          <w:p w14:paraId="593BC481" w14:textId="3E5DF119" w:rsidR="00CD0455" w:rsidRDefault="00CD0455" w:rsidP="00CD0455">
            <w:pPr>
              <w:rPr>
                <w:rFonts w:ascii="Arial" w:hAnsi="Arial" w:cs="Arial"/>
                <w:sz w:val="22"/>
                <w:szCs w:val="22"/>
              </w:rPr>
            </w:pPr>
            <w:r>
              <w:rPr>
                <w:rFonts w:ascii="Arial" w:hAnsi="Arial" w:cs="Arial"/>
                <w:sz w:val="22"/>
                <w:szCs w:val="22"/>
              </w:rPr>
              <w:t>Mega-Watt</w:t>
            </w:r>
          </w:p>
        </w:tc>
      </w:tr>
      <w:tr w:rsidR="00CD0455" w14:paraId="5DA973D3" w14:textId="77777777" w:rsidTr="00566871">
        <w:tc>
          <w:tcPr>
            <w:tcW w:w="1256" w:type="dxa"/>
          </w:tcPr>
          <w:p w14:paraId="0C0B650E" w14:textId="6CE136F2" w:rsidR="00CD0455" w:rsidRDefault="00CD0455" w:rsidP="00CD0455">
            <w:pPr>
              <w:rPr>
                <w:rFonts w:ascii="Arial" w:hAnsi="Arial" w:cs="Arial"/>
                <w:sz w:val="22"/>
                <w:szCs w:val="22"/>
              </w:rPr>
            </w:pPr>
            <w:r>
              <w:rPr>
                <w:rFonts w:ascii="Arial" w:hAnsi="Arial" w:cs="Arial"/>
                <w:sz w:val="22"/>
                <w:szCs w:val="22"/>
              </w:rPr>
              <w:t>PF</w:t>
            </w:r>
          </w:p>
        </w:tc>
        <w:tc>
          <w:tcPr>
            <w:tcW w:w="8104" w:type="dxa"/>
          </w:tcPr>
          <w:p w14:paraId="2C308D4C" w14:textId="5798A900" w:rsidR="00CD0455" w:rsidRDefault="00CD0455" w:rsidP="00CD0455">
            <w:pPr>
              <w:rPr>
                <w:rFonts w:ascii="Arial" w:hAnsi="Arial" w:cs="Arial"/>
                <w:sz w:val="22"/>
                <w:szCs w:val="22"/>
              </w:rPr>
            </w:pPr>
            <w:r>
              <w:rPr>
                <w:rFonts w:ascii="Arial" w:hAnsi="Arial" w:cs="Arial"/>
                <w:sz w:val="22"/>
                <w:szCs w:val="22"/>
              </w:rPr>
              <w:t>Power Factor</w:t>
            </w:r>
          </w:p>
        </w:tc>
      </w:tr>
      <w:tr w:rsidR="00CD0455" w14:paraId="2DB89FEE" w14:textId="77777777" w:rsidTr="00566871">
        <w:trPr>
          <w:trHeight w:val="80"/>
        </w:trPr>
        <w:tc>
          <w:tcPr>
            <w:tcW w:w="1256" w:type="dxa"/>
          </w:tcPr>
          <w:p w14:paraId="73124BB3" w14:textId="77777777" w:rsidR="00CD0455" w:rsidRDefault="00CD0455" w:rsidP="00CD0455">
            <w:pPr>
              <w:rPr>
                <w:rFonts w:ascii="Arial" w:hAnsi="Arial" w:cs="Arial"/>
                <w:sz w:val="22"/>
                <w:szCs w:val="22"/>
              </w:rPr>
            </w:pPr>
            <w:r>
              <w:rPr>
                <w:rFonts w:ascii="Arial" w:hAnsi="Arial" w:cs="Arial"/>
                <w:sz w:val="22"/>
                <w:szCs w:val="22"/>
              </w:rPr>
              <w:t>POI</w:t>
            </w:r>
          </w:p>
        </w:tc>
        <w:tc>
          <w:tcPr>
            <w:tcW w:w="8104" w:type="dxa"/>
          </w:tcPr>
          <w:p w14:paraId="1FEEF84F" w14:textId="77777777" w:rsidR="00CD0455" w:rsidRDefault="00CD0455" w:rsidP="00CD0455">
            <w:pPr>
              <w:rPr>
                <w:rFonts w:ascii="Arial" w:hAnsi="Arial" w:cs="Arial"/>
                <w:sz w:val="22"/>
                <w:szCs w:val="22"/>
              </w:rPr>
            </w:pPr>
            <w:r>
              <w:rPr>
                <w:rFonts w:ascii="Arial" w:hAnsi="Arial" w:cs="Arial"/>
                <w:sz w:val="22"/>
                <w:szCs w:val="22"/>
              </w:rPr>
              <w:t xml:space="preserve">Point of Interconnection </w:t>
            </w:r>
          </w:p>
        </w:tc>
      </w:tr>
      <w:tr w:rsidR="00CD0455" w14:paraId="1EB0D89F" w14:textId="77777777" w:rsidTr="00566871">
        <w:tc>
          <w:tcPr>
            <w:tcW w:w="1256" w:type="dxa"/>
          </w:tcPr>
          <w:p w14:paraId="59E8849D" w14:textId="3279F4ED" w:rsidR="00CD0455" w:rsidRDefault="00CD0455" w:rsidP="00CD0455">
            <w:pPr>
              <w:rPr>
                <w:rFonts w:ascii="Arial" w:hAnsi="Arial" w:cs="Arial"/>
                <w:sz w:val="22"/>
                <w:szCs w:val="22"/>
              </w:rPr>
            </w:pPr>
            <w:r>
              <w:rPr>
                <w:rFonts w:ascii="Arial" w:hAnsi="Arial" w:cs="Arial"/>
                <w:sz w:val="22"/>
                <w:szCs w:val="22"/>
              </w:rPr>
              <w:t>pu</w:t>
            </w:r>
          </w:p>
        </w:tc>
        <w:tc>
          <w:tcPr>
            <w:tcW w:w="8104" w:type="dxa"/>
          </w:tcPr>
          <w:p w14:paraId="48346FC6" w14:textId="046FA8AB" w:rsidR="00CD0455" w:rsidRDefault="00CD0455" w:rsidP="00CD0455">
            <w:pPr>
              <w:rPr>
                <w:rFonts w:ascii="Arial" w:hAnsi="Arial" w:cs="Arial"/>
                <w:sz w:val="22"/>
                <w:szCs w:val="22"/>
              </w:rPr>
            </w:pPr>
            <w:r>
              <w:rPr>
                <w:rFonts w:ascii="Arial" w:hAnsi="Arial" w:cs="Arial"/>
                <w:sz w:val="22"/>
                <w:szCs w:val="22"/>
              </w:rPr>
              <w:t>Per Unit</w:t>
            </w:r>
          </w:p>
        </w:tc>
      </w:tr>
      <w:tr w:rsidR="00680298" w14:paraId="48C4CE18" w14:textId="77777777" w:rsidTr="00566871">
        <w:tc>
          <w:tcPr>
            <w:tcW w:w="1256" w:type="dxa"/>
          </w:tcPr>
          <w:p w14:paraId="02D0820F" w14:textId="6D89650D" w:rsidR="00680298" w:rsidRDefault="00680298" w:rsidP="00CD0455">
            <w:pPr>
              <w:rPr>
                <w:rFonts w:ascii="Arial" w:hAnsi="Arial" w:cs="Arial"/>
                <w:sz w:val="22"/>
                <w:szCs w:val="22"/>
              </w:rPr>
            </w:pPr>
            <w:r>
              <w:rPr>
                <w:rFonts w:ascii="Arial" w:hAnsi="Arial" w:cs="Arial"/>
                <w:sz w:val="22"/>
                <w:szCs w:val="22"/>
              </w:rPr>
              <w:t>Vpu</w:t>
            </w:r>
          </w:p>
        </w:tc>
        <w:tc>
          <w:tcPr>
            <w:tcW w:w="8104" w:type="dxa"/>
          </w:tcPr>
          <w:p w14:paraId="141A1C85" w14:textId="0CAD4053" w:rsidR="00680298" w:rsidRPr="005C1AF8" w:rsidRDefault="00680298" w:rsidP="00CD0455">
            <w:pPr>
              <w:rPr>
                <w:rFonts w:ascii="Arial" w:hAnsi="Arial" w:cs="Arial"/>
                <w:sz w:val="22"/>
                <w:szCs w:val="22"/>
              </w:rPr>
            </w:pPr>
            <w:r>
              <w:rPr>
                <w:rFonts w:ascii="Arial" w:hAnsi="Arial" w:cs="Arial"/>
                <w:sz w:val="22"/>
                <w:szCs w:val="22"/>
              </w:rPr>
              <w:t>Voltage in Per Unit</w:t>
            </w:r>
          </w:p>
        </w:tc>
      </w:tr>
    </w:tbl>
    <w:p w14:paraId="3677E8B2" w14:textId="77777777" w:rsidR="00450CE4" w:rsidRPr="00CF03B0" w:rsidRDefault="00450CE4" w:rsidP="00CF03B0"/>
    <w:p w14:paraId="742A380F" w14:textId="77777777" w:rsidR="00CF03B0" w:rsidRDefault="00CF03B0" w:rsidP="00CF03B0">
      <w:pPr>
        <w:sectPr w:rsidR="00CF03B0" w:rsidSect="00AA07E8">
          <w:footerReference w:type="first" r:id="rId14"/>
          <w:pgSz w:w="12240" w:h="15840" w:code="1"/>
          <w:pgMar w:top="1440" w:right="1440" w:bottom="1440" w:left="1440" w:header="720" w:footer="754" w:gutter="0"/>
          <w:pgNumType w:fmt="lowerRoman"/>
          <w:cols w:space="720"/>
          <w:docGrid w:linePitch="360"/>
        </w:sectPr>
      </w:pPr>
    </w:p>
    <w:p w14:paraId="125B432B" w14:textId="77777777" w:rsidR="007E0EF1" w:rsidRDefault="00AC3E05" w:rsidP="00A565E3">
      <w:pPr>
        <w:pStyle w:val="Heading1"/>
      </w:pPr>
      <w:bookmarkStart w:id="3" w:name="_Toc522705282"/>
      <w:bookmarkStart w:id="4" w:name="_Toc24117957"/>
      <w:r w:rsidRPr="008C6FCD">
        <w:lastRenderedPageBreak/>
        <w:t>Executive</w:t>
      </w:r>
      <w:r>
        <w:t xml:space="preserve"> Summary</w:t>
      </w:r>
      <w:bookmarkEnd w:id="3"/>
      <w:bookmarkEnd w:id="4"/>
    </w:p>
    <w:p w14:paraId="10D24F0C" w14:textId="2427A896" w:rsidR="00AC3E05" w:rsidRDefault="00AC3E05" w:rsidP="00A565E3">
      <w:pPr>
        <w:pStyle w:val="Heading2"/>
      </w:pPr>
      <w:bookmarkStart w:id="5" w:name="_Toc24117958"/>
      <w:r w:rsidRPr="0030248C">
        <w:t>Overview</w:t>
      </w:r>
      <w:bookmarkEnd w:id="5"/>
    </w:p>
    <w:p w14:paraId="1A5D9062" w14:textId="6DADF95A" w:rsidR="00284BAA" w:rsidRDefault="00AE4561" w:rsidP="00DA3FE9">
      <w:pPr>
        <w:pStyle w:val="BodyText"/>
      </w:pPr>
      <w:r w:rsidRPr="00182E6C">
        <w:t xml:space="preserve">Mortenson Engineering </w:t>
      </w:r>
      <w:r>
        <w:t>Services, Inc. (</w:t>
      </w:r>
      <w:bookmarkStart w:id="6" w:name="_Hlk13474545"/>
      <w:r w:rsidR="00FC56B0">
        <w:t>Mortenson</w:t>
      </w:r>
      <w:bookmarkEnd w:id="6"/>
      <w:r>
        <w:t>) completed a reactive power</w:t>
      </w:r>
      <w:r w:rsidRPr="00182E6C">
        <w:t xml:space="preserve"> study for the </w:t>
      </w:r>
      <w:bookmarkStart w:id="7" w:name="_Hlk13474561"/>
      <w:r>
        <w:t>Crane County solar farm (Crane)</w:t>
      </w:r>
      <w:r w:rsidRPr="003530E1">
        <w:t xml:space="preserve">. </w:t>
      </w:r>
      <w:r w:rsidR="00284BAA">
        <w:rPr>
          <w:szCs w:val="22"/>
        </w:rPr>
        <w:t xml:space="preserve">Crane </w:t>
      </w:r>
      <w:proofErr w:type="gramStart"/>
      <w:r w:rsidR="00566871">
        <w:rPr>
          <w:szCs w:val="22"/>
        </w:rPr>
        <w:t>is located</w:t>
      </w:r>
      <w:r w:rsidR="00284BAA" w:rsidRPr="004D6C35">
        <w:rPr>
          <w:szCs w:val="22"/>
        </w:rPr>
        <w:t xml:space="preserve"> in</w:t>
      </w:r>
      <w:proofErr w:type="gramEnd"/>
      <w:r w:rsidR="00284BAA" w:rsidRPr="004D6C35">
        <w:rPr>
          <w:szCs w:val="22"/>
        </w:rPr>
        <w:t xml:space="preserve"> </w:t>
      </w:r>
      <w:r w:rsidR="00284BAA">
        <w:rPr>
          <w:szCs w:val="22"/>
        </w:rPr>
        <w:t>Crane</w:t>
      </w:r>
      <w:r w:rsidR="00284BAA" w:rsidRPr="004D6C35">
        <w:rPr>
          <w:szCs w:val="22"/>
        </w:rPr>
        <w:t xml:space="preserve"> County, </w:t>
      </w:r>
      <w:r w:rsidR="00284BAA">
        <w:rPr>
          <w:szCs w:val="22"/>
        </w:rPr>
        <w:t>Texas</w:t>
      </w:r>
      <w:r w:rsidR="00284BAA" w:rsidRPr="004D6C35">
        <w:rPr>
          <w:szCs w:val="22"/>
        </w:rPr>
        <w:t xml:space="preserve">. </w:t>
      </w:r>
      <w:bookmarkStart w:id="8" w:name="_Hlk13475207"/>
      <w:bookmarkEnd w:id="7"/>
      <w:r w:rsidR="00284BAA">
        <w:rPr>
          <w:szCs w:val="22"/>
        </w:rPr>
        <w:t xml:space="preserve">It consists of a photovoltaic plant that is 150MWac, a collection system, and an interconnect substation. </w:t>
      </w:r>
      <w:r w:rsidR="00284BAA" w:rsidRPr="004D6C35">
        <w:rPr>
          <w:szCs w:val="22"/>
        </w:rPr>
        <w:t>A</w:t>
      </w:r>
      <w:r w:rsidR="00284BAA">
        <w:rPr>
          <w:szCs w:val="22"/>
        </w:rPr>
        <w:t xml:space="preserve">n overhead transmission slack span will </w:t>
      </w:r>
      <w:r w:rsidR="00284BAA" w:rsidRPr="004D6C35">
        <w:rPr>
          <w:szCs w:val="22"/>
        </w:rPr>
        <w:t xml:space="preserve">connect the </w:t>
      </w:r>
      <w:r w:rsidR="00284BAA">
        <w:rPr>
          <w:szCs w:val="22"/>
        </w:rPr>
        <w:t>Crane County s</w:t>
      </w:r>
      <w:r w:rsidR="00284BAA" w:rsidRPr="004D6C35">
        <w:rPr>
          <w:szCs w:val="22"/>
        </w:rPr>
        <w:t xml:space="preserve">ubstation to the point of interconnection (POI) at </w:t>
      </w:r>
      <w:r w:rsidR="00284BAA">
        <w:rPr>
          <w:szCs w:val="22"/>
        </w:rPr>
        <w:t xml:space="preserve">the proposed Castle Mountain </w:t>
      </w:r>
      <w:r w:rsidR="000E3A7D">
        <w:rPr>
          <w:szCs w:val="22"/>
        </w:rPr>
        <w:t>S</w:t>
      </w:r>
      <w:r w:rsidR="00284BAA" w:rsidRPr="004D6C35">
        <w:rPr>
          <w:szCs w:val="22"/>
        </w:rPr>
        <w:t>ubs</w:t>
      </w:r>
      <w:r w:rsidR="00284BAA">
        <w:rPr>
          <w:szCs w:val="22"/>
        </w:rPr>
        <w:t>tation</w:t>
      </w:r>
      <w:r w:rsidR="00284BAA" w:rsidRPr="004D6C35">
        <w:rPr>
          <w:szCs w:val="22"/>
        </w:rPr>
        <w:t xml:space="preserve">. </w:t>
      </w:r>
      <w:r w:rsidR="00284BAA">
        <w:rPr>
          <w:szCs w:val="22"/>
        </w:rPr>
        <w:t xml:space="preserve">The substations high side voltage is rated at 138 kV </w:t>
      </w:r>
      <w:r w:rsidR="00566871">
        <w:rPr>
          <w:szCs w:val="22"/>
        </w:rPr>
        <w:t>and</w:t>
      </w:r>
      <w:r w:rsidR="00284BAA">
        <w:rPr>
          <w:szCs w:val="22"/>
        </w:rPr>
        <w:t xml:space="preserve"> the low side is rated at 34.5 kV. The substation will consist of one </w:t>
      </w:r>
      <w:r w:rsidR="00A82C24">
        <w:rPr>
          <w:szCs w:val="22"/>
        </w:rPr>
        <w:t>100/133/</w:t>
      </w:r>
      <w:r w:rsidR="00284BAA">
        <w:rPr>
          <w:szCs w:val="22"/>
        </w:rPr>
        <w:t>167 MVA 138/34.5 kV main power transformer, three feeder breakers, one reactive breaker, one two-step capacitor bank, and an electrical equipment enclosure.</w:t>
      </w:r>
      <w:bookmarkEnd w:id="8"/>
      <w:r w:rsidR="00822777">
        <w:rPr>
          <w:szCs w:val="22"/>
        </w:rPr>
        <w:t xml:space="preserve"> </w:t>
      </w:r>
      <w:r w:rsidR="00822777">
        <w:rPr>
          <w:rFonts w:eastAsiaTheme="minorHAnsi"/>
        </w:rPr>
        <w:t xml:space="preserve">The </w:t>
      </w:r>
      <w:r w:rsidR="000E3A7D">
        <w:rPr>
          <w:rFonts w:eastAsiaTheme="minorHAnsi"/>
        </w:rPr>
        <w:t xml:space="preserve">substation </w:t>
      </w:r>
      <w:r w:rsidR="000E3A7D">
        <w:t>main power transformer (</w:t>
      </w:r>
      <w:r w:rsidR="00822777">
        <w:rPr>
          <w:rFonts w:eastAsiaTheme="minorHAnsi"/>
        </w:rPr>
        <w:t>MPT</w:t>
      </w:r>
      <w:r w:rsidR="000E3A7D">
        <w:rPr>
          <w:rFonts w:eastAsiaTheme="minorHAnsi"/>
        </w:rPr>
        <w:t>)</w:t>
      </w:r>
      <w:r w:rsidR="00822777">
        <w:rPr>
          <w:rFonts w:eastAsiaTheme="minorHAnsi"/>
        </w:rPr>
        <w:t xml:space="preserve"> is equipped with load tap changer (LTC), on the high voltage side.</w:t>
      </w:r>
    </w:p>
    <w:p w14:paraId="3E080B02" w14:textId="3724C0ED" w:rsidR="00982F4B" w:rsidRPr="00E83D3E" w:rsidRDefault="00982F4B" w:rsidP="009677CA">
      <w:pPr>
        <w:pStyle w:val="BodyText"/>
      </w:pPr>
      <w:r>
        <w:t>The study was performed</w:t>
      </w:r>
      <w:r w:rsidRPr="00E83D3E">
        <w:t xml:space="preserve"> to determine whether </w:t>
      </w:r>
      <w:r w:rsidR="00AE4561">
        <w:t>Crane</w:t>
      </w:r>
      <w:r w:rsidRPr="00E83D3E">
        <w:t xml:space="preserve"> can meet the power factor </w:t>
      </w:r>
      <w:r>
        <w:t xml:space="preserve">(PF) </w:t>
      </w:r>
      <w:r w:rsidRPr="00E83D3E">
        <w:t xml:space="preserve">requirement at the point of interconnection (POI) using the </w:t>
      </w:r>
      <w:r>
        <w:t xml:space="preserve">reactive power capabilities of </w:t>
      </w:r>
      <w:r w:rsidR="005A4173">
        <w:t>the solar farm</w:t>
      </w:r>
      <w:r>
        <w:t xml:space="preserve"> or if any automatic switched </w:t>
      </w:r>
      <w:r w:rsidR="00A82C24">
        <w:t xml:space="preserve">capacitor banks </w:t>
      </w:r>
      <w:r>
        <w:t>are needed to meet this requirement</w:t>
      </w:r>
      <w:r w:rsidRPr="00E83D3E">
        <w:t xml:space="preserve">. </w:t>
      </w:r>
      <w:bookmarkStart w:id="9" w:name="_Hlk525636162"/>
      <w:r>
        <w:t xml:space="preserve">According to </w:t>
      </w:r>
      <w:r w:rsidR="009677CA" w:rsidRPr="009677CA">
        <w:t>Electricity Reliability Council of Texas</w:t>
      </w:r>
      <w:r w:rsidR="009677CA">
        <w:t xml:space="preserve"> (ERCOT) rules</w:t>
      </w:r>
      <w:r>
        <w:t xml:space="preserve">, </w:t>
      </w:r>
      <w:r w:rsidR="005A4173">
        <w:t>Crane</w:t>
      </w:r>
      <w:r>
        <w:t xml:space="preserve"> needs to comply with </w:t>
      </w:r>
      <w:bookmarkEnd w:id="9"/>
      <w:r w:rsidR="009677CA">
        <w:t>the 0.95 power factor requirement at the POI</w:t>
      </w:r>
      <w:r w:rsidR="00E91498">
        <w:t>.</w:t>
      </w:r>
    </w:p>
    <w:p w14:paraId="3963E231" w14:textId="5524BDDB" w:rsidR="0061250C" w:rsidRDefault="00982F4B" w:rsidP="00DA3FE9">
      <w:pPr>
        <w:pStyle w:val="BodyText"/>
      </w:pPr>
      <w:r>
        <w:t>The reactive power</w:t>
      </w:r>
      <w:r w:rsidRPr="00182E6C">
        <w:t xml:space="preserve"> study </w:t>
      </w:r>
      <w:r>
        <w:t xml:space="preserve">included the most up-to date </w:t>
      </w:r>
      <w:bookmarkStart w:id="10" w:name="_Hlk13475429"/>
      <w:r>
        <w:t xml:space="preserve">collection system, </w:t>
      </w:r>
      <w:r w:rsidR="000E3A7D">
        <w:t xml:space="preserve">substation </w:t>
      </w:r>
      <w:r>
        <w:t xml:space="preserve">MPT, </w:t>
      </w:r>
      <w:r w:rsidR="005A4173">
        <w:t>inverters</w:t>
      </w:r>
      <w:r>
        <w:t xml:space="preserve"> and their transformers</w:t>
      </w:r>
      <w:r w:rsidR="005B25E6">
        <w:t xml:space="preserve"> as of the issue date above</w:t>
      </w:r>
      <w:r w:rsidR="003530E1">
        <w:t>.</w:t>
      </w:r>
      <w:bookmarkEnd w:id="10"/>
    </w:p>
    <w:p w14:paraId="47E94485" w14:textId="77777777" w:rsidR="0061250C" w:rsidRDefault="00DA6BD6" w:rsidP="00B877BA">
      <w:pPr>
        <w:pStyle w:val="Heading2"/>
      </w:pPr>
      <w:bookmarkStart w:id="11" w:name="_Toc24117959"/>
      <w:r>
        <w:t xml:space="preserve">Key </w:t>
      </w:r>
      <w:r w:rsidR="0061250C">
        <w:t>Findings</w:t>
      </w:r>
      <w:bookmarkEnd w:id="11"/>
    </w:p>
    <w:p w14:paraId="1251D865" w14:textId="095850EF" w:rsidR="00547AE4" w:rsidRDefault="005A4173" w:rsidP="00DA3FE9">
      <w:pPr>
        <w:pStyle w:val="BodyText"/>
      </w:pPr>
      <w:r>
        <w:t xml:space="preserve">Mortenson </w:t>
      </w:r>
      <w:r w:rsidR="000717B2">
        <w:t xml:space="preserve">found that </w:t>
      </w:r>
      <w:r>
        <w:t>Crane</w:t>
      </w:r>
      <w:r w:rsidR="000717B2">
        <w:t xml:space="preserve"> can</w:t>
      </w:r>
      <w:r w:rsidR="00547AE4">
        <w:t xml:space="preserve"> meet the PF requirement at the POI for the POI voltage range from 1.05 </w:t>
      </w:r>
      <w:r w:rsidR="00CB08C9">
        <w:t>V</w:t>
      </w:r>
      <w:r w:rsidR="00547AE4">
        <w:t>pu to 0.9</w:t>
      </w:r>
      <w:r>
        <w:t>5</w:t>
      </w:r>
      <w:r w:rsidR="000717B2">
        <w:t xml:space="preserve"> </w:t>
      </w:r>
      <w:r w:rsidR="00CB08C9">
        <w:t>V</w:t>
      </w:r>
      <w:r w:rsidR="000717B2">
        <w:t>pu</w:t>
      </w:r>
      <w:r w:rsidR="00DF0C94">
        <w:t>.</w:t>
      </w:r>
      <w:r w:rsidR="00566871">
        <w:t xml:space="preserve"> This can be done using a combination of the reactive capability of the solar inverters along with switched static capacitor banks installed on the low voltage bus in the substation.</w:t>
      </w:r>
    </w:p>
    <w:p w14:paraId="45FA6809" w14:textId="180A285B" w:rsidR="00CE1B1D" w:rsidRDefault="005A4173" w:rsidP="00DA3FE9">
      <w:pPr>
        <w:pStyle w:val="BodyText"/>
      </w:pPr>
      <w:bookmarkStart w:id="12" w:name="_Toc522705283"/>
      <w:r>
        <w:t xml:space="preserve">The Mortenson </w:t>
      </w:r>
      <w:r w:rsidR="004B0BBE">
        <w:t xml:space="preserve">analysis </w:t>
      </w:r>
      <w:r>
        <w:t xml:space="preserve">followed the study methodology in the ERCOT document </w:t>
      </w:r>
      <w:r w:rsidRPr="005A4173">
        <w:rPr>
          <w:i/>
        </w:rPr>
        <w:t>Reactive Study Scope</w:t>
      </w:r>
      <w:r>
        <w:t xml:space="preserve"> dated April 2017. </w:t>
      </w:r>
      <w:r w:rsidR="003D419A">
        <w:t xml:space="preserve">Utilizing the </w:t>
      </w:r>
      <w:r w:rsidR="000E3A7D">
        <w:t xml:space="preserve">substation </w:t>
      </w:r>
      <w:r w:rsidR="003D419A">
        <w:t>MPT tap settings the PF requirements could be met for all POI voltages tested.</w:t>
      </w:r>
    </w:p>
    <w:p w14:paraId="3DD8058F" w14:textId="20505D5A" w:rsidR="00CE1B1D" w:rsidRDefault="00CE1B1D" w:rsidP="00DF0C94">
      <w:pPr>
        <w:pStyle w:val="ParagraphBody"/>
      </w:pPr>
      <w:r>
        <w:t xml:space="preserve">Additionally, </w:t>
      </w:r>
      <w:r w:rsidR="00FC56B0">
        <w:t>the Mortenson</w:t>
      </w:r>
      <w:r>
        <w:t xml:space="preserve"> analysis showed that</w:t>
      </w:r>
      <w:r w:rsidR="003D419A">
        <w:t xml:space="preserve"> a</w:t>
      </w:r>
      <w:r>
        <w:t xml:space="preserve"> </w:t>
      </w:r>
      <w:r w:rsidR="006F0D19">
        <w:t>25</w:t>
      </w:r>
      <w:r w:rsidR="000E3A7D">
        <w:t>.0</w:t>
      </w:r>
      <w:r>
        <w:t xml:space="preserve"> MVAr </w:t>
      </w:r>
      <w:r w:rsidR="004B0BBE">
        <w:t xml:space="preserve">of </w:t>
      </w:r>
      <w:r>
        <w:t>capacitor bank</w:t>
      </w:r>
      <w:r w:rsidR="004B0BBE">
        <w:t>s</w:t>
      </w:r>
      <w:r w:rsidR="00BF2CA2">
        <w:t xml:space="preserve"> </w:t>
      </w:r>
      <w:r w:rsidR="004B0BBE">
        <w:t xml:space="preserve">are </w:t>
      </w:r>
      <w:r>
        <w:t xml:space="preserve">needed to meet the PF requirement at the POI. The </w:t>
      </w:r>
      <w:r w:rsidR="009C7803">
        <w:t>cap</w:t>
      </w:r>
      <w:r w:rsidR="00BF2CA2">
        <w:t>acitor</w:t>
      </w:r>
      <w:r w:rsidR="00901868">
        <w:t xml:space="preserve"> </w:t>
      </w:r>
      <w:r w:rsidR="00387AC0">
        <w:t>bank</w:t>
      </w:r>
      <w:r w:rsidR="004B0BBE">
        <w:t xml:space="preserve">s recommended to be installed in </w:t>
      </w:r>
      <w:r w:rsidR="00566871">
        <w:t>two steps of 1</w:t>
      </w:r>
      <w:r w:rsidR="006F0D19">
        <w:t>2.5</w:t>
      </w:r>
      <w:r w:rsidR="00584673">
        <w:t xml:space="preserve"> MVAr.</w:t>
      </w:r>
      <w:r w:rsidR="00D37D2D" w:rsidRPr="00D37D2D">
        <w:t xml:space="preserve"> </w:t>
      </w:r>
      <w:r w:rsidR="00D37D2D">
        <w:t>The target voltage for the 34.5 kV voltage in the substation should be 1.0691 pu.</w:t>
      </w:r>
    </w:p>
    <w:p w14:paraId="6AB108E2" w14:textId="77777777" w:rsidR="000E3A7D" w:rsidRPr="000E3A7D" w:rsidRDefault="000E3A7D" w:rsidP="000E3A7D">
      <w:pPr>
        <w:pStyle w:val="NoSpacing"/>
        <w:rPr>
          <w:lang w:val="en-US"/>
        </w:rPr>
      </w:pPr>
    </w:p>
    <w:p w14:paraId="235A272D" w14:textId="4D0C837E" w:rsidR="00CE1B1D" w:rsidRPr="00DA3FE9" w:rsidRDefault="00CE1B1D" w:rsidP="00DA3FE9">
      <w:pPr>
        <w:pStyle w:val="Closing"/>
      </w:pPr>
      <w:r w:rsidRPr="00DA3FE9">
        <w:t xml:space="preserve">The findings of this report depend on the design information available </w:t>
      </w:r>
      <w:r w:rsidR="002E187D" w:rsidRPr="00DA3FE9">
        <w:t>as of the issue date above</w:t>
      </w:r>
      <w:r w:rsidRPr="00DA3FE9">
        <w:t>. Any changes to the design information and model assumptions could impact the findings and recommendations of this report.</w:t>
      </w:r>
    </w:p>
    <w:p w14:paraId="4A07AE7A" w14:textId="2CD2F600" w:rsidR="00CF6F73" w:rsidRDefault="00CF6F73">
      <w:pPr>
        <w:spacing w:after="160" w:line="259" w:lineRule="auto"/>
      </w:pPr>
      <w:r>
        <w:br w:type="page"/>
      </w:r>
    </w:p>
    <w:p w14:paraId="1C48422C" w14:textId="1FAB7AF2" w:rsidR="00144B4D" w:rsidRDefault="000B4C10" w:rsidP="005D56A1">
      <w:pPr>
        <w:pStyle w:val="Heading1"/>
      </w:pPr>
      <w:bookmarkStart w:id="13" w:name="_Ref2585119"/>
      <w:bookmarkStart w:id="14" w:name="_Toc24117960"/>
      <w:r>
        <w:lastRenderedPageBreak/>
        <w:t xml:space="preserve">Modeling </w:t>
      </w:r>
      <w:r w:rsidRPr="005D56A1">
        <w:t>Methodology</w:t>
      </w:r>
      <w:bookmarkEnd w:id="12"/>
      <w:bookmarkEnd w:id="13"/>
      <w:bookmarkEnd w:id="14"/>
    </w:p>
    <w:p w14:paraId="1C45142F" w14:textId="6AA25E72" w:rsidR="002E582E" w:rsidRPr="002E582E" w:rsidRDefault="00FC56B0" w:rsidP="00DA3FE9">
      <w:pPr>
        <w:pStyle w:val="BodyText"/>
      </w:pPr>
      <w:bookmarkStart w:id="15" w:name="_Hlk13475584"/>
      <w:r>
        <w:t>Mortenson</w:t>
      </w:r>
      <w:r w:rsidR="00F462A6">
        <w:t xml:space="preserve"> </w:t>
      </w:r>
      <w:bookmarkEnd w:id="15"/>
      <w:r w:rsidR="00F462A6">
        <w:t>built a detailed phasor</w:t>
      </w:r>
      <w:r w:rsidR="000B4C10" w:rsidRPr="002E582E">
        <w:t xml:space="preserve">-domain model of </w:t>
      </w:r>
      <w:r w:rsidR="000B4C10" w:rsidRPr="002B3DC5">
        <w:t xml:space="preserve">the </w:t>
      </w:r>
      <w:bookmarkStart w:id="16" w:name="_Hlk13475599"/>
      <w:r w:rsidR="001435D2">
        <w:rPr>
          <w:szCs w:val="22"/>
        </w:rPr>
        <w:t>150MWac</w:t>
      </w:r>
      <w:r w:rsidR="001435D2" w:rsidRPr="002B3DC5">
        <w:t xml:space="preserve"> </w:t>
      </w:r>
      <w:r w:rsidR="002002A7">
        <w:rPr>
          <w:szCs w:val="22"/>
        </w:rPr>
        <w:t xml:space="preserve">photovoltaic plant </w:t>
      </w:r>
      <w:bookmarkEnd w:id="16"/>
      <w:r w:rsidR="000B4C10" w:rsidRPr="002B3DC5">
        <w:t xml:space="preserve">in </w:t>
      </w:r>
      <w:r w:rsidR="002B3DC5">
        <w:t>PSS®E</w:t>
      </w:r>
      <w:r w:rsidR="000B4C10" w:rsidRPr="002E582E">
        <w:t xml:space="preserve"> version</w:t>
      </w:r>
      <w:r w:rsidR="002B3DC5">
        <w:t xml:space="preserve"> 33.11</w:t>
      </w:r>
      <w:r w:rsidR="000B4C10" w:rsidRPr="002E582E">
        <w:t>. Underground cables connecting the individual</w:t>
      </w:r>
      <w:r w:rsidR="001621E3">
        <w:t xml:space="preserve"> </w:t>
      </w:r>
      <w:bookmarkStart w:id="17" w:name="_Hlk13475632"/>
      <w:r w:rsidR="001621E3">
        <w:t>inverter</w:t>
      </w:r>
      <w:r w:rsidR="00217C79">
        <w:t xml:space="preserve"> transformers</w:t>
      </w:r>
      <w:r w:rsidR="001435D2">
        <w:t xml:space="preserve"> (padmounts)</w:t>
      </w:r>
      <w:r w:rsidR="000B4C10" w:rsidRPr="002B3DC5">
        <w:t xml:space="preserve"> </w:t>
      </w:r>
      <w:bookmarkEnd w:id="17"/>
      <w:r w:rsidR="00333363" w:rsidRPr="002E582E">
        <w:t>were</w:t>
      </w:r>
      <w:r w:rsidR="000B4C10" w:rsidRPr="002E582E">
        <w:t xml:space="preserve"> modeled as </w:t>
      </w:r>
      <w:r w:rsidR="002B3DC5">
        <w:t>pi-equivalent</w:t>
      </w:r>
      <w:r w:rsidR="000B4C10" w:rsidRPr="002E582E">
        <w:t xml:space="preserve"> segment</w:t>
      </w:r>
      <w:r w:rsidR="0072043E">
        <w:t>s</w:t>
      </w:r>
      <w:r w:rsidR="00B831A4">
        <w:t xml:space="preserve">. </w:t>
      </w:r>
      <w:r w:rsidR="00333363" w:rsidRPr="002E582E">
        <w:t xml:space="preserve">The grid was represented as </w:t>
      </w:r>
      <w:r w:rsidR="009A193B">
        <w:t>a swing source</w:t>
      </w:r>
      <w:r w:rsidR="00333363" w:rsidRPr="002E582E">
        <w:t xml:space="preserve"> </w:t>
      </w:r>
      <w:r w:rsidR="00867928" w:rsidRPr="002E582E">
        <w:t xml:space="preserve">at the POI. </w:t>
      </w:r>
      <w:r w:rsidR="002B0C0C">
        <w:t xml:space="preserve">The </w:t>
      </w:r>
      <w:r w:rsidR="00FC6F7D">
        <w:t xml:space="preserve">high voltage </w:t>
      </w:r>
      <w:r w:rsidR="002B0C0C">
        <w:t xml:space="preserve">tie-line to the POI was modeled as </w:t>
      </w:r>
      <w:r w:rsidR="002B3DC5">
        <w:t>a pi-equivalent segment</w:t>
      </w:r>
      <w:r w:rsidR="00B831A4">
        <w:t xml:space="preserve"> with impedance data</w:t>
      </w:r>
      <w:r w:rsidR="00624A85">
        <w:t xml:space="preserve"> based on a specific tower configuration</w:t>
      </w:r>
      <w:r w:rsidR="00C337FD">
        <w:t xml:space="preserve"> (</w:t>
      </w:r>
      <w:r w:rsidR="004B0BBE">
        <w:t xml:space="preserve">transmission </w:t>
      </w:r>
      <w:r w:rsidR="00C337FD">
        <w:t>line data</w:t>
      </w:r>
      <w:r w:rsidR="004B0BBE">
        <w:t xml:space="preserve"> that</w:t>
      </w:r>
      <w:r w:rsidR="00C337FD">
        <w:t xml:space="preserve"> is included in the latest Interconnection Agreement</w:t>
      </w:r>
      <w:r w:rsidR="004B0BBE">
        <w:t xml:space="preserve">, dated </w:t>
      </w:r>
      <w:r w:rsidR="00C366F7">
        <w:t>07/03/2019</w:t>
      </w:r>
      <w:r w:rsidR="00C337FD">
        <w:t>)</w:t>
      </w:r>
      <w:r w:rsidR="00DF0C94">
        <w:t>.</w:t>
      </w:r>
    </w:p>
    <w:p w14:paraId="1DD9DCB0" w14:textId="7F7247FA" w:rsidR="00B831A4" w:rsidRDefault="002002A7" w:rsidP="00DA3FE9">
      <w:pPr>
        <w:pStyle w:val="BodyText"/>
      </w:pPr>
      <w:bookmarkStart w:id="18" w:name="_Hlk13475687"/>
      <w:r>
        <w:t>Solar PV panel</w:t>
      </w:r>
      <w:r w:rsidR="001621E3">
        <w:t>/inverters</w:t>
      </w:r>
      <w:r w:rsidR="002E582E" w:rsidRPr="002B3DC5">
        <w:t xml:space="preserve"> were modeled as</w:t>
      </w:r>
      <w:r w:rsidR="00A92DE6">
        <w:t xml:space="preserve"> machines with reactive po</w:t>
      </w:r>
      <w:r w:rsidR="00E85DE2">
        <w:t xml:space="preserve">wer capability according to </w:t>
      </w:r>
      <w:r w:rsidR="00586F02">
        <w:t>the</w:t>
      </w:r>
      <w:r w:rsidR="00202CE5">
        <w:t xml:space="preserve"> inverter capabilities</w:t>
      </w:r>
      <w:r w:rsidR="00586F02">
        <w:t>.</w:t>
      </w:r>
      <w:r w:rsidR="00A92DE6">
        <w:t xml:space="preserve"> </w:t>
      </w:r>
      <w:r w:rsidR="00202CE5">
        <w:t>Inverter</w:t>
      </w:r>
      <w:r w:rsidR="0037308B">
        <w:t xml:space="preserve"> transformers</w:t>
      </w:r>
      <w:r w:rsidR="00A92DE6">
        <w:t xml:space="preserve"> </w:t>
      </w:r>
      <w:r w:rsidR="005454AE">
        <w:t xml:space="preserve">and </w:t>
      </w:r>
      <w:r w:rsidR="000E3A7D">
        <w:t xml:space="preserve">substation </w:t>
      </w:r>
      <w:r w:rsidR="005454AE">
        <w:t xml:space="preserve">MPT </w:t>
      </w:r>
      <w:r w:rsidR="004B0BBE">
        <w:t xml:space="preserve">impedances </w:t>
      </w:r>
      <w:r w:rsidR="00A92DE6">
        <w:t xml:space="preserve">were modeled along with </w:t>
      </w:r>
      <w:r w:rsidR="005454AE">
        <w:t xml:space="preserve">their </w:t>
      </w:r>
      <w:r w:rsidR="00A92DE6">
        <w:t>no-load losses</w:t>
      </w:r>
      <w:r w:rsidR="00202CE5">
        <w:t>.</w:t>
      </w:r>
    </w:p>
    <w:bookmarkEnd w:id="18"/>
    <w:p w14:paraId="5446F547" w14:textId="13BE3E90" w:rsidR="00F44580" w:rsidRDefault="00513BD8" w:rsidP="00202CE5">
      <w:pPr>
        <w:pStyle w:val="BodyText"/>
      </w:pPr>
      <w:r>
        <w:t>Several power flow cases were performed. At each POI voltage, a</w:t>
      </w:r>
      <w:r w:rsidR="00733F88">
        <w:t xml:space="preserve">ll </w:t>
      </w:r>
      <w:r w:rsidR="00202CE5">
        <w:t>inverters</w:t>
      </w:r>
      <w:r w:rsidR="00733F88">
        <w:t xml:space="preserve"> were dispatched </w:t>
      </w:r>
      <w:r>
        <w:t xml:space="preserve">to </w:t>
      </w:r>
      <w:r w:rsidR="00370B60">
        <w:t>meet</w:t>
      </w:r>
      <w:r>
        <w:t xml:space="preserve"> the PF</w:t>
      </w:r>
      <w:r w:rsidR="00370B60">
        <w:t xml:space="preserve"> requirement</w:t>
      </w:r>
      <w:r w:rsidR="00B831A4">
        <w:t xml:space="preserve"> at the POI</w:t>
      </w:r>
      <w:r w:rsidR="0072043E">
        <w:t xml:space="preserve"> by absorbing or supplying the maximum</w:t>
      </w:r>
      <w:r w:rsidR="00DB6053">
        <w:t xml:space="preserve"> </w:t>
      </w:r>
      <w:r w:rsidR="0072043E">
        <w:t xml:space="preserve">possible </w:t>
      </w:r>
      <w:r w:rsidR="00CA0A4A">
        <w:t xml:space="preserve">reactive power </w:t>
      </w:r>
      <w:r w:rsidR="0072043E">
        <w:t xml:space="preserve">while </w:t>
      </w:r>
      <w:r w:rsidR="00F44580">
        <w:t>observing</w:t>
      </w:r>
      <w:r w:rsidR="0072043E">
        <w:t xml:space="preserve"> the </w:t>
      </w:r>
      <w:r w:rsidR="00202CE5">
        <w:t>0.90 Vpu to 1.1 Vpu collector system voltage.</w:t>
      </w:r>
    </w:p>
    <w:p w14:paraId="27BE99AB" w14:textId="303A9437" w:rsidR="005E6D4A" w:rsidRDefault="005E6D4A" w:rsidP="005E6D4A">
      <w:pPr>
        <w:pStyle w:val="ParagraphBody"/>
        <w:jc w:val="both"/>
      </w:pPr>
      <w:bookmarkStart w:id="19" w:name="_Ref531287410"/>
      <w:bookmarkStart w:id="20" w:name="_Toc16486843"/>
      <w:r w:rsidRPr="007C4F49">
        <w:t>All data used to build the model is given in</w:t>
      </w:r>
      <w:r w:rsidR="00AA2372">
        <w:t xml:space="preserve"> </w:t>
      </w:r>
      <w:r w:rsidR="00AA2372">
        <w:fldChar w:fldCharType="begin"/>
      </w:r>
      <w:r w:rsidR="00AA2372">
        <w:instrText xml:space="preserve"> REF Appendix_1 \h </w:instrText>
      </w:r>
      <w:r w:rsidR="00AA2372">
        <w:fldChar w:fldCharType="separate"/>
      </w:r>
      <w:r w:rsidR="005C07ED" w:rsidRPr="009C1C29">
        <w:rPr>
          <w:rFonts w:asciiTheme="minorBidi" w:hAnsiTheme="minorBidi" w:cstheme="minorBidi"/>
        </w:rPr>
        <w:t xml:space="preserve">Appendix </w:t>
      </w:r>
      <w:r w:rsidR="005C07ED">
        <w:rPr>
          <w:rFonts w:asciiTheme="minorBidi" w:hAnsiTheme="minorBidi" w:cstheme="minorBidi"/>
          <w:noProof/>
        </w:rPr>
        <w:t>1</w:t>
      </w:r>
      <w:r w:rsidR="00AA2372">
        <w:fldChar w:fldCharType="end"/>
      </w:r>
      <w:r w:rsidRPr="007C4F49">
        <w:t>. The collector system layout is given in</w:t>
      </w:r>
      <w:r>
        <w:t xml:space="preserve"> </w:t>
      </w:r>
      <w:r>
        <w:fldChar w:fldCharType="begin"/>
      </w:r>
      <w:r>
        <w:instrText xml:space="preserve"> REF _Ref532142439 \h </w:instrText>
      </w:r>
      <w:r>
        <w:fldChar w:fldCharType="separate"/>
      </w:r>
      <w:r w:rsidR="005C07ED" w:rsidRPr="00554DC1">
        <w:t xml:space="preserve">Appendix </w:t>
      </w:r>
      <w:r w:rsidR="005C07ED">
        <w:rPr>
          <w:noProof/>
        </w:rPr>
        <w:t>2</w:t>
      </w:r>
      <w:r>
        <w:fldChar w:fldCharType="end"/>
      </w:r>
      <w:r w:rsidRPr="007C4F49">
        <w:t xml:space="preserve">. The PSS®E single line diagram is given </w:t>
      </w:r>
      <w:r>
        <w:t>in</w:t>
      </w:r>
      <w:r w:rsidR="008418DC">
        <w:t xml:space="preserve"> </w:t>
      </w:r>
      <w:r w:rsidR="00B63868">
        <w:fldChar w:fldCharType="begin"/>
      </w:r>
      <w:r w:rsidR="00B63868">
        <w:instrText xml:space="preserve"> REF _Ref531289632 \h </w:instrText>
      </w:r>
      <w:r w:rsidR="00B63868">
        <w:fldChar w:fldCharType="separate"/>
      </w:r>
      <w:r w:rsidR="005C07ED" w:rsidRPr="00E90F05">
        <w:t xml:space="preserve">Appendix </w:t>
      </w:r>
      <w:r w:rsidR="005C07ED">
        <w:rPr>
          <w:noProof/>
        </w:rPr>
        <w:t>3</w:t>
      </w:r>
      <w:r w:rsidR="00B63868">
        <w:fldChar w:fldCharType="end"/>
      </w:r>
      <w:r>
        <w:t xml:space="preserve">. </w:t>
      </w:r>
      <w:r w:rsidR="00E637E2">
        <w:t xml:space="preserve">Inverter temperature derate curve documentation is attached in Appendix 4. </w:t>
      </w:r>
      <w:r>
        <w:t>Turbine reactive power capability is attached in</w:t>
      </w:r>
      <w:r w:rsidR="008418DC">
        <w:t xml:space="preserve"> </w:t>
      </w:r>
      <w:r w:rsidR="00E637E2">
        <w:fldChar w:fldCharType="begin"/>
      </w:r>
      <w:r w:rsidR="00E637E2">
        <w:instrText xml:space="preserve"> REF Appendix_5 \h </w:instrText>
      </w:r>
      <w:r w:rsidR="00E637E2">
        <w:fldChar w:fldCharType="separate"/>
      </w:r>
      <w:r w:rsidR="005C07ED" w:rsidRPr="00554DC1">
        <w:t xml:space="preserve">Appendix </w:t>
      </w:r>
      <w:r w:rsidR="005C07ED">
        <w:rPr>
          <w:noProof/>
        </w:rPr>
        <w:t>5</w:t>
      </w:r>
      <w:r w:rsidR="00E637E2">
        <w:fldChar w:fldCharType="end"/>
      </w:r>
      <w:r>
        <w:t>.</w:t>
      </w:r>
    </w:p>
    <w:p w14:paraId="51CC23EA" w14:textId="77777777" w:rsidR="005D40A9" w:rsidRDefault="005D40A9" w:rsidP="005D40A9">
      <w:pPr>
        <w:pStyle w:val="NoSpacing"/>
      </w:pPr>
    </w:p>
    <w:p w14:paraId="1F8AA299" w14:textId="77777777" w:rsidR="005D40A9" w:rsidRPr="008A02AC" w:rsidRDefault="005D40A9" w:rsidP="005D40A9">
      <w:pPr>
        <w:pStyle w:val="Closing"/>
      </w:pPr>
      <w:r w:rsidRPr="008A02AC">
        <w:t>The findings of this report depend on the design information available as of the issue date above. Any changes to the design information and model assumptions could impact the findings and recommendations of this report.</w:t>
      </w:r>
    </w:p>
    <w:p w14:paraId="24364A46" w14:textId="248C9236" w:rsidR="005D40A9" w:rsidRDefault="005D40A9">
      <w:pPr>
        <w:spacing w:after="160" w:line="259" w:lineRule="auto"/>
        <w:rPr>
          <w:b/>
          <w:lang w:val="en-US"/>
        </w:rPr>
      </w:pPr>
      <w:r>
        <w:rPr>
          <w:b/>
          <w:lang w:val="en-US"/>
        </w:rPr>
        <w:br w:type="page"/>
      </w:r>
    </w:p>
    <w:p w14:paraId="79A4AF23" w14:textId="4AB48F19" w:rsidR="00BF2CA2" w:rsidRDefault="00BF2CA2" w:rsidP="00BF2CA2">
      <w:pPr>
        <w:pStyle w:val="Heading1"/>
        <w:spacing w:line="240" w:lineRule="auto"/>
      </w:pPr>
      <w:bookmarkStart w:id="21" w:name="_Toc24117961"/>
      <w:r>
        <w:lastRenderedPageBreak/>
        <w:t xml:space="preserve">Capacitor Bank </w:t>
      </w:r>
      <w:bookmarkEnd w:id="19"/>
      <w:r>
        <w:t>Size</w:t>
      </w:r>
      <w:bookmarkEnd w:id="20"/>
      <w:bookmarkEnd w:id="21"/>
    </w:p>
    <w:p w14:paraId="3DDFD5AA" w14:textId="19939AB8" w:rsidR="00BF2CA2" w:rsidRDefault="00BF2CA2" w:rsidP="00BF2CA2">
      <w:pPr>
        <w:pStyle w:val="BodyText"/>
      </w:pPr>
      <w:r>
        <w:t xml:space="preserve">The voltage at the POI is scheduled </w:t>
      </w:r>
      <w:r w:rsidR="00B63868">
        <w:t>across a range of voltage [0.95-1.05]</w:t>
      </w:r>
      <w:r>
        <w:t xml:space="preserve"> Vpu with the turbines set to provide maximum reactive power. Enough capacitor</w:t>
      </w:r>
      <w:r w:rsidR="004B0BBE">
        <w:t>s</w:t>
      </w:r>
      <w:r>
        <w:t xml:space="preserve"> were then added to meet the PF requirement at the </w:t>
      </w:r>
      <w:r w:rsidR="004B0BBE">
        <w:t>POI</w:t>
      </w:r>
      <w:r>
        <w:t xml:space="preserve">. Once this was done, the LTC was set to control the voltage throughout the collection system range of operation without violating the constraints listed in Section </w:t>
      </w:r>
      <w:r>
        <w:fldChar w:fldCharType="begin"/>
      </w:r>
      <w:r>
        <w:instrText xml:space="preserve"> REF _Ref2585119 \w \h </w:instrText>
      </w:r>
      <w:r>
        <w:fldChar w:fldCharType="separate"/>
      </w:r>
      <w:r w:rsidR="005C07ED">
        <w:t>2</w:t>
      </w:r>
      <w:r>
        <w:fldChar w:fldCharType="end"/>
      </w:r>
      <w:r>
        <w:t>. It should be noted that</w:t>
      </w:r>
      <w:r w:rsidR="0070712B">
        <w:t>,</w:t>
      </w:r>
      <w:r>
        <w:t xml:space="preserve"> the LTC was set to raise the voltage within the collection system to maximize turbine </w:t>
      </w:r>
      <w:r w:rsidR="0070712B">
        <w:t>reactive power</w:t>
      </w:r>
      <w:r>
        <w:t xml:space="preserve"> contribution. Adding capacitor</w:t>
      </w:r>
      <w:r w:rsidR="004B0BBE">
        <w:t>s</w:t>
      </w:r>
      <w:r>
        <w:t xml:space="preserve"> provided a safety margin for the reactive power at the high side of the </w:t>
      </w:r>
      <w:r w:rsidR="000E3A7D">
        <w:t xml:space="preserve">substation </w:t>
      </w:r>
      <w:r>
        <w:t xml:space="preserve">MPT to guard against modeling inaccuracies. This process determined the </w:t>
      </w:r>
      <w:proofErr w:type="gramStart"/>
      <w:r>
        <w:t>amount</w:t>
      </w:r>
      <w:proofErr w:type="gramEnd"/>
      <w:r>
        <w:t xml:space="preserve"> of capacitors needed.</w:t>
      </w:r>
    </w:p>
    <w:p w14:paraId="612C401E" w14:textId="6FD6E2C2" w:rsidR="00BF2CA2" w:rsidRDefault="00BF2CA2" w:rsidP="00BF2CA2">
      <w:pPr>
        <w:pStyle w:val="BodyText"/>
      </w:pPr>
      <w:r w:rsidRPr="00DA62E3">
        <w:t xml:space="preserve">In summary, </w:t>
      </w:r>
      <w:r>
        <w:t xml:space="preserve">Mortenson </w:t>
      </w:r>
      <w:r w:rsidRPr="00DA62E3">
        <w:t xml:space="preserve">recommends </w:t>
      </w:r>
      <w:r w:rsidR="004B0BBE">
        <w:t xml:space="preserve">a total of </w:t>
      </w:r>
      <w:r>
        <w:t>2</w:t>
      </w:r>
      <w:r w:rsidR="00EA6B10">
        <w:t>5.0</w:t>
      </w:r>
      <w:r>
        <w:t xml:space="preserve"> MVArs of capacitors be installed to meet the PF requirement at the POI</w:t>
      </w:r>
      <w:r w:rsidR="004B0BBE">
        <w:t>, with the capacitors to be switched in to 12.5 MVAr steps</w:t>
      </w:r>
      <w:r>
        <w:t>.</w:t>
      </w:r>
    </w:p>
    <w:p w14:paraId="5A27DD8D" w14:textId="77777777" w:rsidR="005D40A9" w:rsidRDefault="005D40A9" w:rsidP="005D40A9">
      <w:pPr>
        <w:pStyle w:val="NoSpacing"/>
      </w:pPr>
    </w:p>
    <w:p w14:paraId="466B55F8" w14:textId="77777777" w:rsidR="005D40A9" w:rsidRPr="008A02AC" w:rsidRDefault="005D40A9" w:rsidP="005D40A9">
      <w:pPr>
        <w:pStyle w:val="Closing"/>
      </w:pPr>
      <w:r w:rsidRPr="008A02AC">
        <w:t>The findings of this report depend on the design information available as of the issue date above. Any changes to the design information and model assumptions could impact the findings and recommendations of this report.</w:t>
      </w:r>
    </w:p>
    <w:p w14:paraId="1ECDEC94" w14:textId="77777777" w:rsidR="005D40A9" w:rsidRDefault="005D40A9" w:rsidP="005D40A9">
      <w:pPr>
        <w:spacing w:after="160" w:line="259" w:lineRule="auto"/>
        <w:rPr>
          <w:b/>
          <w:lang w:val="en-US"/>
        </w:rPr>
      </w:pPr>
      <w:r>
        <w:rPr>
          <w:b/>
          <w:lang w:val="en-US"/>
        </w:rPr>
        <w:br w:type="page"/>
      </w:r>
    </w:p>
    <w:p w14:paraId="6347E23B" w14:textId="62DAF088" w:rsidR="00A6060E" w:rsidRPr="00DF0C94" w:rsidRDefault="0086533A" w:rsidP="00372A35">
      <w:pPr>
        <w:pStyle w:val="Heading1"/>
      </w:pPr>
      <w:bookmarkStart w:id="22" w:name="_Ref531333248"/>
      <w:bookmarkStart w:id="23" w:name="_Toc24117962"/>
      <w:r>
        <w:lastRenderedPageBreak/>
        <w:t>Reactive Power Capability</w:t>
      </w:r>
      <w:bookmarkEnd w:id="22"/>
      <w:bookmarkEnd w:id="23"/>
    </w:p>
    <w:p w14:paraId="5D8E0783" w14:textId="3A70E6E5" w:rsidR="00C36442" w:rsidRDefault="005A56C3" w:rsidP="00DA3FE9">
      <w:pPr>
        <w:pStyle w:val="BodyText"/>
      </w:pPr>
      <w:r>
        <w:t>Various power flow cases were created at different output level</w:t>
      </w:r>
      <w:r w:rsidR="00853E61">
        <w:t>s</w:t>
      </w:r>
      <w:r w:rsidR="00C36442">
        <w:t xml:space="preserve"> and at different POI voltage level</w:t>
      </w:r>
      <w:r w:rsidR="00853E61">
        <w:t>s</w:t>
      </w:r>
      <w:r>
        <w:t>. At each output level</w:t>
      </w:r>
      <w:r w:rsidR="00224E3D">
        <w:t xml:space="preserve"> and voltage level</w:t>
      </w:r>
      <w:r>
        <w:t>, a lagging and leading power flow case w</w:t>
      </w:r>
      <w:r w:rsidR="008621B0">
        <w:t>as</w:t>
      </w:r>
      <w:r>
        <w:t xml:space="preserve"> created. The </w:t>
      </w:r>
      <w:r w:rsidR="00202CE5">
        <w:t>inverters</w:t>
      </w:r>
      <w:r>
        <w:t xml:space="preserve"> </w:t>
      </w:r>
      <w:r w:rsidR="00853E61">
        <w:t>were</w:t>
      </w:r>
      <w:r>
        <w:t xml:space="preserve"> dispatch</w:t>
      </w:r>
      <w:r w:rsidR="00C36442">
        <w:t>ed</w:t>
      </w:r>
      <w:r>
        <w:t xml:space="preserve"> to supply or absorb as much reactive power as possible to meet the PF requirement at the POI</w:t>
      </w:r>
      <w:r w:rsidR="00525802">
        <w:t>.</w:t>
      </w:r>
      <w:r w:rsidR="00E637E2">
        <w:t xml:space="preserve"> The inverter P/Q curve is included in </w:t>
      </w:r>
      <w:r w:rsidR="00E637E2">
        <w:fldChar w:fldCharType="begin"/>
      </w:r>
      <w:r w:rsidR="00E637E2">
        <w:instrText xml:space="preserve"> REF _Ref20999617 \h </w:instrText>
      </w:r>
      <w:r w:rsidR="00E637E2">
        <w:fldChar w:fldCharType="separate"/>
      </w:r>
      <w:r w:rsidR="005C07ED">
        <w:t xml:space="preserve">Figure </w:t>
      </w:r>
      <w:r w:rsidR="005C07ED">
        <w:rPr>
          <w:noProof/>
        </w:rPr>
        <w:t>1</w:t>
      </w:r>
      <w:r w:rsidR="00E637E2">
        <w:fldChar w:fldCharType="end"/>
      </w:r>
      <w:r w:rsidR="00E637E2">
        <w:t>.</w:t>
      </w:r>
      <w:r>
        <w:t xml:space="preserve"> </w:t>
      </w:r>
      <w:r w:rsidR="005C4EBB">
        <w:t xml:space="preserve">To calculate the </w:t>
      </w:r>
      <w:r w:rsidR="00235721">
        <w:t>max</w:t>
      </w:r>
      <w:r w:rsidR="005E6D4A">
        <w:t>imum</w:t>
      </w:r>
      <w:r w:rsidR="00235721">
        <w:t xml:space="preserve"> </w:t>
      </w:r>
      <w:r w:rsidR="005C4EBB">
        <w:t xml:space="preserve">reactive </w:t>
      </w:r>
      <w:r w:rsidR="0071515E">
        <w:t xml:space="preserve">power </w:t>
      </w:r>
      <w:r w:rsidR="005C4EBB">
        <w:t xml:space="preserve">that the project </w:t>
      </w:r>
      <w:proofErr w:type="gramStart"/>
      <w:r w:rsidR="005C4EBB">
        <w:t>is capable of supplying</w:t>
      </w:r>
      <w:proofErr w:type="gramEnd"/>
      <w:r w:rsidR="005E6D4A">
        <w:t xml:space="preserve"> with a </w:t>
      </w:r>
      <w:r w:rsidR="005C4EBB">
        <w:t>lagging PF</w:t>
      </w:r>
      <w:r>
        <w:t xml:space="preserve">, the </w:t>
      </w:r>
      <w:r w:rsidR="00202CE5">
        <w:t>inverters</w:t>
      </w:r>
      <w:r>
        <w:t xml:space="preserve"> were set to supply as much reactive power without the voltage at their terminal</w:t>
      </w:r>
      <w:r w:rsidR="00853E61">
        <w:t>s</w:t>
      </w:r>
      <w:r>
        <w:t xml:space="preserve"> exceeding 1.1 </w:t>
      </w:r>
      <w:r w:rsidR="00345CC0">
        <w:t>V</w:t>
      </w:r>
      <w:r>
        <w:t>pu</w:t>
      </w:r>
      <w:r w:rsidR="005C4EBB">
        <w:t xml:space="preserve"> with </w:t>
      </w:r>
      <w:r w:rsidR="00C92CC1">
        <w:t xml:space="preserve">the </w:t>
      </w:r>
      <w:r w:rsidR="00BF2CA2">
        <w:t xml:space="preserve">capacitor </w:t>
      </w:r>
      <w:r w:rsidR="00EE1E1A">
        <w:t>bank</w:t>
      </w:r>
      <w:r w:rsidR="004B0BBE">
        <w:t>s</w:t>
      </w:r>
      <w:r w:rsidR="00C92CC1">
        <w:t xml:space="preserve"> engaged at all output levels</w:t>
      </w:r>
      <w:r>
        <w:t xml:space="preserve">. </w:t>
      </w:r>
      <w:r w:rsidR="005E6D4A">
        <w:t>I</w:t>
      </w:r>
      <w:r>
        <w:t xml:space="preserve">n </w:t>
      </w:r>
      <w:r w:rsidR="004B0BBE">
        <w:t xml:space="preserve">the </w:t>
      </w:r>
      <w:r>
        <w:t xml:space="preserve">leading </w:t>
      </w:r>
      <w:r w:rsidR="00E346F9">
        <w:t>PF</w:t>
      </w:r>
      <w:r>
        <w:t xml:space="preserve"> cases, the </w:t>
      </w:r>
      <w:r w:rsidR="003D419A">
        <w:t xml:space="preserve">reactive power </w:t>
      </w:r>
      <w:r w:rsidR="0071515E">
        <w:t xml:space="preserve">of </w:t>
      </w:r>
      <w:r w:rsidR="00202CE5">
        <w:t>the inverters</w:t>
      </w:r>
      <w:r>
        <w:t xml:space="preserve"> w</w:t>
      </w:r>
      <w:r w:rsidR="004B0BBE">
        <w:t>as</w:t>
      </w:r>
      <w:r w:rsidR="003D419A">
        <w:t xml:space="preserve"> set to absorb as much reactive power without the voltage at their terminals exceeding 0.9 Vpu</w:t>
      </w:r>
      <w:r w:rsidR="006D1A3C">
        <w:t xml:space="preserve"> with </w:t>
      </w:r>
      <w:r w:rsidR="00C92CC1">
        <w:t xml:space="preserve">the </w:t>
      </w:r>
      <w:r w:rsidR="00BF2CA2">
        <w:t xml:space="preserve">capacitor </w:t>
      </w:r>
      <w:r w:rsidR="00EE1E1A">
        <w:t>banks</w:t>
      </w:r>
      <w:r w:rsidR="00C92CC1">
        <w:t xml:space="preserve"> </w:t>
      </w:r>
      <w:r w:rsidR="005C4EBB">
        <w:t>de-energized</w:t>
      </w:r>
      <w:r w:rsidR="00C92CC1">
        <w:t xml:space="preserve"> at all output levels</w:t>
      </w:r>
      <w:r w:rsidR="003D419A">
        <w:t>.</w:t>
      </w:r>
    </w:p>
    <w:p w14:paraId="3CA65A78" w14:textId="74C26747" w:rsidR="00037BF7" w:rsidRDefault="00037BF7" w:rsidP="00DA3FE9">
      <w:pPr>
        <w:pStyle w:val="BodyText"/>
      </w:pPr>
      <w:r>
        <w:t xml:space="preserve">Per the ERCOT document </w:t>
      </w:r>
      <w:r w:rsidRPr="005A4173">
        <w:rPr>
          <w:i/>
        </w:rPr>
        <w:t>Reactive Study Scope</w:t>
      </w:r>
      <w:r>
        <w:t xml:space="preserve"> dated April 2017</w:t>
      </w:r>
      <w:r w:rsidR="004B0BBE">
        <w:t>, the</w:t>
      </w:r>
      <w:r>
        <w:t xml:space="preserve"> results </w:t>
      </w:r>
      <w:r w:rsidR="004B0BBE">
        <w:t xml:space="preserve">are </w:t>
      </w:r>
      <w:r>
        <w:t xml:space="preserve">specified in </w:t>
      </w:r>
      <w:r>
        <w:fldChar w:fldCharType="begin"/>
      </w:r>
      <w:r>
        <w:instrText xml:space="preserve"> REF _Ref531254563 \h </w:instrText>
      </w:r>
      <w:r>
        <w:fldChar w:fldCharType="separate"/>
      </w:r>
      <w:r w:rsidR="005C07ED">
        <w:t xml:space="preserve">Table </w:t>
      </w:r>
      <w:r w:rsidR="005C07ED">
        <w:rPr>
          <w:noProof/>
        </w:rPr>
        <w:t>1</w:t>
      </w:r>
      <w:r>
        <w:fldChar w:fldCharType="end"/>
      </w:r>
      <w:r>
        <w:t xml:space="preserve"> and </w:t>
      </w:r>
      <w:r>
        <w:fldChar w:fldCharType="begin"/>
      </w:r>
      <w:r>
        <w:instrText xml:space="preserve"> REF _Ref13465018 \h </w:instrText>
      </w:r>
      <w:r>
        <w:fldChar w:fldCharType="separate"/>
      </w:r>
      <w:r w:rsidR="005C07ED">
        <w:t xml:space="preserve">Table </w:t>
      </w:r>
      <w:r w:rsidR="005C07ED">
        <w:rPr>
          <w:noProof/>
        </w:rPr>
        <w:t>2</w:t>
      </w:r>
      <w:r>
        <w:fldChar w:fldCharType="end"/>
      </w:r>
      <w:r>
        <w:t>.</w:t>
      </w:r>
      <w:r w:rsidR="00E91498">
        <w:t xml:space="preserve"> The following text is from the </w:t>
      </w:r>
      <w:r w:rsidR="00E91498" w:rsidRPr="00EB2727">
        <w:rPr>
          <w:i/>
        </w:rPr>
        <w:t>ERCOT Reactive S</w:t>
      </w:r>
      <w:r w:rsidR="00EB2727" w:rsidRPr="00EB2727">
        <w:rPr>
          <w:i/>
        </w:rPr>
        <w:t>tudy</w:t>
      </w:r>
      <w:r w:rsidR="00E91498" w:rsidRPr="00EB2727">
        <w:rPr>
          <w:i/>
        </w:rPr>
        <w:t xml:space="preserve"> Scope</w:t>
      </w:r>
      <w:r w:rsidR="00E91498">
        <w:t xml:space="preserve"> document, limiting the use of LTC control within lagging to leading tests at the same dispatch.</w:t>
      </w:r>
    </w:p>
    <w:p w14:paraId="0829FDE9" w14:textId="24222350" w:rsidR="00E91498" w:rsidRPr="00E91498" w:rsidRDefault="00E91498" w:rsidP="00E91498">
      <w:pPr>
        <w:pStyle w:val="BodyText"/>
        <w:ind w:left="720"/>
        <w:rPr>
          <w:i/>
        </w:rPr>
      </w:pPr>
      <w:r w:rsidRPr="00E91498">
        <w:rPr>
          <w:i/>
        </w:rPr>
        <w:t>On-Load-Tap Changing transformers are assumed to be relatively slow and may not count towards the dynamic reactive capability of a resource.  Thus, when performing the study, on-load-tap-changing station transformers may only be adjusted when testing a different POI voltage or different real power dispatch.  These transformers may not be adjusted when transitioning between maximum leading and maximum lagging for the same POI voltage and same real power dispatch.</w:t>
      </w:r>
    </w:p>
    <w:p w14:paraId="5352DF2E" w14:textId="7F3EA047" w:rsidR="00C36442" w:rsidRDefault="00CA50FB" w:rsidP="00DA3FE9">
      <w:pPr>
        <w:pStyle w:val="BodyText"/>
      </w:pPr>
      <w:r>
        <w:t>In s</w:t>
      </w:r>
      <w:r w:rsidR="00E70C3F" w:rsidRPr="00CA50FB">
        <w:t xml:space="preserve">ummary, the project can meet the lagging PF </w:t>
      </w:r>
      <w:r w:rsidR="007441FA" w:rsidRPr="00CA50FB">
        <w:t>requirement</w:t>
      </w:r>
      <w:r w:rsidR="00E70C3F" w:rsidRPr="00CA50FB">
        <w:t xml:space="preserve"> </w:t>
      </w:r>
      <w:r w:rsidR="004B63A7">
        <w:t>for the full POI voltage range from 1.05 Vpu to 0.95 Vpu</w:t>
      </w:r>
      <w:r w:rsidR="007441FA">
        <w:t>,</w:t>
      </w:r>
      <w:r w:rsidR="00E70C3F" w:rsidRPr="00CA50FB">
        <w:t xml:space="preserve"> </w:t>
      </w:r>
      <w:r w:rsidR="00037BF7">
        <w:t xml:space="preserve">with a </w:t>
      </w:r>
      <w:r w:rsidR="004B0BBE">
        <w:t xml:space="preserve">total of </w:t>
      </w:r>
      <w:r w:rsidR="00566871">
        <w:t>2</w:t>
      </w:r>
      <w:r w:rsidR="00BB03F1">
        <w:t>5</w:t>
      </w:r>
      <w:r w:rsidR="00037BF7">
        <w:t xml:space="preserve"> MVAr </w:t>
      </w:r>
      <w:r w:rsidR="00BF2CA2">
        <w:t xml:space="preserve">capacitor </w:t>
      </w:r>
      <w:r w:rsidR="00037BF7">
        <w:t>bank</w:t>
      </w:r>
      <w:r w:rsidR="004B0BBE">
        <w:t>s</w:t>
      </w:r>
      <w:r w:rsidR="00037BF7">
        <w:t>.</w:t>
      </w:r>
      <w:r w:rsidR="00052BE5">
        <w:t xml:space="preserve"> Further, the reactive power output for the lagging operation is curtailed to limit the collection system voltage below the 1.1 Vpu limit when the dispatch is above 10.7 MW (gross).</w:t>
      </w:r>
    </w:p>
    <w:p w14:paraId="7C801C19" w14:textId="3F65FF96" w:rsidR="00EB2727" w:rsidRDefault="00EB2727" w:rsidP="00DA3FE9">
      <w:pPr>
        <w:pStyle w:val="BodyText"/>
      </w:pPr>
      <w:r>
        <w:t xml:space="preserve">The Mortenson analysis revealed that Crane project </w:t>
      </w:r>
      <w:proofErr w:type="gramStart"/>
      <w:r w:rsidR="0070712B">
        <w:t>is</w:t>
      </w:r>
      <w:r>
        <w:t xml:space="preserve"> able to</w:t>
      </w:r>
      <w:proofErr w:type="gramEnd"/>
      <w:r>
        <w:t xml:space="preserve"> provide 0.95 leading to 0.95 lagging PF for the voltage range of 1.05 Vpu to 0.95 Vpu at the POI. The full reactive power capability of the project at different voltage levels is provided in </w:t>
      </w:r>
      <w:r>
        <w:fldChar w:fldCharType="begin"/>
      </w:r>
      <w:r>
        <w:instrText xml:space="preserve"> REF _Ref531092197 \h </w:instrText>
      </w:r>
      <w:r>
        <w:fldChar w:fldCharType="separate"/>
      </w:r>
      <w:r w:rsidR="005C07ED">
        <w:t xml:space="preserve">Figure </w:t>
      </w:r>
      <w:r w:rsidR="005C07ED">
        <w:rPr>
          <w:noProof/>
        </w:rPr>
        <w:t>2</w:t>
      </w:r>
      <w:r>
        <w:fldChar w:fldCharType="end"/>
      </w:r>
      <w:r>
        <w:t>. As can be seen from the graph, the project can meet the leading and lagging PF requirement at output levels for the voltage range of 1.05 Vpu to 0.95 Vpu.</w:t>
      </w:r>
    </w:p>
    <w:p w14:paraId="0936D6A1" w14:textId="73B2B2E3" w:rsidR="00AB3B63" w:rsidRDefault="00AB3B63" w:rsidP="00AB3B63">
      <w:pPr>
        <w:pStyle w:val="BodyText"/>
      </w:pPr>
      <w:r>
        <w:t>Notice, the results in Table 2 and Figure 2 show plant capability, as described above. Whereas, the results in Table 3 show the 1.05 Vpu and 0.95 Vpu medium voltage substation bus reactive power simulated results. Specifically, the differences between Table 2 and Figure 2 with Table 3 include</w:t>
      </w:r>
      <w:r w:rsidR="001A261D">
        <w:t>s</w:t>
      </w:r>
      <w:r>
        <w:t xml:space="preserve"> (1) reporting system performance at a different point of the test system; (2) the lagging results reported are less the 25.0 MVAr capacitor bank output; and (3) the 100% dispatch leading results have reactive power curtailed to meet the 163.35 MVA limit for the </w:t>
      </w:r>
      <w:r w:rsidRPr="00AB3B63">
        <w:t>RARF.</w:t>
      </w:r>
      <w:r w:rsidR="001A261D">
        <w:t xml:space="preserve"> Finally, the results in Table 2 show that the target voltage for the 34.5 kV voltage in the substation should be 1.0691 pu.</w:t>
      </w:r>
    </w:p>
    <w:p w14:paraId="4974E2BD" w14:textId="77777777" w:rsidR="0070712B" w:rsidRDefault="0070712B" w:rsidP="0070712B">
      <w:pPr>
        <w:pStyle w:val="NoSpacing"/>
      </w:pPr>
    </w:p>
    <w:p w14:paraId="04F968BD" w14:textId="77777777" w:rsidR="00657775" w:rsidRPr="008A02AC" w:rsidRDefault="00657775" w:rsidP="00657775">
      <w:pPr>
        <w:pStyle w:val="Closing"/>
      </w:pPr>
      <w:r w:rsidRPr="008A02AC">
        <w:t>The findings of this report depend on the design information available as of the issue date above. Any changes to the design information and model assumptions could impact the findings and recommendations of this report.</w:t>
      </w:r>
    </w:p>
    <w:p w14:paraId="7CD4E718" w14:textId="65477B91" w:rsidR="00DA3FE9" w:rsidRDefault="00DA3FE9" w:rsidP="00DA3FE9">
      <w:pPr>
        <w:pStyle w:val="NoSpacing"/>
        <w:sectPr w:rsidR="00DA3FE9" w:rsidSect="009B6846">
          <w:footerReference w:type="default" r:id="rId15"/>
          <w:pgSz w:w="12240" w:h="15840" w:code="1"/>
          <w:pgMar w:top="1440" w:right="1440" w:bottom="1440" w:left="1440" w:header="490" w:footer="484" w:gutter="0"/>
          <w:pgNumType w:start="1"/>
          <w:cols w:space="720"/>
          <w:docGrid w:linePitch="360"/>
        </w:sectPr>
      </w:pPr>
    </w:p>
    <w:p w14:paraId="17C98CB4" w14:textId="10F45A66" w:rsidR="00287DF0" w:rsidRDefault="009E7F06" w:rsidP="00287DF0">
      <w:pPr>
        <w:pStyle w:val="Caption"/>
        <w:keepNext/>
      </w:pPr>
      <w:bookmarkStart w:id="24" w:name="_Ref531254563"/>
      <w:bookmarkStart w:id="25" w:name="_Toc24117970"/>
      <w:r>
        <w:lastRenderedPageBreak/>
        <w:t xml:space="preserve">Table </w:t>
      </w:r>
      <w:r>
        <w:fldChar w:fldCharType="begin"/>
      </w:r>
      <w:r>
        <w:instrText xml:space="preserve"> SEQ Table \* ARABIC </w:instrText>
      </w:r>
      <w:r>
        <w:fldChar w:fldCharType="separate"/>
      </w:r>
      <w:r w:rsidR="005C07ED">
        <w:rPr>
          <w:noProof/>
        </w:rPr>
        <w:t>1</w:t>
      </w:r>
      <w:r>
        <w:fldChar w:fldCharType="end"/>
      </w:r>
      <w:bookmarkEnd w:id="24"/>
      <w:r w:rsidR="00037BF7">
        <w:t>.</w:t>
      </w:r>
      <w:r w:rsidR="00037BF7" w:rsidRPr="00037BF7">
        <w:t xml:space="preserve"> </w:t>
      </w:r>
      <w:r w:rsidR="00037BF7">
        <w:t>Reactive Device Inventory</w:t>
      </w:r>
      <w:bookmarkEnd w:id="25"/>
    </w:p>
    <w:p w14:paraId="537D74DC" w14:textId="0EF9074C" w:rsidR="00037BF7" w:rsidRDefault="00037BF7" w:rsidP="00037BF7"/>
    <w:p w14:paraId="4CC84EF0" w14:textId="0C10071F" w:rsidR="00037BF7" w:rsidRDefault="00037BF7" w:rsidP="00037BF7">
      <w:pPr>
        <w:pStyle w:val="ListParagraph"/>
        <w:numPr>
          <w:ilvl w:val="0"/>
          <w:numId w:val="7"/>
        </w:numPr>
        <w:spacing w:line="360" w:lineRule="auto"/>
        <w:jc w:val="both"/>
      </w:pPr>
      <w:r>
        <w:t xml:space="preserve">Project net power deliverable to grid (@ POI): </w:t>
      </w:r>
      <w:r w:rsidRPr="00CE10BC">
        <w:rPr>
          <w:u w:val="single"/>
        </w:rPr>
        <w:t>150</w:t>
      </w:r>
      <w:r w:rsidRPr="009D4383">
        <w:t xml:space="preserve"> MW</w:t>
      </w:r>
      <w:r>
        <w:t>.</w:t>
      </w:r>
    </w:p>
    <w:p w14:paraId="3B8918F1" w14:textId="7E7D514F" w:rsidR="00037BF7" w:rsidRPr="00C07764" w:rsidRDefault="00037BF7" w:rsidP="00037BF7">
      <w:pPr>
        <w:pStyle w:val="ListParagraph"/>
        <w:numPr>
          <w:ilvl w:val="0"/>
          <w:numId w:val="7"/>
        </w:numPr>
        <w:spacing w:line="360" w:lineRule="auto"/>
      </w:pPr>
      <w:r w:rsidRPr="00C07764">
        <w:t xml:space="preserve">Required VAR capability @ POI, calculated as 32.8% of net deliverable: </w:t>
      </w:r>
      <w:r w:rsidRPr="00C07764">
        <w:rPr>
          <w:rFonts w:cs="Tahoma"/>
        </w:rPr>
        <w:t>±</w:t>
      </w:r>
      <w:r w:rsidRPr="00C07764">
        <w:t xml:space="preserve"> </w:t>
      </w:r>
      <w:r w:rsidR="00DE00FA" w:rsidRPr="00DE00FA">
        <w:rPr>
          <w:u w:val="single"/>
        </w:rPr>
        <w:t>49.2</w:t>
      </w:r>
      <w:r w:rsidR="00DE00FA" w:rsidRPr="009D4383">
        <w:t xml:space="preserve"> </w:t>
      </w:r>
      <w:r w:rsidRPr="009D4383">
        <w:t>MVAr</w:t>
      </w:r>
      <w:r w:rsidRPr="00C07764">
        <w:t>.</w:t>
      </w:r>
    </w:p>
    <w:p w14:paraId="158EA188" w14:textId="77777777" w:rsidR="00037BF7" w:rsidRPr="00C07764" w:rsidRDefault="00037BF7" w:rsidP="00037BF7">
      <w:pPr>
        <w:pStyle w:val="ListParagraph"/>
        <w:numPr>
          <w:ilvl w:val="0"/>
          <w:numId w:val="7"/>
        </w:numPr>
        <w:spacing w:line="360" w:lineRule="auto"/>
      </w:pPr>
      <w:r w:rsidRPr="00C07764">
        <w:t>Inventory total gross reactive capability (nominal, @ device terminals, excluding losses):</w:t>
      </w:r>
    </w:p>
    <w:p w14:paraId="1BD798EE" w14:textId="0BCF204B" w:rsidR="00037BF7" w:rsidRPr="00C07764" w:rsidRDefault="00037BF7" w:rsidP="00037BF7">
      <w:pPr>
        <w:pStyle w:val="ListParagraph"/>
        <w:numPr>
          <w:ilvl w:val="1"/>
          <w:numId w:val="8"/>
        </w:numPr>
        <w:tabs>
          <w:tab w:val="left" w:pos="4590"/>
        </w:tabs>
        <w:spacing w:line="360" w:lineRule="auto"/>
        <w:ind w:left="1080"/>
      </w:pPr>
      <w:r w:rsidRPr="00C07764">
        <w:t>Generating Units (10% output or LSL</w:t>
      </w:r>
      <w:r w:rsidRPr="00C07764">
        <w:rPr>
          <w:rStyle w:val="FootnoteReference"/>
        </w:rPr>
        <w:footnoteReference w:id="2"/>
      </w:r>
      <w:r w:rsidRPr="00C07764">
        <w:t>):</w:t>
      </w:r>
      <w:r w:rsidRPr="00C07764">
        <w:tab/>
      </w:r>
      <w:r w:rsidR="008F5DA1">
        <w:rPr>
          <w:u w:val="single"/>
        </w:rPr>
        <w:t>80.29</w:t>
      </w:r>
      <w:r w:rsidR="00D60F51" w:rsidRPr="001472BD">
        <w:t xml:space="preserve"> </w:t>
      </w:r>
      <w:r w:rsidRPr="00D60F51">
        <w:t>MVAr</w:t>
      </w:r>
      <w:r w:rsidRPr="00C07764">
        <w:t xml:space="preserve"> lag / </w:t>
      </w:r>
      <w:r w:rsidR="000D604F">
        <w:rPr>
          <w:u w:val="single"/>
        </w:rPr>
        <w:t>-</w:t>
      </w:r>
      <w:r w:rsidR="008F5DA1">
        <w:rPr>
          <w:u w:val="single"/>
        </w:rPr>
        <w:t>80.29</w:t>
      </w:r>
      <w:r w:rsidRPr="001472BD">
        <w:t xml:space="preserve"> </w:t>
      </w:r>
      <w:r w:rsidRPr="00D60F51">
        <w:t>MVAr</w:t>
      </w:r>
      <w:r w:rsidRPr="00C07764">
        <w:t xml:space="preserve"> lead</w:t>
      </w:r>
    </w:p>
    <w:p w14:paraId="3912909E" w14:textId="277B28DA" w:rsidR="00037BF7" w:rsidRPr="00C07764" w:rsidRDefault="00037BF7" w:rsidP="00037BF7">
      <w:pPr>
        <w:pStyle w:val="ListParagraph"/>
        <w:numPr>
          <w:ilvl w:val="1"/>
          <w:numId w:val="8"/>
        </w:numPr>
        <w:tabs>
          <w:tab w:val="left" w:pos="4590"/>
        </w:tabs>
        <w:spacing w:line="360" w:lineRule="auto"/>
        <w:ind w:left="1080"/>
      </w:pPr>
      <w:r w:rsidRPr="00C07764">
        <w:t>Generating Units (100% output):</w:t>
      </w:r>
      <w:r w:rsidRPr="00C07764">
        <w:tab/>
      </w:r>
      <w:r w:rsidRPr="00C07764">
        <w:tab/>
      </w:r>
      <w:r w:rsidR="009D4383">
        <w:rPr>
          <w:u w:val="single"/>
        </w:rPr>
        <w:t>5</w:t>
      </w:r>
      <w:r w:rsidR="006F0D19">
        <w:rPr>
          <w:u w:val="single"/>
        </w:rPr>
        <w:t>8</w:t>
      </w:r>
      <w:r w:rsidR="00655E9C">
        <w:rPr>
          <w:u w:val="single"/>
        </w:rPr>
        <w:t>.</w:t>
      </w:r>
      <w:r w:rsidR="001961AB">
        <w:rPr>
          <w:u w:val="single"/>
        </w:rPr>
        <w:t>54</w:t>
      </w:r>
      <w:r w:rsidR="009D4383" w:rsidRPr="009D4383">
        <w:t xml:space="preserve"> </w:t>
      </w:r>
      <w:r w:rsidR="00D60F51" w:rsidRPr="00D60F51">
        <w:t>MVAr</w:t>
      </w:r>
      <w:r w:rsidRPr="00C07764">
        <w:t xml:space="preserve"> lag / </w:t>
      </w:r>
      <w:r w:rsidR="00D60F51" w:rsidRPr="00D60F51">
        <w:rPr>
          <w:u w:val="single"/>
        </w:rPr>
        <w:t>-</w:t>
      </w:r>
      <w:r w:rsidR="003152D9">
        <w:rPr>
          <w:u w:val="single"/>
        </w:rPr>
        <w:t>5</w:t>
      </w:r>
      <w:r w:rsidR="006F0D19">
        <w:rPr>
          <w:u w:val="single"/>
        </w:rPr>
        <w:t>8</w:t>
      </w:r>
      <w:r w:rsidR="00655E9C">
        <w:rPr>
          <w:u w:val="single"/>
        </w:rPr>
        <w:t>.</w:t>
      </w:r>
      <w:r w:rsidR="001961AB">
        <w:rPr>
          <w:u w:val="single"/>
        </w:rPr>
        <w:t>54</w:t>
      </w:r>
      <w:r w:rsidR="00D60F51" w:rsidRPr="001472BD">
        <w:t xml:space="preserve"> </w:t>
      </w:r>
      <w:r w:rsidR="00D60F51" w:rsidRPr="00D60F51">
        <w:t>MVAr</w:t>
      </w:r>
      <w:r w:rsidR="00D60F51" w:rsidRPr="00C07764">
        <w:t xml:space="preserve"> </w:t>
      </w:r>
      <w:r w:rsidRPr="00C07764">
        <w:t>lead</w:t>
      </w:r>
    </w:p>
    <w:p w14:paraId="1842D30B" w14:textId="0016ACE7" w:rsidR="00037BF7" w:rsidRPr="00C07764" w:rsidRDefault="00037BF7" w:rsidP="00037BF7">
      <w:pPr>
        <w:pStyle w:val="ListParagraph"/>
        <w:numPr>
          <w:ilvl w:val="1"/>
          <w:numId w:val="8"/>
        </w:numPr>
        <w:tabs>
          <w:tab w:val="left" w:pos="4590"/>
        </w:tabs>
        <w:spacing w:line="360" w:lineRule="auto"/>
        <w:ind w:left="1080"/>
      </w:pPr>
      <w:r w:rsidRPr="00C07764">
        <w:t>Switchable shunts:</w:t>
      </w:r>
      <w:r w:rsidRPr="00C07764">
        <w:tab/>
      </w:r>
      <w:r w:rsidRPr="00C07764">
        <w:tab/>
      </w:r>
      <w:r w:rsidR="006F0D19">
        <w:rPr>
          <w:u w:val="single"/>
        </w:rPr>
        <w:t>25</w:t>
      </w:r>
      <w:r w:rsidR="00E74CF0">
        <w:rPr>
          <w:u w:val="single"/>
        </w:rPr>
        <w:t>.0</w:t>
      </w:r>
      <w:r w:rsidRPr="001472BD">
        <w:t xml:space="preserve"> </w:t>
      </w:r>
      <w:r w:rsidRPr="00D60F51">
        <w:t>MVAr</w:t>
      </w:r>
      <w:r w:rsidRPr="00C07764">
        <w:t xml:space="preserve"> lag / </w:t>
      </w:r>
      <w:r w:rsidR="00DE00FA" w:rsidRPr="00D60F51">
        <w:rPr>
          <w:u w:val="single"/>
        </w:rPr>
        <w:t>0</w:t>
      </w:r>
      <w:r w:rsidRPr="001472BD">
        <w:t xml:space="preserve"> </w:t>
      </w:r>
      <w:r w:rsidRPr="00D60F51">
        <w:t>MVAr</w:t>
      </w:r>
      <w:r w:rsidRPr="00C07764">
        <w:t xml:space="preserve"> lead</w:t>
      </w:r>
    </w:p>
    <w:p w14:paraId="56A71813" w14:textId="2B7A24FF" w:rsidR="00037BF7" w:rsidRPr="00C07764" w:rsidRDefault="00037BF7" w:rsidP="00037BF7">
      <w:pPr>
        <w:pStyle w:val="ListParagraph"/>
        <w:numPr>
          <w:ilvl w:val="1"/>
          <w:numId w:val="8"/>
        </w:numPr>
        <w:tabs>
          <w:tab w:val="left" w:pos="4590"/>
        </w:tabs>
        <w:spacing w:line="360" w:lineRule="auto"/>
        <w:ind w:left="1080"/>
      </w:pPr>
      <w:r w:rsidRPr="00C07764">
        <w:t>Auxiliary Dynamic Devices</w:t>
      </w:r>
      <w:r w:rsidRPr="00C07764">
        <w:rPr>
          <w:rStyle w:val="FootnoteReference"/>
        </w:rPr>
        <w:footnoteReference w:id="3"/>
      </w:r>
      <w:r w:rsidRPr="00C07764">
        <w:t>:</w:t>
      </w:r>
      <w:r w:rsidRPr="00C07764">
        <w:tab/>
      </w:r>
      <w:r w:rsidRPr="00C07764">
        <w:tab/>
      </w:r>
      <w:r w:rsidR="00D60F51" w:rsidRPr="00D60F51">
        <w:rPr>
          <w:u w:val="single"/>
        </w:rPr>
        <w:t>0</w:t>
      </w:r>
      <w:r w:rsidRPr="001472BD">
        <w:t xml:space="preserve"> </w:t>
      </w:r>
      <w:r w:rsidRPr="00D60F51">
        <w:t>MVAr</w:t>
      </w:r>
      <w:r w:rsidRPr="00C07764">
        <w:t xml:space="preserve"> lag / </w:t>
      </w:r>
      <w:r w:rsidR="00D60F51" w:rsidRPr="00D60F51">
        <w:rPr>
          <w:u w:val="single"/>
        </w:rPr>
        <w:t>0</w:t>
      </w:r>
      <w:r w:rsidRPr="001472BD">
        <w:t xml:space="preserve"> </w:t>
      </w:r>
      <w:r w:rsidRPr="00D60F51">
        <w:t>MVAr</w:t>
      </w:r>
      <w:r w:rsidRPr="00C07764">
        <w:t xml:space="preserve"> lead</w:t>
      </w:r>
    </w:p>
    <w:p w14:paraId="63536AE4" w14:textId="6492D34F" w:rsidR="00037BF7" w:rsidRPr="00C07764" w:rsidRDefault="00037BF7" w:rsidP="00037BF7">
      <w:pPr>
        <w:pStyle w:val="ListParagraph"/>
        <w:numPr>
          <w:ilvl w:val="1"/>
          <w:numId w:val="8"/>
        </w:numPr>
        <w:tabs>
          <w:tab w:val="left" w:pos="4590"/>
        </w:tabs>
        <w:spacing w:line="360" w:lineRule="auto"/>
        <w:ind w:left="1080"/>
      </w:pPr>
      <w:r w:rsidRPr="00C07764">
        <w:t>Grand Total (add #2, 3, 4):</w:t>
      </w:r>
      <w:r w:rsidRPr="00C07764">
        <w:tab/>
      </w:r>
      <w:r w:rsidRPr="00C07764">
        <w:tab/>
      </w:r>
      <w:r w:rsidR="006F0D19">
        <w:rPr>
          <w:u w:val="single"/>
        </w:rPr>
        <w:t>83.</w:t>
      </w:r>
      <w:r w:rsidR="001961AB">
        <w:rPr>
          <w:u w:val="single"/>
        </w:rPr>
        <w:t>54</w:t>
      </w:r>
      <w:r w:rsidRPr="001472BD">
        <w:t xml:space="preserve"> </w:t>
      </w:r>
      <w:r w:rsidRPr="00D60F51">
        <w:t>MVAr</w:t>
      </w:r>
      <w:r w:rsidRPr="00C07764">
        <w:t xml:space="preserve"> lag / </w:t>
      </w:r>
      <w:r w:rsidR="00D60F51" w:rsidRPr="00D60F51">
        <w:rPr>
          <w:u w:val="single"/>
        </w:rPr>
        <w:t>-</w:t>
      </w:r>
      <w:r w:rsidR="00655E9C">
        <w:rPr>
          <w:u w:val="single"/>
        </w:rPr>
        <w:t>5</w:t>
      </w:r>
      <w:r w:rsidR="001961AB">
        <w:rPr>
          <w:u w:val="single"/>
        </w:rPr>
        <w:t>2</w:t>
      </w:r>
      <w:r w:rsidR="006F0D19">
        <w:rPr>
          <w:u w:val="single"/>
        </w:rPr>
        <w:t>.6</w:t>
      </w:r>
      <w:r w:rsidR="001961AB">
        <w:rPr>
          <w:u w:val="single"/>
        </w:rPr>
        <w:t>5</w:t>
      </w:r>
      <w:r w:rsidR="009E0F71" w:rsidRPr="001472BD">
        <w:t xml:space="preserve"> </w:t>
      </w:r>
      <w:r w:rsidRPr="00D60F51">
        <w:t>MVAr</w:t>
      </w:r>
      <w:r w:rsidRPr="00C07764">
        <w:t xml:space="preserve"> lead</w:t>
      </w:r>
    </w:p>
    <w:p w14:paraId="12388C71" w14:textId="139AB9C6" w:rsidR="00037BF7" w:rsidRPr="00C07764" w:rsidRDefault="00037BF7" w:rsidP="00037BF7">
      <w:pPr>
        <w:pStyle w:val="ListParagraph"/>
        <w:numPr>
          <w:ilvl w:val="1"/>
          <w:numId w:val="8"/>
        </w:numPr>
        <w:tabs>
          <w:tab w:val="left" w:pos="4590"/>
        </w:tabs>
        <w:spacing w:line="360" w:lineRule="auto"/>
        <w:ind w:left="1080"/>
      </w:pPr>
      <w:r w:rsidRPr="00C07764">
        <w:t xml:space="preserve">Total Dynamic at 10% or LSL (add #1, 4): </w:t>
      </w:r>
      <w:r w:rsidR="007F19D3">
        <w:t>80.29</w:t>
      </w:r>
      <w:r w:rsidRPr="001472BD">
        <w:t xml:space="preserve"> </w:t>
      </w:r>
      <w:r w:rsidRPr="00D60F51">
        <w:t>MVAr</w:t>
      </w:r>
      <w:r w:rsidRPr="00C07764">
        <w:t xml:space="preserve"> lag / </w:t>
      </w:r>
      <w:r w:rsidR="00D60F51" w:rsidRPr="00D60F51">
        <w:rPr>
          <w:u w:val="single"/>
        </w:rPr>
        <w:t>-</w:t>
      </w:r>
      <w:r w:rsidR="007F19D3">
        <w:rPr>
          <w:u w:val="single"/>
        </w:rPr>
        <w:t>80.29</w:t>
      </w:r>
      <w:r w:rsidRPr="001472BD">
        <w:t xml:space="preserve"> </w:t>
      </w:r>
      <w:r w:rsidRPr="00D60F51">
        <w:t>MVAr</w:t>
      </w:r>
      <w:r w:rsidRPr="00C07764">
        <w:t xml:space="preserve"> lead</w:t>
      </w:r>
    </w:p>
    <w:p w14:paraId="1E7075D6" w14:textId="3346186B" w:rsidR="00037BF7" w:rsidRPr="00C07764" w:rsidRDefault="00037BF7" w:rsidP="00037BF7">
      <w:pPr>
        <w:pStyle w:val="ListParagraph"/>
        <w:numPr>
          <w:ilvl w:val="1"/>
          <w:numId w:val="8"/>
        </w:numPr>
        <w:tabs>
          <w:tab w:val="left" w:pos="4590"/>
        </w:tabs>
        <w:spacing w:line="360" w:lineRule="auto"/>
        <w:ind w:left="1080"/>
      </w:pPr>
      <w:r w:rsidRPr="00C07764">
        <w:t xml:space="preserve">Total Dynamic at 100% (add #2, 4): </w:t>
      </w:r>
      <w:r w:rsidRPr="00C07764">
        <w:tab/>
      </w:r>
      <w:r w:rsidR="006F0D19">
        <w:rPr>
          <w:u w:val="single"/>
        </w:rPr>
        <w:t>58.</w:t>
      </w:r>
      <w:r w:rsidR="00E74CF0">
        <w:rPr>
          <w:u w:val="single"/>
        </w:rPr>
        <w:t>54</w:t>
      </w:r>
      <w:r w:rsidR="00717A6F" w:rsidRPr="001472BD">
        <w:t xml:space="preserve"> </w:t>
      </w:r>
      <w:r w:rsidRPr="00C07764">
        <w:t xml:space="preserve">MVAr lag / </w:t>
      </w:r>
      <w:r w:rsidR="001472BD" w:rsidRPr="001472BD">
        <w:rPr>
          <w:u w:val="single"/>
        </w:rPr>
        <w:t>-</w:t>
      </w:r>
      <w:r w:rsidR="00717A6F">
        <w:rPr>
          <w:u w:val="single"/>
        </w:rPr>
        <w:t>5</w:t>
      </w:r>
      <w:r w:rsidR="006F0D19">
        <w:rPr>
          <w:u w:val="single"/>
        </w:rPr>
        <w:t>8.</w:t>
      </w:r>
      <w:r w:rsidR="00E74CF0">
        <w:rPr>
          <w:u w:val="single"/>
        </w:rPr>
        <w:t>54</w:t>
      </w:r>
      <w:r w:rsidR="00717A6F" w:rsidRPr="001472BD">
        <w:t xml:space="preserve"> </w:t>
      </w:r>
      <w:r w:rsidRPr="00C07764">
        <w:t>MVAr lead</w:t>
      </w:r>
    </w:p>
    <w:p w14:paraId="5B6561B7" w14:textId="3E1B4C81" w:rsidR="00037BF7" w:rsidRDefault="00037BF7" w:rsidP="00037BF7">
      <w:pPr>
        <w:pStyle w:val="ListParagraph"/>
        <w:numPr>
          <w:ilvl w:val="1"/>
          <w:numId w:val="7"/>
        </w:numPr>
        <w:tabs>
          <w:tab w:val="left" w:pos="4590"/>
        </w:tabs>
        <w:spacing w:line="360" w:lineRule="auto"/>
        <w:ind w:left="1080"/>
      </w:pPr>
      <w:r w:rsidRPr="00C07764">
        <w:t>How are the switchable shunts controlled? E.g.: “</w:t>
      </w:r>
      <w:proofErr w:type="gramStart"/>
      <w:r w:rsidRPr="00C07764">
        <w:t>Automatic control,</w:t>
      </w:r>
      <w:proofErr w:type="gramEnd"/>
      <w:r w:rsidRPr="00C07764">
        <w:t xml:space="preserve"> adjust in</w:t>
      </w:r>
      <w:r>
        <w:t xml:space="preserve"> response to voltage”, “automatic control, adjust in response to power dispatch”, or, “manual control”. </w:t>
      </w:r>
      <w:r w:rsidR="00ED2912">
        <w:rPr>
          <w:u w:val="single"/>
        </w:rPr>
        <w:t>Automatic control</w:t>
      </w:r>
    </w:p>
    <w:p w14:paraId="5B62948D" w14:textId="5CE099EC" w:rsidR="00037BF7" w:rsidRDefault="00037BF7" w:rsidP="00037BF7">
      <w:pPr>
        <w:pStyle w:val="ListParagraph"/>
        <w:numPr>
          <w:ilvl w:val="1"/>
          <w:numId w:val="7"/>
        </w:numPr>
        <w:tabs>
          <w:tab w:val="left" w:pos="4590"/>
        </w:tabs>
        <w:spacing w:line="360" w:lineRule="auto"/>
        <w:ind w:left="1080"/>
      </w:pPr>
      <w:r>
        <w:t xml:space="preserve">What is the estimated response time of the shunts to a low voltage? </w:t>
      </w:r>
      <w:r w:rsidR="00ED2912">
        <w:rPr>
          <w:u w:val="single"/>
        </w:rPr>
        <w:t>5</w:t>
      </w:r>
      <w:r>
        <w:t xml:space="preserve"> sec</w:t>
      </w:r>
    </w:p>
    <w:p w14:paraId="6FE9D4B7" w14:textId="77777777" w:rsidR="00037BF7" w:rsidRDefault="00037BF7" w:rsidP="00037BF7">
      <w:pPr>
        <w:pStyle w:val="ListParagraph"/>
        <w:numPr>
          <w:ilvl w:val="0"/>
          <w:numId w:val="7"/>
        </w:numPr>
        <w:spacing w:line="360" w:lineRule="auto"/>
      </w:pPr>
      <w:r>
        <w:t>Paste manufacturer charts showing:</w:t>
      </w:r>
    </w:p>
    <w:p w14:paraId="7892551B" w14:textId="1EE9464C" w:rsidR="00037BF7" w:rsidRDefault="00037BF7" w:rsidP="00037BF7">
      <w:pPr>
        <w:pStyle w:val="ListParagraph"/>
        <w:numPr>
          <w:ilvl w:val="1"/>
          <w:numId w:val="7"/>
        </w:numPr>
        <w:spacing w:line="360" w:lineRule="auto"/>
      </w:pPr>
      <w:r>
        <w:t>Reactive capability versus real power output (“PQ chart”, or “D-curve”).</w:t>
      </w:r>
      <w:r w:rsidR="00E637E2">
        <w:t xml:space="preserve"> (See </w:t>
      </w:r>
      <w:r w:rsidR="00E637E2">
        <w:fldChar w:fldCharType="begin"/>
      </w:r>
      <w:r w:rsidR="00E637E2">
        <w:instrText xml:space="preserve"> REF _Ref20999617 \h </w:instrText>
      </w:r>
      <w:r w:rsidR="00E637E2">
        <w:fldChar w:fldCharType="separate"/>
      </w:r>
      <w:r w:rsidR="005C07ED">
        <w:t xml:space="preserve">Figure </w:t>
      </w:r>
      <w:r w:rsidR="005C07ED">
        <w:rPr>
          <w:noProof/>
        </w:rPr>
        <w:t>1</w:t>
      </w:r>
      <w:r w:rsidR="00E637E2">
        <w:fldChar w:fldCharType="end"/>
      </w:r>
      <w:r w:rsidR="00E637E2">
        <w:t>; temperature derate curves are included in</w:t>
      </w:r>
      <w:r w:rsidR="008146AF">
        <w:t xml:space="preserve"> </w:t>
      </w:r>
      <w:r w:rsidR="00173A72">
        <w:t>Appendix 4</w:t>
      </w:r>
      <w:r w:rsidR="00E637E2">
        <w:t>.)</w:t>
      </w:r>
    </w:p>
    <w:p w14:paraId="20D7EAEA" w14:textId="22CBCC06" w:rsidR="00037BF7" w:rsidRDefault="00037BF7" w:rsidP="00037BF7">
      <w:pPr>
        <w:pStyle w:val="ListParagraph"/>
        <w:numPr>
          <w:ilvl w:val="1"/>
          <w:numId w:val="7"/>
        </w:numPr>
        <w:spacing w:line="360" w:lineRule="auto"/>
      </w:pPr>
      <w:r>
        <w:t>Reactive capability versus terminal voltage (“QV chart” or family of D-curves).</w:t>
      </w:r>
    </w:p>
    <w:p w14:paraId="7F5ECF0D" w14:textId="3504A88F" w:rsidR="003F6F8A" w:rsidRDefault="00BB35B0" w:rsidP="009B6846">
      <w:pPr>
        <w:pStyle w:val="Figure"/>
      </w:pPr>
      <w:r w:rsidRPr="00BB35B0">
        <w:lastRenderedPageBreak/>
        <w:drawing>
          <wp:inline distT="0" distB="0" distL="0" distR="0" wp14:anchorId="6FDF4133" wp14:editId="62D521A9">
            <wp:extent cx="6620799" cy="4601217"/>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0799" cy="4601217"/>
                    </a:xfrm>
                    <a:prstGeom prst="rect">
                      <a:avLst/>
                    </a:prstGeom>
                  </pic:spPr>
                </pic:pic>
              </a:graphicData>
            </a:graphic>
          </wp:inline>
        </w:drawing>
      </w:r>
    </w:p>
    <w:p w14:paraId="7496D889" w14:textId="51D377D6" w:rsidR="00E637E2" w:rsidRDefault="00E637E2" w:rsidP="00E637E2">
      <w:pPr>
        <w:pStyle w:val="Caption"/>
        <w:rPr>
          <w:lang w:val="en-US"/>
        </w:rPr>
      </w:pPr>
      <w:bookmarkStart w:id="26" w:name="_Ref20999617"/>
      <w:r>
        <w:t xml:space="preserve">Figure </w:t>
      </w:r>
      <w:r>
        <w:fldChar w:fldCharType="begin"/>
      </w:r>
      <w:r>
        <w:instrText xml:space="preserve"> SEQ Figure \* ARABIC </w:instrText>
      </w:r>
      <w:r>
        <w:fldChar w:fldCharType="separate"/>
      </w:r>
      <w:r w:rsidR="005C07ED">
        <w:rPr>
          <w:noProof/>
        </w:rPr>
        <w:t>1</w:t>
      </w:r>
      <w:r>
        <w:fldChar w:fldCharType="end"/>
      </w:r>
      <w:bookmarkEnd w:id="26"/>
      <w:r>
        <w:rPr>
          <w:lang w:val="en-US"/>
        </w:rPr>
        <w:t>. Inverter P-Q Curve</w:t>
      </w:r>
    </w:p>
    <w:p w14:paraId="0EC34766" w14:textId="77777777" w:rsidR="00E637E2" w:rsidRDefault="00E637E2" w:rsidP="003F6F8A">
      <w:pPr>
        <w:spacing w:line="360" w:lineRule="auto"/>
      </w:pPr>
    </w:p>
    <w:p w14:paraId="165BE176" w14:textId="77777777" w:rsidR="00037BF7" w:rsidRDefault="00037BF7" w:rsidP="00037BF7">
      <w:pPr>
        <w:pStyle w:val="ListParagraph"/>
        <w:numPr>
          <w:ilvl w:val="0"/>
          <w:numId w:val="7"/>
        </w:numPr>
        <w:spacing w:line="360" w:lineRule="auto"/>
      </w:pPr>
      <w:r>
        <w:t>List acceptable steady-state voltage ratings:</w:t>
      </w:r>
    </w:p>
    <w:p w14:paraId="5DE52629" w14:textId="602EDA89" w:rsidR="00037BF7" w:rsidRDefault="00037BF7" w:rsidP="00037BF7">
      <w:pPr>
        <w:pStyle w:val="ListParagraph"/>
        <w:numPr>
          <w:ilvl w:val="1"/>
          <w:numId w:val="7"/>
        </w:numPr>
        <w:tabs>
          <w:tab w:val="left" w:pos="4680"/>
        </w:tabs>
        <w:spacing w:line="360" w:lineRule="auto"/>
      </w:pPr>
      <w:r>
        <w:t>Generating units:</w:t>
      </w:r>
      <w:r>
        <w:tab/>
      </w:r>
      <w:r w:rsidR="00657775" w:rsidRPr="00657775">
        <w:rPr>
          <w:u w:val="single"/>
        </w:rPr>
        <w:t>5</w:t>
      </w:r>
      <w:r w:rsidR="00393A86">
        <w:rPr>
          <w:u w:val="single"/>
        </w:rPr>
        <w:t>67</w:t>
      </w:r>
      <w:r w:rsidR="00657775">
        <w:t xml:space="preserve"> </w:t>
      </w:r>
      <w:r>
        <w:t xml:space="preserve">volts low / </w:t>
      </w:r>
      <w:r w:rsidR="00393A86">
        <w:rPr>
          <w:u w:val="single"/>
        </w:rPr>
        <w:t>693</w:t>
      </w:r>
      <w:r>
        <w:t xml:space="preserve"> volts high</w:t>
      </w:r>
    </w:p>
    <w:p w14:paraId="3AF5D8DF" w14:textId="452CFBF4" w:rsidR="00037BF7" w:rsidRDefault="00037BF7" w:rsidP="00037BF7">
      <w:pPr>
        <w:pStyle w:val="ListParagraph"/>
        <w:numPr>
          <w:ilvl w:val="1"/>
          <w:numId w:val="7"/>
        </w:numPr>
        <w:tabs>
          <w:tab w:val="left" w:pos="4680"/>
        </w:tabs>
        <w:spacing w:line="360" w:lineRule="auto"/>
      </w:pPr>
      <w:r>
        <w:t>Collector system &amp; equipment:</w:t>
      </w:r>
      <w:r>
        <w:tab/>
      </w:r>
      <w:r w:rsidR="00657775" w:rsidRPr="00657775">
        <w:rPr>
          <w:u w:val="single"/>
        </w:rPr>
        <w:t>31.05k</w:t>
      </w:r>
      <w:r w:rsidR="00657775">
        <w:t xml:space="preserve"> </w:t>
      </w:r>
      <w:r>
        <w:t xml:space="preserve">volts low / </w:t>
      </w:r>
      <w:r w:rsidR="00657775" w:rsidRPr="00657775">
        <w:rPr>
          <w:u w:val="single"/>
        </w:rPr>
        <w:t>37.95k</w:t>
      </w:r>
      <w:r>
        <w:t xml:space="preserve"> volts high</w:t>
      </w:r>
    </w:p>
    <w:p w14:paraId="048DC506" w14:textId="456CD55F" w:rsidR="00037BF7" w:rsidRDefault="00037BF7" w:rsidP="00037BF7">
      <w:pPr>
        <w:pStyle w:val="ListParagraph"/>
        <w:numPr>
          <w:ilvl w:val="0"/>
          <w:numId w:val="7"/>
        </w:numPr>
        <w:tabs>
          <w:tab w:val="left" w:pos="4680"/>
        </w:tabs>
        <w:spacing w:line="360" w:lineRule="auto"/>
      </w:pPr>
      <w:r>
        <w:lastRenderedPageBreak/>
        <w:t>Will the generator utilize</w:t>
      </w:r>
      <w:r w:rsidR="00B34183">
        <w:t xml:space="preserve"> automatic voltage regulation? </w:t>
      </w:r>
      <w:r w:rsidR="007B73F8">
        <w:rPr>
          <w:u w:val="single"/>
        </w:rPr>
        <w:t>Y</w:t>
      </w:r>
      <w:r w:rsidR="007B73F8">
        <w:t xml:space="preserve"> </w:t>
      </w:r>
      <w:r>
        <w:t>(Y/N)</w:t>
      </w:r>
    </w:p>
    <w:p w14:paraId="4DCC1AC5" w14:textId="217D1335" w:rsidR="00037BF7" w:rsidRDefault="00037BF7" w:rsidP="00037BF7">
      <w:pPr>
        <w:pStyle w:val="ListParagraph"/>
        <w:numPr>
          <w:ilvl w:val="0"/>
          <w:numId w:val="7"/>
        </w:numPr>
        <w:tabs>
          <w:tab w:val="left" w:pos="4680"/>
        </w:tabs>
        <w:spacing w:line="360" w:lineRule="auto"/>
      </w:pPr>
      <w:r>
        <w:t xml:space="preserve">Will this project be capable of maintaining </w:t>
      </w:r>
      <w:r w:rsidR="00B34183">
        <w:t xml:space="preserve">a voltage setpoint at the POI? </w:t>
      </w:r>
      <w:r w:rsidR="007B73F8">
        <w:rPr>
          <w:u w:val="single"/>
        </w:rPr>
        <w:t>Y</w:t>
      </w:r>
      <w:r w:rsidR="007B73F8">
        <w:t xml:space="preserve"> </w:t>
      </w:r>
      <w:r>
        <w:t>(Y/N)</w:t>
      </w:r>
    </w:p>
    <w:p w14:paraId="2A2BDC1F" w14:textId="011F57F3" w:rsidR="00037BF7" w:rsidRDefault="00037BF7" w:rsidP="00037BF7">
      <w:pPr>
        <w:pStyle w:val="ListParagraph"/>
        <w:numPr>
          <w:ilvl w:val="0"/>
          <w:numId w:val="7"/>
        </w:numPr>
        <w:tabs>
          <w:tab w:val="left" w:pos="4680"/>
        </w:tabs>
        <w:spacing w:line="360" w:lineRule="auto"/>
      </w:pPr>
      <w:r>
        <w:t xml:space="preserve">Anticipated Voltage Droop (if currently known)? </w:t>
      </w:r>
      <w:r w:rsidR="003F6F8A" w:rsidRPr="003F6F8A">
        <w:rPr>
          <w:u w:val="single"/>
        </w:rPr>
        <w:t>NA</w:t>
      </w:r>
      <w:r>
        <w:t xml:space="preserve"> </w:t>
      </w:r>
      <w:r>
        <w:br/>
        <w:t>(Droop is defined as % voltage set-point error causing 100% reactive power dispatch</w:t>
      </w:r>
      <w:r>
        <w:rPr>
          <w:rStyle w:val="FootnoteReference"/>
        </w:rPr>
        <w:footnoteReference w:id="4"/>
      </w:r>
      <w:r>
        <w:t>.)</w:t>
      </w:r>
    </w:p>
    <w:p w14:paraId="22EE2D17" w14:textId="77777777" w:rsidR="003C5F26" w:rsidRDefault="003C5F26" w:rsidP="003C5F26">
      <w:pPr>
        <w:pStyle w:val="NoSpacing"/>
      </w:pPr>
    </w:p>
    <w:p w14:paraId="4C98DD4F" w14:textId="5D4B0AE7" w:rsidR="003C5F26" w:rsidRDefault="003C5F26" w:rsidP="003C5F26">
      <w:pPr>
        <w:pStyle w:val="NoSpacing"/>
        <w:sectPr w:rsidR="003C5F26" w:rsidSect="00D257FE">
          <w:pgSz w:w="15840" w:h="12240" w:orient="landscape" w:code="1"/>
          <w:pgMar w:top="1440" w:right="1440" w:bottom="1440" w:left="1440" w:header="720" w:footer="484" w:gutter="0"/>
          <w:cols w:space="720"/>
          <w:docGrid w:linePitch="360"/>
        </w:sectPr>
      </w:pPr>
    </w:p>
    <w:p w14:paraId="7234576D" w14:textId="46B5FEB8" w:rsidR="00037BF7" w:rsidRPr="00855963" w:rsidRDefault="00037BF7" w:rsidP="00037BF7">
      <w:pPr>
        <w:pStyle w:val="Caption"/>
        <w:keepNext/>
      </w:pPr>
      <w:bookmarkStart w:id="27" w:name="_Ref13465018"/>
      <w:bookmarkStart w:id="28" w:name="_Toc24117971"/>
      <w:r>
        <w:lastRenderedPageBreak/>
        <w:t xml:space="preserve">Table </w:t>
      </w:r>
      <w:r>
        <w:fldChar w:fldCharType="begin"/>
      </w:r>
      <w:r>
        <w:instrText xml:space="preserve"> SEQ Table \* ARABIC </w:instrText>
      </w:r>
      <w:r>
        <w:fldChar w:fldCharType="separate"/>
      </w:r>
      <w:r w:rsidR="005C07ED">
        <w:rPr>
          <w:noProof/>
        </w:rPr>
        <w:t>2</w:t>
      </w:r>
      <w:r>
        <w:fldChar w:fldCharType="end"/>
      </w:r>
      <w:bookmarkEnd w:id="27"/>
      <w:r>
        <w:t>.</w:t>
      </w:r>
      <w:r w:rsidRPr="00037BF7">
        <w:t xml:space="preserve"> </w:t>
      </w:r>
      <w:r w:rsidR="003C5F26">
        <w:t xml:space="preserve">Reactive Power Capability </w:t>
      </w:r>
      <w:r>
        <w:t>Results</w:t>
      </w:r>
      <w:bookmarkEnd w:id="28"/>
    </w:p>
    <w:tbl>
      <w:tblPr>
        <w:tblW w:w="10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107"/>
        <w:gridCol w:w="960"/>
        <w:gridCol w:w="960"/>
        <w:gridCol w:w="1296"/>
        <w:gridCol w:w="960"/>
        <w:gridCol w:w="960"/>
        <w:gridCol w:w="1152"/>
        <w:gridCol w:w="1152"/>
        <w:gridCol w:w="1152"/>
      </w:tblGrid>
      <w:tr w:rsidR="001A261D" w:rsidRPr="006F781D" w14:paraId="5850F891" w14:textId="77777777" w:rsidTr="001A261D">
        <w:trPr>
          <w:cantSplit/>
          <w:trHeight w:val="1728"/>
          <w:jc w:val="center"/>
        </w:trPr>
        <w:tc>
          <w:tcPr>
            <w:tcW w:w="960" w:type="dxa"/>
            <w:shd w:val="clear" w:color="auto" w:fill="DEEAF6" w:themeFill="accent1" w:themeFillTint="33"/>
            <w:noWrap/>
            <w:textDirection w:val="btLr"/>
            <w:vAlign w:val="center"/>
            <w:hideMark/>
          </w:tcPr>
          <w:p w14:paraId="4F74E468" w14:textId="77777777" w:rsidR="001A261D" w:rsidRPr="006F781D" w:rsidRDefault="001A261D" w:rsidP="001A261D">
            <w:pPr>
              <w:pStyle w:val="TableHeader"/>
              <w:ind w:left="113" w:right="113"/>
            </w:pPr>
            <w:bookmarkStart w:id="29" w:name="_Ref531288611"/>
            <w:bookmarkStart w:id="30" w:name="_Toc12362475"/>
            <w:bookmarkStart w:id="31" w:name="_Ref522712814"/>
            <w:r w:rsidRPr="006F781D">
              <w:t>POI Voltage [pu]</w:t>
            </w:r>
          </w:p>
        </w:tc>
        <w:tc>
          <w:tcPr>
            <w:tcW w:w="1107" w:type="dxa"/>
            <w:shd w:val="clear" w:color="auto" w:fill="DEEAF6" w:themeFill="accent1" w:themeFillTint="33"/>
            <w:noWrap/>
            <w:textDirection w:val="btLr"/>
            <w:vAlign w:val="center"/>
            <w:hideMark/>
          </w:tcPr>
          <w:p w14:paraId="526B3B61" w14:textId="292573A4" w:rsidR="001A261D" w:rsidRPr="006F781D" w:rsidRDefault="001A261D" w:rsidP="001A261D">
            <w:pPr>
              <w:pStyle w:val="TableHeader"/>
              <w:ind w:left="113" w:right="113"/>
            </w:pPr>
            <w:r>
              <w:t>Gross Generation</w:t>
            </w:r>
            <w:r w:rsidRPr="006F781D">
              <w:t xml:space="preserve"> [</w:t>
            </w:r>
            <w:r>
              <w:t>MW</w:t>
            </w:r>
            <w:r w:rsidRPr="006F781D">
              <w:t>]</w:t>
            </w:r>
          </w:p>
        </w:tc>
        <w:tc>
          <w:tcPr>
            <w:tcW w:w="960" w:type="dxa"/>
            <w:shd w:val="clear" w:color="auto" w:fill="DEEAF6" w:themeFill="accent1" w:themeFillTint="33"/>
            <w:noWrap/>
            <w:textDirection w:val="btLr"/>
            <w:vAlign w:val="center"/>
            <w:hideMark/>
          </w:tcPr>
          <w:p w14:paraId="76D1CAA8" w14:textId="77777777" w:rsidR="001A261D" w:rsidRPr="006F781D" w:rsidRDefault="001A261D" w:rsidP="001A261D">
            <w:pPr>
              <w:pStyle w:val="TableHeader"/>
              <w:ind w:left="113" w:right="113"/>
            </w:pPr>
            <w:r w:rsidRPr="006F781D">
              <w:t>Reactive Test</w:t>
            </w:r>
          </w:p>
        </w:tc>
        <w:tc>
          <w:tcPr>
            <w:tcW w:w="960" w:type="dxa"/>
            <w:shd w:val="clear" w:color="auto" w:fill="DEEAF6" w:themeFill="accent1" w:themeFillTint="33"/>
            <w:noWrap/>
            <w:textDirection w:val="btLr"/>
            <w:vAlign w:val="center"/>
            <w:hideMark/>
          </w:tcPr>
          <w:p w14:paraId="695887BD" w14:textId="77777777" w:rsidR="001A261D" w:rsidRPr="006F781D" w:rsidRDefault="001A261D" w:rsidP="001A261D">
            <w:pPr>
              <w:pStyle w:val="TableHeader"/>
              <w:ind w:left="113" w:right="113"/>
            </w:pPr>
            <w:r w:rsidRPr="006F781D">
              <w:t>POI Real Power [MW]</w:t>
            </w:r>
          </w:p>
        </w:tc>
        <w:tc>
          <w:tcPr>
            <w:tcW w:w="1296" w:type="dxa"/>
            <w:shd w:val="clear" w:color="auto" w:fill="DEEAF6" w:themeFill="accent1" w:themeFillTint="33"/>
            <w:noWrap/>
            <w:textDirection w:val="btLr"/>
            <w:vAlign w:val="center"/>
            <w:hideMark/>
          </w:tcPr>
          <w:p w14:paraId="045C4F7B" w14:textId="77777777" w:rsidR="001A261D" w:rsidRPr="006F781D" w:rsidRDefault="001A261D" w:rsidP="001A261D">
            <w:pPr>
              <w:pStyle w:val="TableHeader"/>
              <w:ind w:left="113" w:right="113"/>
            </w:pPr>
            <w:r w:rsidRPr="006F781D">
              <w:t>POI Reactive Power [MVAr]</w:t>
            </w:r>
          </w:p>
        </w:tc>
        <w:tc>
          <w:tcPr>
            <w:tcW w:w="960" w:type="dxa"/>
            <w:shd w:val="clear" w:color="auto" w:fill="DEEAF6" w:themeFill="accent1" w:themeFillTint="33"/>
            <w:noWrap/>
            <w:textDirection w:val="btLr"/>
            <w:vAlign w:val="center"/>
            <w:hideMark/>
          </w:tcPr>
          <w:p w14:paraId="6461D1C9" w14:textId="451C0403" w:rsidR="001A261D" w:rsidRPr="006F781D" w:rsidRDefault="001A261D" w:rsidP="001A261D">
            <w:pPr>
              <w:pStyle w:val="TableHeader"/>
              <w:ind w:left="113" w:right="113"/>
            </w:pPr>
            <w:r w:rsidRPr="006F781D">
              <w:t>Tap Position</w:t>
            </w:r>
          </w:p>
        </w:tc>
        <w:tc>
          <w:tcPr>
            <w:tcW w:w="960" w:type="dxa"/>
            <w:shd w:val="clear" w:color="auto" w:fill="DEEAF6" w:themeFill="accent1" w:themeFillTint="33"/>
            <w:noWrap/>
            <w:textDirection w:val="btLr"/>
            <w:vAlign w:val="center"/>
            <w:hideMark/>
          </w:tcPr>
          <w:p w14:paraId="17B9FD64" w14:textId="77777777" w:rsidR="001A261D" w:rsidRPr="006F781D" w:rsidRDefault="001A261D" w:rsidP="001A261D">
            <w:pPr>
              <w:pStyle w:val="TableHeader"/>
              <w:ind w:left="113" w:right="113"/>
            </w:pPr>
            <w:r w:rsidRPr="006F781D">
              <w:t>Switched Shunt [MVAr]</w:t>
            </w:r>
          </w:p>
        </w:tc>
        <w:tc>
          <w:tcPr>
            <w:tcW w:w="1152" w:type="dxa"/>
            <w:shd w:val="clear" w:color="auto" w:fill="DEEAF6" w:themeFill="accent1" w:themeFillTint="33"/>
            <w:textDirection w:val="btLr"/>
            <w:vAlign w:val="center"/>
          </w:tcPr>
          <w:p w14:paraId="2E935F9C" w14:textId="35DA9FE8" w:rsidR="001A261D" w:rsidRPr="006F781D" w:rsidRDefault="001A261D" w:rsidP="001A261D">
            <w:pPr>
              <w:pStyle w:val="TableHeader"/>
              <w:ind w:left="113" w:right="113"/>
            </w:pPr>
            <w:r>
              <w:t>Substation 34.5 kV Voltage [pu]</w:t>
            </w:r>
          </w:p>
        </w:tc>
        <w:tc>
          <w:tcPr>
            <w:tcW w:w="1152" w:type="dxa"/>
            <w:shd w:val="clear" w:color="auto" w:fill="DEEAF6" w:themeFill="accent1" w:themeFillTint="33"/>
            <w:noWrap/>
            <w:textDirection w:val="btLr"/>
            <w:vAlign w:val="center"/>
            <w:hideMark/>
          </w:tcPr>
          <w:p w14:paraId="553A91FC" w14:textId="6004ADFB" w:rsidR="001A261D" w:rsidRPr="006F781D" w:rsidRDefault="001A261D" w:rsidP="001A261D">
            <w:pPr>
              <w:pStyle w:val="TableHeader"/>
              <w:ind w:left="113" w:right="113"/>
            </w:pPr>
            <w:r w:rsidRPr="006F781D">
              <w:t>Minimum Terminal Voltage [</w:t>
            </w:r>
            <w:r>
              <w:t>pu</w:t>
            </w:r>
            <w:r w:rsidRPr="006F781D">
              <w:t>]</w:t>
            </w:r>
          </w:p>
        </w:tc>
        <w:tc>
          <w:tcPr>
            <w:tcW w:w="1152" w:type="dxa"/>
            <w:shd w:val="clear" w:color="auto" w:fill="DEEAF6" w:themeFill="accent1" w:themeFillTint="33"/>
            <w:noWrap/>
            <w:textDirection w:val="btLr"/>
            <w:vAlign w:val="center"/>
            <w:hideMark/>
          </w:tcPr>
          <w:p w14:paraId="42FF5447" w14:textId="43EA644E" w:rsidR="001A261D" w:rsidRPr="006F781D" w:rsidRDefault="001A261D" w:rsidP="001A261D">
            <w:pPr>
              <w:pStyle w:val="TableHeader"/>
              <w:ind w:left="113" w:right="113"/>
            </w:pPr>
            <w:r w:rsidRPr="006F781D">
              <w:t>Maximum Terminal Voltage [</w:t>
            </w:r>
            <w:r>
              <w:t>pu</w:t>
            </w:r>
            <w:r w:rsidRPr="006F781D">
              <w:t>]</w:t>
            </w:r>
          </w:p>
        </w:tc>
      </w:tr>
      <w:tr w:rsidR="0083268C" w:rsidRPr="006F781D" w14:paraId="3954AA9D" w14:textId="77777777" w:rsidTr="0083268C">
        <w:trPr>
          <w:trHeight w:val="288"/>
          <w:jc w:val="center"/>
        </w:trPr>
        <w:tc>
          <w:tcPr>
            <w:tcW w:w="960" w:type="dxa"/>
            <w:vMerge w:val="restart"/>
            <w:shd w:val="clear" w:color="auto" w:fill="auto"/>
            <w:noWrap/>
            <w:hideMark/>
          </w:tcPr>
          <w:p w14:paraId="355CA52C" w14:textId="091AC9C9" w:rsidR="0083268C" w:rsidRPr="006F781D" w:rsidRDefault="0083268C" w:rsidP="0083268C">
            <w:pPr>
              <w:pStyle w:val="Table"/>
              <w:jc w:val="center"/>
              <w:rPr>
                <w:rFonts w:cs="Arial"/>
                <w:lang w:val="en-US"/>
              </w:rPr>
            </w:pPr>
            <w:r>
              <w:t>0.95</w:t>
            </w:r>
          </w:p>
        </w:tc>
        <w:tc>
          <w:tcPr>
            <w:tcW w:w="1107" w:type="dxa"/>
            <w:shd w:val="clear" w:color="auto" w:fill="auto"/>
            <w:noWrap/>
            <w:hideMark/>
          </w:tcPr>
          <w:p w14:paraId="3E39624D" w14:textId="1E76D861"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hideMark/>
          </w:tcPr>
          <w:p w14:paraId="3A7CEB3B" w14:textId="7E2F3772"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6559064E" w14:textId="59939E45" w:rsidR="0083268C" w:rsidRPr="0083268C" w:rsidRDefault="0083268C" w:rsidP="0083268C">
            <w:pPr>
              <w:pStyle w:val="Table"/>
              <w:jc w:val="center"/>
              <w:rPr>
                <w:rFonts w:cs="Arial"/>
              </w:rPr>
            </w:pPr>
            <w:r w:rsidRPr="0083268C">
              <w:rPr>
                <w:rFonts w:cs="Arial"/>
                <w:color w:val="000000"/>
              </w:rPr>
              <w:t>-1.27</w:t>
            </w:r>
          </w:p>
        </w:tc>
        <w:tc>
          <w:tcPr>
            <w:tcW w:w="1296" w:type="dxa"/>
            <w:shd w:val="clear" w:color="auto" w:fill="auto"/>
            <w:noWrap/>
          </w:tcPr>
          <w:p w14:paraId="2353D04E" w14:textId="784A594B" w:rsidR="0083268C" w:rsidRPr="0083268C" w:rsidRDefault="0083268C" w:rsidP="0083268C">
            <w:pPr>
              <w:pStyle w:val="Table"/>
              <w:jc w:val="center"/>
              <w:rPr>
                <w:rFonts w:cs="Arial"/>
              </w:rPr>
            </w:pPr>
            <w:r w:rsidRPr="0083268C">
              <w:rPr>
                <w:rFonts w:cs="Arial"/>
                <w:color w:val="000000"/>
              </w:rPr>
              <w:t>7.452</w:t>
            </w:r>
          </w:p>
        </w:tc>
        <w:tc>
          <w:tcPr>
            <w:tcW w:w="960" w:type="dxa"/>
            <w:shd w:val="clear" w:color="auto" w:fill="auto"/>
            <w:noWrap/>
          </w:tcPr>
          <w:p w14:paraId="616AFE60" w14:textId="320D4172" w:rsidR="0083268C" w:rsidRPr="0083268C" w:rsidRDefault="0083268C" w:rsidP="0083268C">
            <w:pPr>
              <w:pStyle w:val="Table"/>
              <w:jc w:val="center"/>
              <w:rPr>
                <w:rFonts w:cs="Arial"/>
              </w:rPr>
            </w:pPr>
            <w:r w:rsidRPr="0083268C">
              <w:rPr>
                <w:rFonts w:cs="Arial"/>
                <w:color w:val="000000"/>
              </w:rPr>
              <w:t>6</w:t>
            </w:r>
          </w:p>
        </w:tc>
        <w:tc>
          <w:tcPr>
            <w:tcW w:w="960" w:type="dxa"/>
            <w:shd w:val="clear" w:color="auto" w:fill="auto"/>
            <w:noWrap/>
          </w:tcPr>
          <w:p w14:paraId="60AD91FF" w14:textId="12EF1872" w:rsidR="0083268C" w:rsidRPr="0083268C" w:rsidRDefault="0083268C" w:rsidP="0083268C">
            <w:pPr>
              <w:pStyle w:val="Table"/>
              <w:jc w:val="center"/>
              <w:rPr>
                <w:rFonts w:cs="Arial"/>
              </w:rPr>
            </w:pPr>
            <w:r w:rsidRPr="0083268C">
              <w:rPr>
                <w:rFonts w:cs="Arial"/>
                <w:color w:val="000000"/>
              </w:rPr>
              <w:t>0</w:t>
            </w:r>
          </w:p>
        </w:tc>
        <w:tc>
          <w:tcPr>
            <w:tcW w:w="1152" w:type="dxa"/>
          </w:tcPr>
          <w:p w14:paraId="1542D8D8" w14:textId="63BBB0D6" w:rsidR="0083268C" w:rsidRPr="0083268C" w:rsidRDefault="0083268C" w:rsidP="0083268C">
            <w:pPr>
              <w:pStyle w:val="Table"/>
              <w:jc w:val="center"/>
              <w:rPr>
                <w:rFonts w:cs="Arial"/>
              </w:rPr>
            </w:pPr>
            <w:r w:rsidRPr="0083268C">
              <w:rPr>
                <w:rFonts w:cs="Arial"/>
                <w:color w:val="000000"/>
              </w:rPr>
              <w:t>0.9075</w:t>
            </w:r>
          </w:p>
        </w:tc>
        <w:tc>
          <w:tcPr>
            <w:tcW w:w="1152" w:type="dxa"/>
            <w:shd w:val="clear" w:color="auto" w:fill="auto"/>
            <w:noWrap/>
          </w:tcPr>
          <w:p w14:paraId="7DC6DDC4" w14:textId="4D663575" w:rsidR="0083268C" w:rsidRPr="0083268C" w:rsidRDefault="0083268C" w:rsidP="0083268C">
            <w:pPr>
              <w:pStyle w:val="Table"/>
              <w:jc w:val="center"/>
              <w:rPr>
                <w:rFonts w:cs="Arial"/>
              </w:rPr>
            </w:pPr>
            <w:r w:rsidRPr="0083268C">
              <w:rPr>
                <w:rFonts w:cs="Arial"/>
                <w:color w:val="000000"/>
              </w:rPr>
              <w:t>0.9035</w:t>
            </w:r>
          </w:p>
        </w:tc>
        <w:tc>
          <w:tcPr>
            <w:tcW w:w="1152" w:type="dxa"/>
            <w:shd w:val="clear" w:color="auto" w:fill="auto"/>
            <w:noWrap/>
          </w:tcPr>
          <w:p w14:paraId="5136AB41" w14:textId="42D4CBED" w:rsidR="0083268C" w:rsidRPr="0083268C" w:rsidRDefault="0083268C" w:rsidP="0083268C">
            <w:pPr>
              <w:pStyle w:val="Table"/>
              <w:jc w:val="center"/>
              <w:rPr>
                <w:rFonts w:cs="Arial"/>
              </w:rPr>
            </w:pPr>
            <w:r w:rsidRPr="0083268C">
              <w:rPr>
                <w:rFonts w:cs="Arial"/>
                <w:color w:val="000000"/>
              </w:rPr>
              <w:t>0.904</w:t>
            </w:r>
          </w:p>
        </w:tc>
      </w:tr>
      <w:tr w:rsidR="0083268C" w:rsidRPr="006F781D" w14:paraId="70B7AE01" w14:textId="77777777" w:rsidTr="0083268C">
        <w:trPr>
          <w:trHeight w:val="288"/>
          <w:jc w:val="center"/>
        </w:trPr>
        <w:tc>
          <w:tcPr>
            <w:tcW w:w="960" w:type="dxa"/>
            <w:vMerge/>
            <w:shd w:val="clear" w:color="auto" w:fill="auto"/>
            <w:noWrap/>
            <w:hideMark/>
          </w:tcPr>
          <w:p w14:paraId="00222640" w14:textId="798F5153" w:rsidR="0083268C" w:rsidRPr="006F781D" w:rsidRDefault="0083268C" w:rsidP="0083268C">
            <w:pPr>
              <w:pStyle w:val="Table"/>
              <w:jc w:val="center"/>
              <w:rPr>
                <w:rFonts w:cs="Arial"/>
                <w:lang w:val="en-US"/>
              </w:rPr>
            </w:pPr>
          </w:p>
        </w:tc>
        <w:tc>
          <w:tcPr>
            <w:tcW w:w="1107" w:type="dxa"/>
            <w:shd w:val="clear" w:color="auto" w:fill="auto"/>
            <w:noWrap/>
            <w:hideMark/>
          </w:tcPr>
          <w:p w14:paraId="3922173A" w14:textId="49BFE273"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hideMark/>
          </w:tcPr>
          <w:p w14:paraId="6BE1EBD4" w14:textId="29066588"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5521117C" w14:textId="1F7CC508" w:rsidR="0083268C" w:rsidRPr="0083268C" w:rsidRDefault="0083268C" w:rsidP="0083268C">
            <w:pPr>
              <w:pStyle w:val="Table"/>
              <w:jc w:val="center"/>
              <w:rPr>
                <w:rFonts w:cs="Arial"/>
              </w:rPr>
            </w:pPr>
            <w:r w:rsidRPr="0083268C">
              <w:rPr>
                <w:rFonts w:cs="Arial"/>
                <w:color w:val="000000"/>
              </w:rPr>
              <w:t>-1.156</w:t>
            </w:r>
          </w:p>
        </w:tc>
        <w:tc>
          <w:tcPr>
            <w:tcW w:w="1296" w:type="dxa"/>
            <w:shd w:val="clear" w:color="auto" w:fill="auto"/>
            <w:noWrap/>
          </w:tcPr>
          <w:p w14:paraId="70A8AA6B" w14:textId="222A6A77" w:rsidR="0083268C" w:rsidRPr="0083268C" w:rsidRDefault="0083268C" w:rsidP="0083268C">
            <w:pPr>
              <w:pStyle w:val="Table"/>
              <w:jc w:val="center"/>
              <w:rPr>
                <w:rFonts w:cs="Arial"/>
              </w:rPr>
            </w:pPr>
            <w:r w:rsidRPr="0083268C">
              <w:rPr>
                <w:rFonts w:cs="Arial"/>
                <w:color w:val="000000"/>
              </w:rPr>
              <w:t>-38.276</w:t>
            </w:r>
          </w:p>
        </w:tc>
        <w:tc>
          <w:tcPr>
            <w:tcW w:w="960" w:type="dxa"/>
            <w:shd w:val="clear" w:color="auto" w:fill="auto"/>
            <w:noWrap/>
          </w:tcPr>
          <w:p w14:paraId="119ECC0D" w14:textId="69BF75A8" w:rsidR="0083268C" w:rsidRPr="0083268C" w:rsidRDefault="0083268C" w:rsidP="0083268C">
            <w:pPr>
              <w:pStyle w:val="Table"/>
              <w:jc w:val="center"/>
              <w:rPr>
                <w:rFonts w:cs="Arial"/>
              </w:rPr>
            </w:pPr>
            <w:r w:rsidRPr="0083268C">
              <w:rPr>
                <w:rFonts w:cs="Arial"/>
                <w:color w:val="000000"/>
              </w:rPr>
              <w:t>-16</w:t>
            </w:r>
          </w:p>
        </w:tc>
        <w:tc>
          <w:tcPr>
            <w:tcW w:w="960" w:type="dxa"/>
            <w:shd w:val="clear" w:color="auto" w:fill="auto"/>
            <w:noWrap/>
          </w:tcPr>
          <w:p w14:paraId="1406C7E5" w14:textId="57B2FB09" w:rsidR="0083268C" w:rsidRPr="0083268C" w:rsidRDefault="0083268C" w:rsidP="0083268C">
            <w:pPr>
              <w:pStyle w:val="Table"/>
              <w:jc w:val="center"/>
              <w:rPr>
                <w:rFonts w:cs="Arial"/>
              </w:rPr>
            </w:pPr>
            <w:r w:rsidRPr="0083268C">
              <w:rPr>
                <w:rFonts w:cs="Arial"/>
                <w:color w:val="000000"/>
              </w:rPr>
              <w:t>25</w:t>
            </w:r>
          </w:p>
        </w:tc>
        <w:tc>
          <w:tcPr>
            <w:tcW w:w="1152" w:type="dxa"/>
          </w:tcPr>
          <w:p w14:paraId="623A0A58" w14:textId="67CD1ACD" w:rsidR="0083268C" w:rsidRPr="0083268C" w:rsidRDefault="0083268C" w:rsidP="0083268C">
            <w:pPr>
              <w:pStyle w:val="Table"/>
              <w:jc w:val="center"/>
              <w:rPr>
                <w:rFonts w:cs="Arial"/>
              </w:rPr>
            </w:pPr>
            <w:r w:rsidRPr="0083268C">
              <w:rPr>
                <w:rFonts w:cs="Arial"/>
                <w:color w:val="000000"/>
              </w:rPr>
              <w:t>1.0919</w:t>
            </w:r>
          </w:p>
        </w:tc>
        <w:tc>
          <w:tcPr>
            <w:tcW w:w="1152" w:type="dxa"/>
            <w:shd w:val="clear" w:color="auto" w:fill="auto"/>
            <w:noWrap/>
          </w:tcPr>
          <w:p w14:paraId="632F665E" w14:textId="1EB4172F" w:rsidR="0083268C" w:rsidRPr="0083268C" w:rsidRDefault="0083268C" w:rsidP="0083268C">
            <w:pPr>
              <w:pStyle w:val="Table"/>
              <w:jc w:val="center"/>
              <w:rPr>
                <w:rFonts w:cs="Arial"/>
              </w:rPr>
            </w:pPr>
            <w:r w:rsidRPr="0083268C">
              <w:rPr>
                <w:rFonts w:cs="Arial"/>
                <w:color w:val="000000"/>
              </w:rPr>
              <w:t>1.0944</w:t>
            </w:r>
          </w:p>
        </w:tc>
        <w:tc>
          <w:tcPr>
            <w:tcW w:w="1152" w:type="dxa"/>
            <w:shd w:val="clear" w:color="auto" w:fill="auto"/>
            <w:noWrap/>
          </w:tcPr>
          <w:p w14:paraId="2C771D9C" w14:textId="22A00596" w:rsidR="0083268C" w:rsidRPr="0083268C" w:rsidRDefault="0083268C" w:rsidP="0083268C">
            <w:pPr>
              <w:pStyle w:val="Table"/>
              <w:jc w:val="center"/>
              <w:rPr>
                <w:rFonts w:cs="Arial"/>
              </w:rPr>
            </w:pPr>
            <w:r w:rsidRPr="0083268C">
              <w:rPr>
                <w:rFonts w:cs="Arial"/>
                <w:color w:val="000000"/>
              </w:rPr>
              <w:t>1.095</w:t>
            </w:r>
          </w:p>
        </w:tc>
      </w:tr>
      <w:tr w:rsidR="0083268C" w:rsidRPr="006F781D" w14:paraId="43B8C562" w14:textId="77777777" w:rsidTr="0083268C">
        <w:trPr>
          <w:trHeight w:val="288"/>
          <w:jc w:val="center"/>
        </w:trPr>
        <w:tc>
          <w:tcPr>
            <w:tcW w:w="960" w:type="dxa"/>
            <w:vMerge/>
            <w:shd w:val="clear" w:color="auto" w:fill="auto"/>
            <w:noWrap/>
            <w:hideMark/>
          </w:tcPr>
          <w:p w14:paraId="519B4F61" w14:textId="65CE9AB7" w:rsidR="0083268C" w:rsidRPr="006F781D" w:rsidRDefault="0083268C" w:rsidP="0083268C">
            <w:pPr>
              <w:pStyle w:val="Table"/>
              <w:jc w:val="center"/>
              <w:rPr>
                <w:rFonts w:cs="Arial"/>
                <w:lang w:val="en-US"/>
              </w:rPr>
            </w:pPr>
          </w:p>
        </w:tc>
        <w:tc>
          <w:tcPr>
            <w:tcW w:w="1107" w:type="dxa"/>
            <w:shd w:val="clear" w:color="auto" w:fill="auto"/>
            <w:noWrap/>
            <w:hideMark/>
          </w:tcPr>
          <w:p w14:paraId="4E410F2F" w14:textId="765FF107"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30F05AD6" w14:textId="08F94E9D"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0FD998A4" w14:textId="6A49CD03" w:rsidR="0083268C" w:rsidRPr="0083268C" w:rsidRDefault="0083268C" w:rsidP="0083268C">
            <w:pPr>
              <w:pStyle w:val="Table"/>
              <w:jc w:val="center"/>
              <w:rPr>
                <w:rFonts w:cs="Arial"/>
              </w:rPr>
            </w:pPr>
            <w:r w:rsidRPr="0083268C">
              <w:rPr>
                <w:rFonts w:cs="Arial"/>
                <w:color w:val="000000"/>
              </w:rPr>
              <w:t>-14.27</w:t>
            </w:r>
          </w:p>
        </w:tc>
        <w:tc>
          <w:tcPr>
            <w:tcW w:w="1296" w:type="dxa"/>
            <w:shd w:val="clear" w:color="auto" w:fill="auto"/>
            <w:noWrap/>
          </w:tcPr>
          <w:p w14:paraId="29C17757" w14:textId="554F42CC" w:rsidR="0083268C" w:rsidRPr="0083268C" w:rsidRDefault="0083268C" w:rsidP="0083268C">
            <w:pPr>
              <w:pStyle w:val="Table"/>
              <w:jc w:val="center"/>
              <w:rPr>
                <w:rFonts w:cs="Arial"/>
              </w:rPr>
            </w:pPr>
            <w:r w:rsidRPr="0083268C">
              <w:rPr>
                <w:rFonts w:cs="Arial"/>
                <w:color w:val="000000"/>
              </w:rPr>
              <w:t>103.737</w:t>
            </w:r>
          </w:p>
        </w:tc>
        <w:tc>
          <w:tcPr>
            <w:tcW w:w="960" w:type="dxa"/>
            <w:shd w:val="clear" w:color="auto" w:fill="auto"/>
            <w:noWrap/>
          </w:tcPr>
          <w:p w14:paraId="7E0BFB13" w14:textId="7D5359D2"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tcPr>
          <w:p w14:paraId="2CAC0A21" w14:textId="4AAD5EBA" w:rsidR="0083268C" w:rsidRPr="0083268C" w:rsidRDefault="0083268C" w:rsidP="0083268C">
            <w:pPr>
              <w:pStyle w:val="Table"/>
              <w:jc w:val="center"/>
              <w:rPr>
                <w:rFonts w:cs="Arial"/>
              </w:rPr>
            </w:pPr>
            <w:r w:rsidRPr="0083268C">
              <w:rPr>
                <w:rFonts w:cs="Arial"/>
                <w:color w:val="000000"/>
              </w:rPr>
              <w:t>0</w:t>
            </w:r>
          </w:p>
        </w:tc>
        <w:tc>
          <w:tcPr>
            <w:tcW w:w="1152" w:type="dxa"/>
          </w:tcPr>
          <w:p w14:paraId="4534D8F5" w14:textId="5F3A9CFC" w:rsidR="0083268C" w:rsidRPr="0083268C" w:rsidRDefault="0083268C" w:rsidP="0083268C">
            <w:pPr>
              <w:pStyle w:val="Table"/>
              <w:jc w:val="center"/>
              <w:rPr>
                <w:rFonts w:cs="Arial"/>
              </w:rPr>
            </w:pPr>
            <w:r w:rsidRPr="0083268C">
              <w:rPr>
                <w:rFonts w:cs="Arial"/>
                <w:color w:val="000000"/>
              </w:rPr>
              <w:t>0.9495</w:t>
            </w:r>
          </w:p>
        </w:tc>
        <w:tc>
          <w:tcPr>
            <w:tcW w:w="1152" w:type="dxa"/>
            <w:shd w:val="clear" w:color="auto" w:fill="auto"/>
            <w:noWrap/>
          </w:tcPr>
          <w:p w14:paraId="5F0D6223" w14:textId="6E03E313" w:rsidR="0083268C" w:rsidRPr="0083268C" w:rsidRDefault="0083268C" w:rsidP="0083268C">
            <w:pPr>
              <w:pStyle w:val="Table"/>
              <w:jc w:val="center"/>
              <w:rPr>
                <w:rFonts w:cs="Arial"/>
              </w:rPr>
            </w:pPr>
            <w:r w:rsidRPr="0083268C">
              <w:rPr>
                <w:rFonts w:cs="Arial"/>
                <w:color w:val="000000"/>
              </w:rPr>
              <w:t>0.9082</w:t>
            </w:r>
          </w:p>
        </w:tc>
        <w:tc>
          <w:tcPr>
            <w:tcW w:w="1152" w:type="dxa"/>
            <w:shd w:val="clear" w:color="auto" w:fill="auto"/>
            <w:noWrap/>
          </w:tcPr>
          <w:p w14:paraId="1F7AC3DD" w14:textId="10390FB6" w:rsidR="0083268C" w:rsidRPr="0083268C" w:rsidRDefault="0083268C" w:rsidP="0083268C">
            <w:pPr>
              <w:pStyle w:val="Table"/>
              <w:jc w:val="center"/>
              <w:rPr>
                <w:rFonts w:cs="Arial"/>
              </w:rPr>
            </w:pPr>
            <w:r w:rsidRPr="0083268C">
              <w:rPr>
                <w:rFonts w:cs="Arial"/>
                <w:color w:val="000000"/>
              </w:rPr>
              <w:t>0.9134</w:t>
            </w:r>
          </w:p>
        </w:tc>
      </w:tr>
      <w:tr w:rsidR="0083268C" w:rsidRPr="006F781D" w14:paraId="0644D35F" w14:textId="77777777" w:rsidTr="0083268C">
        <w:trPr>
          <w:trHeight w:val="288"/>
          <w:jc w:val="center"/>
        </w:trPr>
        <w:tc>
          <w:tcPr>
            <w:tcW w:w="960" w:type="dxa"/>
            <w:vMerge/>
            <w:shd w:val="clear" w:color="auto" w:fill="auto"/>
            <w:noWrap/>
            <w:hideMark/>
          </w:tcPr>
          <w:p w14:paraId="2279211D" w14:textId="210C795A" w:rsidR="0083268C" w:rsidRPr="006F781D" w:rsidRDefault="0083268C" w:rsidP="0083268C">
            <w:pPr>
              <w:pStyle w:val="Table"/>
              <w:jc w:val="center"/>
              <w:rPr>
                <w:rFonts w:cs="Arial"/>
                <w:lang w:val="en-US"/>
              </w:rPr>
            </w:pPr>
          </w:p>
        </w:tc>
        <w:tc>
          <w:tcPr>
            <w:tcW w:w="1107" w:type="dxa"/>
            <w:shd w:val="clear" w:color="auto" w:fill="auto"/>
            <w:noWrap/>
            <w:hideMark/>
          </w:tcPr>
          <w:p w14:paraId="1BF80737" w14:textId="1D0D60B3"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15398CDE" w14:textId="3FD860F1"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5BDDE9DA" w14:textId="12776FAB" w:rsidR="0083268C" w:rsidRPr="0083268C" w:rsidRDefault="0083268C" w:rsidP="0083268C">
            <w:pPr>
              <w:pStyle w:val="Table"/>
              <w:jc w:val="center"/>
              <w:rPr>
                <w:rFonts w:cs="Arial"/>
              </w:rPr>
            </w:pPr>
            <w:r w:rsidRPr="0083268C">
              <w:rPr>
                <w:rFonts w:cs="Arial"/>
                <w:color w:val="000000"/>
              </w:rPr>
              <w:t>-14.525</w:t>
            </w:r>
          </w:p>
        </w:tc>
        <w:tc>
          <w:tcPr>
            <w:tcW w:w="1296" w:type="dxa"/>
            <w:shd w:val="clear" w:color="auto" w:fill="auto"/>
            <w:noWrap/>
          </w:tcPr>
          <w:p w14:paraId="6B613BCA" w14:textId="118CBE66" w:rsidR="0083268C" w:rsidRPr="0083268C" w:rsidRDefault="0083268C" w:rsidP="0083268C">
            <w:pPr>
              <w:pStyle w:val="Table"/>
              <w:jc w:val="center"/>
              <w:rPr>
                <w:rFonts w:cs="Arial"/>
              </w:rPr>
            </w:pPr>
            <w:r w:rsidRPr="0083268C">
              <w:rPr>
                <w:rFonts w:cs="Arial"/>
                <w:color w:val="000000"/>
              </w:rPr>
              <w:t>-95.119</w:t>
            </w:r>
          </w:p>
        </w:tc>
        <w:tc>
          <w:tcPr>
            <w:tcW w:w="960" w:type="dxa"/>
            <w:shd w:val="clear" w:color="auto" w:fill="auto"/>
            <w:noWrap/>
          </w:tcPr>
          <w:p w14:paraId="0C3FAE4B" w14:textId="6F2E73FA" w:rsidR="0083268C" w:rsidRPr="0083268C" w:rsidRDefault="0083268C" w:rsidP="0083268C">
            <w:pPr>
              <w:pStyle w:val="Table"/>
              <w:jc w:val="center"/>
              <w:rPr>
                <w:rFonts w:cs="Arial"/>
              </w:rPr>
            </w:pPr>
            <w:r w:rsidRPr="0083268C">
              <w:rPr>
                <w:rFonts w:cs="Arial"/>
                <w:color w:val="000000"/>
              </w:rPr>
              <w:t>-3</w:t>
            </w:r>
          </w:p>
        </w:tc>
        <w:tc>
          <w:tcPr>
            <w:tcW w:w="960" w:type="dxa"/>
            <w:shd w:val="clear" w:color="auto" w:fill="auto"/>
            <w:noWrap/>
          </w:tcPr>
          <w:p w14:paraId="020E3B1B" w14:textId="609050D3" w:rsidR="0083268C" w:rsidRPr="0083268C" w:rsidRDefault="0083268C" w:rsidP="0083268C">
            <w:pPr>
              <w:pStyle w:val="Table"/>
              <w:jc w:val="center"/>
              <w:rPr>
                <w:rFonts w:cs="Arial"/>
              </w:rPr>
            </w:pPr>
            <w:r w:rsidRPr="0083268C">
              <w:rPr>
                <w:rFonts w:cs="Arial"/>
                <w:color w:val="000000"/>
              </w:rPr>
              <w:t>25</w:t>
            </w:r>
          </w:p>
        </w:tc>
        <w:tc>
          <w:tcPr>
            <w:tcW w:w="1152" w:type="dxa"/>
          </w:tcPr>
          <w:p w14:paraId="5BC5DE25" w14:textId="3556017A" w:rsidR="0083268C" w:rsidRPr="0083268C" w:rsidRDefault="0083268C" w:rsidP="0083268C">
            <w:pPr>
              <w:pStyle w:val="Table"/>
              <w:jc w:val="center"/>
              <w:rPr>
                <w:rFonts w:cs="Arial"/>
              </w:rPr>
            </w:pPr>
            <w:r w:rsidRPr="0083268C">
              <w:rPr>
                <w:rFonts w:cs="Arial"/>
                <w:color w:val="000000"/>
              </w:rPr>
              <w:t>1.0668</w:t>
            </w:r>
          </w:p>
        </w:tc>
        <w:tc>
          <w:tcPr>
            <w:tcW w:w="1152" w:type="dxa"/>
            <w:shd w:val="clear" w:color="auto" w:fill="auto"/>
            <w:noWrap/>
          </w:tcPr>
          <w:p w14:paraId="76FE35B3" w14:textId="42657092" w:rsidR="0083268C" w:rsidRPr="0083268C" w:rsidRDefault="0083268C" w:rsidP="0083268C">
            <w:pPr>
              <w:pStyle w:val="Table"/>
              <w:jc w:val="center"/>
              <w:rPr>
                <w:rFonts w:cs="Arial"/>
              </w:rPr>
            </w:pPr>
            <w:r w:rsidRPr="0083268C">
              <w:rPr>
                <w:rFonts w:cs="Arial"/>
                <w:color w:val="000000"/>
              </w:rPr>
              <w:t>1.093</w:t>
            </w:r>
          </w:p>
        </w:tc>
        <w:tc>
          <w:tcPr>
            <w:tcW w:w="1152" w:type="dxa"/>
            <w:shd w:val="clear" w:color="auto" w:fill="auto"/>
            <w:noWrap/>
          </w:tcPr>
          <w:p w14:paraId="115F0B65" w14:textId="0CCB9CC3" w:rsidR="0083268C" w:rsidRPr="0083268C" w:rsidRDefault="0083268C" w:rsidP="0083268C">
            <w:pPr>
              <w:pStyle w:val="Table"/>
              <w:jc w:val="center"/>
              <w:rPr>
                <w:rFonts w:cs="Arial"/>
              </w:rPr>
            </w:pPr>
            <w:r w:rsidRPr="0083268C">
              <w:rPr>
                <w:rFonts w:cs="Arial"/>
                <w:color w:val="000000"/>
              </w:rPr>
              <w:t>1.0973</w:t>
            </w:r>
          </w:p>
        </w:tc>
      </w:tr>
      <w:tr w:rsidR="0083268C" w:rsidRPr="006F781D" w14:paraId="66EE3279" w14:textId="77777777" w:rsidTr="0083268C">
        <w:trPr>
          <w:trHeight w:val="288"/>
          <w:jc w:val="center"/>
        </w:trPr>
        <w:tc>
          <w:tcPr>
            <w:tcW w:w="960" w:type="dxa"/>
            <w:vMerge/>
            <w:shd w:val="clear" w:color="auto" w:fill="auto"/>
            <w:noWrap/>
            <w:hideMark/>
          </w:tcPr>
          <w:p w14:paraId="196DA766" w14:textId="7431F274" w:rsidR="0083268C" w:rsidRPr="006F781D" w:rsidRDefault="0083268C" w:rsidP="0083268C">
            <w:pPr>
              <w:pStyle w:val="Table"/>
              <w:jc w:val="center"/>
              <w:rPr>
                <w:rFonts w:cs="Arial"/>
                <w:lang w:val="en-US"/>
              </w:rPr>
            </w:pPr>
          </w:p>
        </w:tc>
        <w:tc>
          <w:tcPr>
            <w:tcW w:w="1107" w:type="dxa"/>
            <w:shd w:val="clear" w:color="auto" w:fill="auto"/>
            <w:noWrap/>
            <w:hideMark/>
          </w:tcPr>
          <w:p w14:paraId="1EBBBD43" w14:textId="40CEC879" w:rsidR="0083268C" w:rsidRPr="0083268C" w:rsidRDefault="0083268C" w:rsidP="0083268C">
            <w:pPr>
              <w:pStyle w:val="Table"/>
              <w:jc w:val="center"/>
              <w:rPr>
                <w:rFonts w:cs="Arial"/>
              </w:rPr>
            </w:pPr>
            <w:r w:rsidRPr="0083268C">
              <w:rPr>
                <w:rFonts w:cs="Arial"/>
                <w:color w:val="000000"/>
              </w:rPr>
              <w:t>106.75</w:t>
            </w:r>
          </w:p>
        </w:tc>
        <w:tc>
          <w:tcPr>
            <w:tcW w:w="960" w:type="dxa"/>
            <w:shd w:val="clear" w:color="auto" w:fill="auto"/>
            <w:noWrap/>
            <w:hideMark/>
          </w:tcPr>
          <w:p w14:paraId="23587893" w14:textId="548D08EF"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141672F3" w14:textId="23FC799B" w:rsidR="0083268C" w:rsidRPr="0083268C" w:rsidRDefault="0083268C" w:rsidP="0083268C">
            <w:pPr>
              <w:pStyle w:val="Table"/>
              <w:jc w:val="center"/>
              <w:rPr>
                <w:rFonts w:cs="Arial"/>
              </w:rPr>
            </w:pPr>
            <w:r w:rsidRPr="0083268C">
              <w:rPr>
                <w:rFonts w:cs="Arial"/>
                <w:color w:val="000000"/>
              </w:rPr>
              <w:t>-104.835</w:t>
            </w:r>
          </w:p>
        </w:tc>
        <w:tc>
          <w:tcPr>
            <w:tcW w:w="1296" w:type="dxa"/>
            <w:shd w:val="clear" w:color="auto" w:fill="auto"/>
            <w:noWrap/>
          </w:tcPr>
          <w:p w14:paraId="3C449C0F" w14:textId="13C9350D" w:rsidR="0083268C" w:rsidRPr="0083268C" w:rsidRDefault="0083268C" w:rsidP="0083268C">
            <w:pPr>
              <w:pStyle w:val="Table"/>
              <w:jc w:val="center"/>
              <w:rPr>
                <w:rFonts w:cs="Arial"/>
              </w:rPr>
            </w:pPr>
            <w:r w:rsidRPr="0083268C">
              <w:rPr>
                <w:rFonts w:cs="Arial"/>
                <w:color w:val="000000"/>
              </w:rPr>
              <w:t>118.559</w:t>
            </w:r>
          </w:p>
        </w:tc>
        <w:tc>
          <w:tcPr>
            <w:tcW w:w="960" w:type="dxa"/>
            <w:shd w:val="clear" w:color="auto" w:fill="auto"/>
            <w:noWrap/>
          </w:tcPr>
          <w:p w14:paraId="2F23C5BD" w14:textId="50C422E6"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tcPr>
          <w:p w14:paraId="0A65B8C8" w14:textId="346765D5" w:rsidR="0083268C" w:rsidRPr="0083268C" w:rsidRDefault="0083268C" w:rsidP="0083268C">
            <w:pPr>
              <w:pStyle w:val="Table"/>
              <w:jc w:val="center"/>
              <w:rPr>
                <w:rFonts w:cs="Arial"/>
              </w:rPr>
            </w:pPr>
            <w:r w:rsidRPr="0083268C">
              <w:rPr>
                <w:rFonts w:cs="Arial"/>
                <w:color w:val="000000"/>
              </w:rPr>
              <w:t>0</w:t>
            </w:r>
          </w:p>
        </w:tc>
        <w:tc>
          <w:tcPr>
            <w:tcW w:w="1152" w:type="dxa"/>
          </w:tcPr>
          <w:p w14:paraId="734D2092" w14:textId="30C41013" w:rsidR="0083268C" w:rsidRPr="0083268C" w:rsidRDefault="0083268C" w:rsidP="0083268C">
            <w:pPr>
              <w:pStyle w:val="Table"/>
              <w:jc w:val="center"/>
              <w:rPr>
                <w:rFonts w:cs="Arial"/>
              </w:rPr>
            </w:pPr>
            <w:r w:rsidRPr="0083268C">
              <w:rPr>
                <w:rFonts w:cs="Arial"/>
                <w:color w:val="000000"/>
              </w:rPr>
              <w:t>0.9417</w:t>
            </w:r>
          </w:p>
        </w:tc>
        <w:tc>
          <w:tcPr>
            <w:tcW w:w="1152" w:type="dxa"/>
            <w:shd w:val="clear" w:color="auto" w:fill="auto"/>
            <w:noWrap/>
          </w:tcPr>
          <w:p w14:paraId="7B6E9151" w14:textId="6A356D41" w:rsidR="0083268C" w:rsidRPr="0083268C" w:rsidRDefault="0083268C" w:rsidP="0083268C">
            <w:pPr>
              <w:pStyle w:val="Table"/>
              <w:jc w:val="center"/>
              <w:rPr>
                <w:rFonts w:cs="Arial"/>
              </w:rPr>
            </w:pPr>
            <w:r w:rsidRPr="0083268C">
              <w:rPr>
                <w:rFonts w:cs="Arial"/>
                <w:color w:val="000000"/>
              </w:rPr>
              <w:t>0.9081</w:t>
            </w:r>
          </w:p>
        </w:tc>
        <w:tc>
          <w:tcPr>
            <w:tcW w:w="1152" w:type="dxa"/>
            <w:shd w:val="clear" w:color="auto" w:fill="auto"/>
            <w:noWrap/>
          </w:tcPr>
          <w:p w14:paraId="5BC9C743" w14:textId="318692A8" w:rsidR="0083268C" w:rsidRPr="0083268C" w:rsidRDefault="0083268C" w:rsidP="0083268C">
            <w:pPr>
              <w:pStyle w:val="Table"/>
              <w:jc w:val="center"/>
              <w:rPr>
                <w:rFonts w:cs="Arial"/>
              </w:rPr>
            </w:pPr>
            <w:r w:rsidRPr="0083268C">
              <w:rPr>
                <w:rFonts w:cs="Arial"/>
                <w:color w:val="000000"/>
              </w:rPr>
              <w:t>0.9104</w:t>
            </w:r>
          </w:p>
        </w:tc>
      </w:tr>
      <w:tr w:rsidR="0083268C" w:rsidRPr="006F781D" w14:paraId="5A8249B6" w14:textId="77777777" w:rsidTr="0083268C">
        <w:trPr>
          <w:trHeight w:val="288"/>
          <w:jc w:val="center"/>
        </w:trPr>
        <w:tc>
          <w:tcPr>
            <w:tcW w:w="960" w:type="dxa"/>
            <w:vMerge/>
            <w:shd w:val="clear" w:color="auto" w:fill="auto"/>
            <w:noWrap/>
            <w:hideMark/>
          </w:tcPr>
          <w:p w14:paraId="5B1343B1" w14:textId="7F1AE600" w:rsidR="0083268C" w:rsidRPr="006F781D" w:rsidRDefault="0083268C" w:rsidP="0083268C">
            <w:pPr>
              <w:pStyle w:val="Table"/>
              <w:jc w:val="center"/>
              <w:rPr>
                <w:rFonts w:cs="Arial"/>
                <w:lang w:val="en-US"/>
              </w:rPr>
            </w:pPr>
          </w:p>
        </w:tc>
        <w:tc>
          <w:tcPr>
            <w:tcW w:w="1107" w:type="dxa"/>
            <w:shd w:val="clear" w:color="auto" w:fill="auto"/>
            <w:noWrap/>
            <w:hideMark/>
          </w:tcPr>
          <w:p w14:paraId="0D18C12F" w14:textId="2BE96D60" w:rsidR="0083268C" w:rsidRPr="0083268C" w:rsidRDefault="0083268C" w:rsidP="0083268C">
            <w:pPr>
              <w:pStyle w:val="Table"/>
              <w:jc w:val="center"/>
              <w:rPr>
                <w:rFonts w:cs="Arial"/>
              </w:rPr>
            </w:pPr>
            <w:r w:rsidRPr="0083268C">
              <w:rPr>
                <w:rFonts w:cs="Arial"/>
                <w:color w:val="000000"/>
              </w:rPr>
              <w:t>106.75</w:t>
            </w:r>
          </w:p>
        </w:tc>
        <w:tc>
          <w:tcPr>
            <w:tcW w:w="960" w:type="dxa"/>
            <w:shd w:val="clear" w:color="auto" w:fill="auto"/>
            <w:noWrap/>
            <w:hideMark/>
          </w:tcPr>
          <w:p w14:paraId="09B7E06D" w14:textId="1A88F421"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6E29597C" w14:textId="15994004" w:rsidR="0083268C" w:rsidRPr="0083268C" w:rsidRDefault="0083268C" w:rsidP="0083268C">
            <w:pPr>
              <w:pStyle w:val="Table"/>
              <w:jc w:val="center"/>
              <w:rPr>
                <w:rFonts w:cs="Arial"/>
              </w:rPr>
            </w:pPr>
            <w:r w:rsidRPr="0083268C">
              <w:rPr>
                <w:rFonts w:cs="Arial"/>
                <w:color w:val="000000"/>
              </w:rPr>
              <w:t>-105.253</w:t>
            </w:r>
          </w:p>
        </w:tc>
        <w:tc>
          <w:tcPr>
            <w:tcW w:w="1296" w:type="dxa"/>
            <w:shd w:val="clear" w:color="auto" w:fill="auto"/>
            <w:noWrap/>
          </w:tcPr>
          <w:p w14:paraId="435AEA79" w14:textId="6D16DC77" w:rsidR="0083268C" w:rsidRPr="0083268C" w:rsidRDefault="0083268C" w:rsidP="0083268C">
            <w:pPr>
              <w:pStyle w:val="Table"/>
              <w:jc w:val="center"/>
              <w:rPr>
                <w:rFonts w:cs="Arial"/>
              </w:rPr>
            </w:pPr>
            <w:r w:rsidRPr="0083268C">
              <w:rPr>
                <w:rFonts w:cs="Arial"/>
                <w:color w:val="000000"/>
              </w:rPr>
              <w:t>-91.209</w:t>
            </w:r>
          </w:p>
        </w:tc>
        <w:tc>
          <w:tcPr>
            <w:tcW w:w="960" w:type="dxa"/>
            <w:shd w:val="clear" w:color="auto" w:fill="auto"/>
            <w:noWrap/>
          </w:tcPr>
          <w:p w14:paraId="11E20AB0" w14:textId="6EC2BEC2" w:rsidR="0083268C" w:rsidRPr="0083268C" w:rsidRDefault="0083268C" w:rsidP="0083268C">
            <w:pPr>
              <w:pStyle w:val="Table"/>
              <w:jc w:val="center"/>
              <w:rPr>
                <w:rFonts w:cs="Arial"/>
              </w:rPr>
            </w:pPr>
            <w:r w:rsidRPr="0083268C">
              <w:rPr>
                <w:rFonts w:cs="Arial"/>
                <w:color w:val="000000"/>
              </w:rPr>
              <w:t>-1</w:t>
            </w:r>
          </w:p>
        </w:tc>
        <w:tc>
          <w:tcPr>
            <w:tcW w:w="960" w:type="dxa"/>
            <w:shd w:val="clear" w:color="auto" w:fill="auto"/>
            <w:noWrap/>
          </w:tcPr>
          <w:p w14:paraId="27C0B68A" w14:textId="7FAEA391" w:rsidR="0083268C" w:rsidRPr="0083268C" w:rsidRDefault="0083268C" w:rsidP="0083268C">
            <w:pPr>
              <w:pStyle w:val="Table"/>
              <w:jc w:val="center"/>
              <w:rPr>
                <w:rFonts w:cs="Arial"/>
              </w:rPr>
            </w:pPr>
            <w:r w:rsidRPr="0083268C">
              <w:rPr>
                <w:rFonts w:cs="Arial"/>
                <w:color w:val="000000"/>
              </w:rPr>
              <w:t>25</w:t>
            </w:r>
          </w:p>
        </w:tc>
        <w:tc>
          <w:tcPr>
            <w:tcW w:w="1152" w:type="dxa"/>
          </w:tcPr>
          <w:p w14:paraId="7D614D2A" w14:textId="5BDF81AF" w:rsidR="0083268C" w:rsidRPr="0083268C" w:rsidRDefault="0083268C" w:rsidP="0083268C">
            <w:pPr>
              <w:pStyle w:val="Table"/>
              <w:jc w:val="center"/>
              <w:rPr>
                <w:rFonts w:cs="Arial"/>
              </w:rPr>
            </w:pPr>
            <w:r w:rsidRPr="0083268C">
              <w:rPr>
                <w:rFonts w:cs="Arial"/>
                <w:color w:val="000000"/>
              </w:rPr>
              <w:t>1.0584</w:t>
            </w:r>
          </w:p>
        </w:tc>
        <w:tc>
          <w:tcPr>
            <w:tcW w:w="1152" w:type="dxa"/>
            <w:shd w:val="clear" w:color="auto" w:fill="auto"/>
            <w:noWrap/>
          </w:tcPr>
          <w:p w14:paraId="2727933E" w14:textId="1364B66B" w:rsidR="0083268C" w:rsidRPr="0083268C" w:rsidRDefault="0083268C" w:rsidP="0083268C">
            <w:pPr>
              <w:pStyle w:val="Table"/>
              <w:jc w:val="center"/>
              <w:rPr>
                <w:rFonts w:cs="Arial"/>
              </w:rPr>
            </w:pPr>
            <w:r w:rsidRPr="0083268C">
              <w:rPr>
                <w:rFonts w:cs="Arial"/>
                <w:color w:val="000000"/>
              </w:rPr>
              <w:t>1.0919</w:t>
            </w:r>
          </w:p>
        </w:tc>
        <w:tc>
          <w:tcPr>
            <w:tcW w:w="1152" w:type="dxa"/>
            <w:shd w:val="clear" w:color="auto" w:fill="auto"/>
            <w:noWrap/>
          </w:tcPr>
          <w:p w14:paraId="34487376" w14:textId="4B24B97F" w:rsidR="0083268C" w:rsidRPr="0083268C" w:rsidRDefault="0083268C" w:rsidP="0083268C">
            <w:pPr>
              <w:pStyle w:val="Table"/>
              <w:jc w:val="center"/>
              <w:rPr>
                <w:rFonts w:cs="Arial"/>
              </w:rPr>
            </w:pPr>
            <w:r w:rsidRPr="0083268C">
              <w:rPr>
                <w:rFonts w:cs="Arial"/>
                <w:color w:val="000000"/>
              </w:rPr>
              <w:t>1.0995</w:t>
            </w:r>
          </w:p>
        </w:tc>
      </w:tr>
      <w:tr w:rsidR="0083268C" w:rsidRPr="006F781D" w14:paraId="242AFA96" w14:textId="77777777" w:rsidTr="0083268C">
        <w:trPr>
          <w:trHeight w:val="288"/>
          <w:jc w:val="center"/>
        </w:trPr>
        <w:tc>
          <w:tcPr>
            <w:tcW w:w="960" w:type="dxa"/>
            <w:vMerge/>
            <w:shd w:val="clear" w:color="auto" w:fill="auto"/>
            <w:noWrap/>
            <w:hideMark/>
          </w:tcPr>
          <w:p w14:paraId="5352AEC5" w14:textId="37015222" w:rsidR="0083268C" w:rsidRPr="006F781D" w:rsidRDefault="0083268C" w:rsidP="0083268C">
            <w:pPr>
              <w:pStyle w:val="Table"/>
              <w:jc w:val="center"/>
              <w:rPr>
                <w:rFonts w:cs="Arial"/>
                <w:lang w:val="en-US"/>
              </w:rPr>
            </w:pPr>
          </w:p>
        </w:tc>
        <w:tc>
          <w:tcPr>
            <w:tcW w:w="1107" w:type="dxa"/>
            <w:shd w:val="clear" w:color="auto" w:fill="auto"/>
            <w:noWrap/>
            <w:hideMark/>
          </w:tcPr>
          <w:p w14:paraId="2607ABBC" w14:textId="73F04426"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0F5421EB" w14:textId="46956DE6"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29A5E6F3" w14:textId="0DD32D47" w:rsidR="0083268C" w:rsidRPr="0083268C" w:rsidRDefault="0083268C" w:rsidP="0083268C">
            <w:pPr>
              <w:pStyle w:val="Table"/>
              <w:jc w:val="center"/>
              <w:rPr>
                <w:rFonts w:cs="Arial"/>
              </w:rPr>
            </w:pPr>
            <w:r w:rsidRPr="0083268C">
              <w:rPr>
                <w:rFonts w:cs="Arial"/>
                <w:color w:val="000000"/>
              </w:rPr>
              <w:t>-149.816</w:t>
            </w:r>
          </w:p>
        </w:tc>
        <w:tc>
          <w:tcPr>
            <w:tcW w:w="1296" w:type="dxa"/>
            <w:shd w:val="clear" w:color="auto" w:fill="auto"/>
            <w:noWrap/>
          </w:tcPr>
          <w:p w14:paraId="5C99C30E" w14:textId="64E03964" w:rsidR="0083268C" w:rsidRPr="0083268C" w:rsidRDefault="0083268C" w:rsidP="0083268C">
            <w:pPr>
              <w:pStyle w:val="Table"/>
              <w:jc w:val="center"/>
              <w:rPr>
                <w:rFonts w:cs="Arial"/>
              </w:rPr>
            </w:pPr>
            <w:r w:rsidRPr="0083268C">
              <w:rPr>
                <w:rFonts w:cs="Arial"/>
                <w:color w:val="000000"/>
              </w:rPr>
              <w:t>116.358</w:t>
            </w:r>
          </w:p>
        </w:tc>
        <w:tc>
          <w:tcPr>
            <w:tcW w:w="960" w:type="dxa"/>
            <w:shd w:val="clear" w:color="auto" w:fill="auto"/>
            <w:noWrap/>
          </w:tcPr>
          <w:p w14:paraId="11DCD491" w14:textId="4989DB80" w:rsidR="0083268C" w:rsidRPr="0083268C" w:rsidRDefault="0083268C" w:rsidP="0083268C">
            <w:pPr>
              <w:pStyle w:val="Table"/>
              <w:jc w:val="center"/>
              <w:rPr>
                <w:rFonts w:cs="Arial"/>
              </w:rPr>
            </w:pPr>
            <w:r w:rsidRPr="0083268C">
              <w:rPr>
                <w:rFonts w:cs="Arial"/>
                <w:color w:val="000000"/>
              </w:rPr>
              <w:t>-12</w:t>
            </w:r>
          </w:p>
        </w:tc>
        <w:tc>
          <w:tcPr>
            <w:tcW w:w="960" w:type="dxa"/>
            <w:shd w:val="clear" w:color="auto" w:fill="auto"/>
            <w:noWrap/>
          </w:tcPr>
          <w:p w14:paraId="5FD38867" w14:textId="6DE872B8" w:rsidR="0083268C" w:rsidRPr="0083268C" w:rsidRDefault="0083268C" w:rsidP="0083268C">
            <w:pPr>
              <w:pStyle w:val="Table"/>
              <w:jc w:val="center"/>
              <w:rPr>
                <w:rFonts w:cs="Arial"/>
              </w:rPr>
            </w:pPr>
            <w:r w:rsidRPr="0083268C">
              <w:rPr>
                <w:rFonts w:cs="Arial"/>
                <w:color w:val="000000"/>
              </w:rPr>
              <w:t>0</w:t>
            </w:r>
          </w:p>
        </w:tc>
        <w:tc>
          <w:tcPr>
            <w:tcW w:w="1152" w:type="dxa"/>
          </w:tcPr>
          <w:p w14:paraId="0881349E" w14:textId="531EB358" w:rsidR="0083268C" w:rsidRPr="0083268C" w:rsidRDefault="0083268C" w:rsidP="0083268C">
            <w:pPr>
              <w:pStyle w:val="Table"/>
              <w:jc w:val="center"/>
              <w:rPr>
                <w:rFonts w:cs="Arial"/>
              </w:rPr>
            </w:pPr>
            <w:r w:rsidRPr="0083268C">
              <w:rPr>
                <w:rFonts w:cs="Arial"/>
                <w:color w:val="000000"/>
              </w:rPr>
              <w:t>0.9271</w:t>
            </w:r>
          </w:p>
        </w:tc>
        <w:tc>
          <w:tcPr>
            <w:tcW w:w="1152" w:type="dxa"/>
            <w:shd w:val="clear" w:color="auto" w:fill="auto"/>
            <w:noWrap/>
          </w:tcPr>
          <w:p w14:paraId="5124CD6E" w14:textId="1300845A" w:rsidR="0083268C" w:rsidRPr="0083268C" w:rsidRDefault="0083268C" w:rsidP="0083268C">
            <w:pPr>
              <w:pStyle w:val="Table"/>
              <w:jc w:val="center"/>
              <w:rPr>
                <w:rFonts w:cs="Arial"/>
              </w:rPr>
            </w:pPr>
            <w:r w:rsidRPr="0083268C">
              <w:rPr>
                <w:rFonts w:cs="Arial"/>
                <w:color w:val="000000"/>
              </w:rPr>
              <w:t>0.9035</w:t>
            </w:r>
          </w:p>
        </w:tc>
        <w:tc>
          <w:tcPr>
            <w:tcW w:w="1152" w:type="dxa"/>
            <w:shd w:val="clear" w:color="auto" w:fill="auto"/>
            <w:noWrap/>
          </w:tcPr>
          <w:p w14:paraId="0BE9D206" w14:textId="126FB125" w:rsidR="0083268C" w:rsidRPr="0083268C" w:rsidRDefault="0083268C" w:rsidP="0083268C">
            <w:pPr>
              <w:pStyle w:val="Table"/>
              <w:jc w:val="center"/>
              <w:rPr>
                <w:rFonts w:cs="Arial"/>
              </w:rPr>
            </w:pPr>
            <w:r w:rsidRPr="0083268C">
              <w:rPr>
                <w:rFonts w:cs="Arial"/>
                <w:color w:val="000000"/>
              </w:rPr>
              <w:t>0.9051</w:t>
            </w:r>
          </w:p>
        </w:tc>
      </w:tr>
      <w:tr w:rsidR="0083268C" w:rsidRPr="006F781D" w14:paraId="7D943E13" w14:textId="77777777" w:rsidTr="0083268C">
        <w:trPr>
          <w:trHeight w:val="288"/>
          <w:jc w:val="center"/>
        </w:trPr>
        <w:tc>
          <w:tcPr>
            <w:tcW w:w="960" w:type="dxa"/>
            <w:vMerge/>
            <w:shd w:val="clear" w:color="auto" w:fill="auto"/>
            <w:noWrap/>
            <w:hideMark/>
          </w:tcPr>
          <w:p w14:paraId="1FDC0E22" w14:textId="4A80C521" w:rsidR="0083268C" w:rsidRPr="006F781D" w:rsidRDefault="0083268C" w:rsidP="0083268C">
            <w:pPr>
              <w:pStyle w:val="Table"/>
              <w:jc w:val="center"/>
              <w:rPr>
                <w:rFonts w:cs="Arial"/>
                <w:lang w:val="en-US"/>
              </w:rPr>
            </w:pPr>
          </w:p>
        </w:tc>
        <w:tc>
          <w:tcPr>
            <w:tcW w:w="1107" w:type="dxa"/>
            <w:shd w:val="clear" w:color="auto" w:fill="auto"/>
            <w:noWrap/>
            <w:hideMark/>
          </w:tcPr>
          <w:p w14:paraId="5816E652" w14:textId="1CD7389D"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018ECBEF" w14:textId="603EC801"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5E3231C4" w14:textId="362C0B4C" w:rsidR="0083268C" w:rsidRPr="0083268C" w:rsidRDefault="0083268C" w:rsidP="0083268C">
            <w:pPr>
              <w:pStyle w:val="Table"/>
              <w:jc w:val="center"/>
              <w:rPr>
                <w:rFonts w:cs="Arial"/>
              </w:rPr>
            </w:pPr>
            <w:r w:rsidRPr="0083268C">
              <w:rPr>
                <w:rFonts w:cs="Arial"/>
                <w:color w:val="000000"/>
              </w:rPr>
              <w:t>-150.417</w:t>
            </w:r>
          </w:p>
        </w:tc>
        <w:tc>
          <w:tcPr>
            <w:tcW w:w="1296" w:type="dxa"/>
            <w:shd w:val="clear" w:color="auto" w:fill="auto"/>
            <w:noWrap/>
          </w:tcPr>
          <w:p w14:paraId="46AC10E8" w14:textId="275FE19A" w:rsidR="0083268C" w:rsidRPr="0083268C" w:rsidRDefault="0083268C" w:rsidP="0083268C">
            <w:pPr>
              <w:pStyle w:val="Table"/>
              <w:jc w:val="center"/>
              <w:rPr>
                <w:rFonts w:cs="Arial"/>
              </w:rPr>
            </w:pPr>
            <w:r w:rsidRPr="0083268C">
              <w:rPr>
                <w:rFonts w:cs="Arial"/>
                <w:color w:val="000000"/>
              </w:rPr>
              <w:t>-63.715</w:t>
            </w:r>
          </w:p>
        </w:tc>
        <w:tc>
          <w:tcPr>
            <w:tcW w:w="960" w:type="dxa"/>
            <w:shd w:val="clear" w:color="auto" w:fill="auto"/>
            <w:noWrap/>
          </w:tcPr>
          <w:p w14:paraId="52117E61" w14:textId="0D596C84" w:rsidR="0083268C" w:rsidRPr="0083268C" w:rsidRDefault="0083268C" w:rsidP="0083268C">
            <w:pPr>
              <w:pStyle w:val="Table"/>
              <w:jc w:val="center"/>
              <w:rPr>
                <w:rFonts w:cs="Arial"/>
              </w:rPr>
            </w:pPr>
            <w:r w:rsidRPr="0083268C">
              <w:rPr>
                <w:rFonts w:cs="Arial"/>
                <w:color w:val="000000"/>
              </w:rPr>
              <w:t>-5</w:t>
            </w:r>
          </w:p>
        </w:tc>
        <w:tc>
          <w:tcPr>
            <w:tcW w:w="960" w:type="dxa"/>
            <w:shd w:val="clear" w:color="auto" w:fill="auto"/>
            <w:noWrap/>
          </w:tcPr>
          <w:p w14:paraId="042A30E0" w14:textId="2253A61F" w:rsidR="0083268C" w:rsidRPr="0083268C" w:rsidRDefault="0083268C" w:rsidP="0083268C">
            <w:pPr>
              <w:pStyle w:val="Table"/>
              <w:jc w:val="center"/>
              <w:rPr>
                <w:rFonts w:cs="Arial"/>
              </w:rPr>
            </w:pPr>
            <w:r w:rsidRPr="0083268C">
              <w:rPr>
                <w:rFonts w:cs="Arial"/>
                <w:color w:val="000000"/>
              </w:rPr>
              <w:t>25</w:t>
            </w:r>
          </w:p>
        </w:tc>
        <w:tc>
          <w:tcPr>
            <w:tcW w:w="1152" w:type="dxa"/>
          </w:tcPr>
          <w:p w14:paraId="3B752BCC" w14:textId="74DB08CA" w:rsidR="0083268C" w:rsidRPr="0083268C" w:rsidRDefault="0083268C" w:rsidP="0083268C">
            <w:pPr>
              <w:pStyle w:val="Table"/>
              <w:jc w:val="center"/>
              <w:rPr>
                <w:rFonts w:cs="Arial"/>
              </w:rPr>
            </w:pPr>
            <w:r w:rsidRPr="0083268C">
              <w:rPr>
                <w:rFonts w:cs="Arial"/>
                <w:color w:val="000000"/>
              </w:rPr>
              <w:t>1.0586</w:t>
            </w:r>
          </w:p>
        </w:tc>
        <w:tc>
          <w:tcPr>
            <w:tcW w:w="1152" w:type="dxa"/>
            <w:shd w:val="clear" w:color="auto" w:fill="auto"/>
            <w:noWrap/>
          </w:tcPr>
          <w:p w14:paraId="61A1A87C" w14:textId="434A52D3" w:rsidR="0083268C" w:rsidRPr="0083268C" w:rsidRDefault="0083268C" w:rsidP="0083268C">
            <w:pPr>
              <w:pStyle w:val="Table"/>
              <w:jc w:val="center"/>
              <w:rPr>
                <w:rFonts w:cs="Arial"/>
              </w:rPr>
            </w:pPr>
            <w:r w:rsidRPr="0083268C">
              <w:rPr>
                <w:rFonts w:cs="Arial"/>
                <w:color w:val="000000"/>
              </w:rPr>
              <w:t>1.0874</w:t>
            </w:r>
          </w:p>
        </w:tc>
        <w:tc>
          <w:tcPr>
            <w:tcW w:w="1152" w:type="dxa"/>
            <w:shd w:val="clear" w:color="auto" w:fill="auto"/>
            <w:noWrap/>
          </w:tcPr>
          <w:p w14:paraId="11C99636" w14:textId="63E0216E" w:rsidR="0083268C" w:rsidRPr="0083268C" w:rsidRDefault="0083268C" w:rsidP="0083268C">
            <w:pPr>
              <w:pStyle w:val="Table"/>
              <w:jc w:val="center"/>
              <w:rPr>
                <w:rFonts w:cs="Arial"/>
              </w:rPr>
            </w:pPr>
            <w:r w:rsidRPr="0083268C">
              <w:rPr>
                <w:rFonts w:cs="Arial"/>
                <w:color w:val="000000"/>
              </w:rPr>
              <w:t>1.0954</w:t>
            </w:r>
          </w:p>
        </w:tc>
      </w:tr>
      <w:tr w:rsidR="0083268C" w:rsidRPr="006F781D" w14:paraId="43FAB772" w14:textId="77777777" w:rsidTr="0083268C">
        <w:trPr>
          <w:trHeight w:val="288"/>
          <w:jc w:val="center"/>
        </w:trPr>
        <w:tc>
          <w:tcPr>
            <w:tcW w:w="960" w:type="dxa"/>
            <w:vMerge w:val="restart"/>
            <w:shd w:val="clear" w:color="auto" w:fill="auto"/>
            <w:noWrap/>
            <w:hideMark/>
          </w:tcPr>
          <w:p w14:paraId="3B1E6267" w14:textId="38315AAF" w:rsidR="0083268C" w:rsidRPr="006F781D" w:rsidRDefault="0083268C" w:rsidP="0083268C">
            <w:pPr>
              <w:pStyle w:val="Table"/>
              <w:jc w:val="center"/>
              <w:rPr>
                <w:rFonts w:cs="Arial"/>
                <w:lang w:val="en-US"/>
              </w:rPr>
            </w:pPr>
            <w:r>
              <w:t>0.98</w:t>
            </w:r>
          </w:p>
        </w:tc>
        <w:tc>
          <w:tcPr>
            <w:tcW w:w="1107" w:type="dxa"/>
            <w:shd w:val="clear" w:color="auto" w:fill="auto"/>
            <w:noWrap/>
            <w:hideMark/>
          </w:tcPr>
          <w:p w14:paraId="17B1DADE" w14:textId="6AB2DDFD"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hideMark/>
          </w:tcPr>
          <w:p w14:paraId="1D263B23" w14:textId="62122072"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5EB761F0" w14:textId="6C04F400" w:rsidR="0083268C" w:rsidRPr="0083268C" w:rsidRDefault="0083268C" w:rsidP="0083268C">
            <w:pPr>
              <w:pStyle w:val="Table"/>
              <w:jc w:val="center"/>
              <w:rPr>
                <w:rFonts w:cs="Arial"/>
              </w:rPr>
            </w:pPr>
            <w:r w:rsidRPr="0083268C">
              <w:rPr>
                <w:rFonts w:cs="Arial"/>
                <w:color w:val="000000"/>
              </w:rPr>
              <w:t>-1.263</w:t>
            </w:r>
          </w:p>
        </w:tc>
        <w:tc>
          <w:tcPr>
            <w:tcW w:w="1296" w:type="dxa"/>
            <w:shd w:val="clear" w:color="auto" w:fill="auto"/>
            <w:noWrap/>
          </w:tcPr>
          <w:p w14:paraId="3C35252E" w14:textId="1226E68F" w:rsidR="0083268C" w:rsidRPr="0083268C" w:rsidRDefault="0083268C" w:rsidP="0083268C">
            <w:pPr>
              <w:pStyle w:val="Table"/>
              <w:jc w:val="center"/>
              <w:rPr>
                <w:rFonts w:cs="Arial"/>
              </w:rPr>
            </w:pPr>
            <w:r w:rsidRPr="0083268C">
              <w:rPr>
                <w:rFonts w:cs="Arial"/>
                <w:color w:val="000000"/>
              </w:rPr>
              <w:t>7.445</w:t>
            </w:r>
          </w:p>
        </w:tc>
        <w:tc>
          <w:tcPr>
            <w:tcW w:w="960" w:type="dxa"/>
            <w:shd w:val="clear" w:color="auto" w:fill="auto"/>
            <w:noWrap/>
          </w:tcPr>
          <w:p w14:paraId="5DE02C40" w14:textId="56999316" w:rsidR="0083268C" w:rsidRPr="0083268C" w:rsidRDefault="0083268C" w:rsidP="0083268C">
            <w:pPr>
              <w:pStyle w:val="Table"/>
              <w:jc w:val="center"/>
              <w:rPr>
                <w:rFonts w:cs="Arial"/>
              </w:rPr>
            </w:pPr>
            <w:r w:rsidRPr="0083268C">
              <w:rPr>
                <w:rFonts w:cs="Arial"/>
                <w:color w:val="000000"/>
              </w:rPr>
              <w:t>11</w:t>
            </w:r>
          </w:p>
        </w:tc>
        <w:tc>
          <w:tcPr>
            <w:tcW w:w="960" w:type="dxa"/>
            <w:shd w:val="clear" w:color="auto" w:fill="auto"/>
            <w:noWrap/>
          </w:tcPr>
          <w:p w14:paraId="7C0E8B95" w14:textId="19DCEDA7" w:rsidR="0083268C" w:rsidRPr="0083268C" w:rsidRDefault="0083268C" w:rsidP="0083268C">
            <w:pPr>
              <w:pStyle w:val="Table"/>
              <w:jc w:val="center"/>
              <w:rPr>
                <w:rFonts w:cs="Arial"/>
              </w:rPr>
            </w:pPr>
            <w:r w:rsidRPr="0083268C">
              <w:rPr>
                <w:rFonts w:cs="Arial"/>
                <w:color w:val="000000"/>
              </w:rPr>
              <w:t>0</w:t>
            </w:r>
          </w:p>
        </w:tc>
        <w:tc>
          <w:tcPr>
            <w:tcW w:w="1152" w:type="dxa"/>
          </w:tcPr>
          <w:p w14:paraId="2E88D59E" w14:textId="6F1E9CE9" w:rsidR="0083268C" w:rsidRPr="0083268C" w:rsidRDefault="0083268C" w:rsidP="0083268C">
            <w:pPr>
              <w:pStyle w:val="Table"/>
              <w:jc w:val="center"/>
              <w:rPr>
                <w:rFonts w:cs="Arial"/>
              </w:rPr>
            </w:pPr>
            <w:r w:rsidRPr="0083268C">
              <w:rPr>
                <w:rFonts w:cs="Arial"/>
                <w:color w:val="000000"/>
              </w:rPr>
              <w:t>0.9088</w:t>
            </w:r>
          </w:p>
        </w:tc>
        <w:tc>
          <w:tcPr>
            <w:tcW w:w="1152" w:type="dxa"/>
            <w:shd w:val="clear" w:color="auto" w:fill="auto"/>
            <w:noWrap/>
          </w:tcPr>
          <w:p w14:paraId="550DC864" w14:textId="3F5A7293" w:rsidR="0083268C" w:rsidRPr="0083268C" w:rsidRDefault="0083268C" w:rsidP="0083268C">
            <w:pPr>
              <w:pStyle w:val="Table"/>
              <w:jc w:val="center"/>
              <w:rPr>
                <w:rFonts w:cs="Arial"/>
              </w:rPr>
            </w:pPr>
            <w:r w:rsidRPr="0083268C">
              <w:rPr>
                <w:rFonts w:cs="Arial"/>
                <w:color w:val="000000"/>
              </w:rPr>
              <w:t>0.9049</w:t>
            </w:r>
          </w:p>
        </w:tc>
        <w:tc>
          <w:tcPr>
            <w:tcW w:w="1152" w:type="dxa"/>
            <w:shd w:val="clear" w:color="auto" w:fill="auto"/>
            <w:noWrap/>
          </w:tcPr>
          <w:p w14:paraId="0CCD8883" w14:textId="40D1E461" w:rsidR="0083268C" w:rsidRPr="0083268C" w:rsidRDefault="0083268C" w:rsidP="0083268C">
            <w:pPr>
              <w:pStyle w:val="Table"/>
              <w:jc w:val="center"/>
              <w:rPr>
                <w:rFonts w:cs="Arial"/>
              </w:rPr>
            </w:pPr>
            <w:r w:rsidRPr="0083268C">
              <w:rPr>
                <w:rFonts w:cs="Arial"/>
                <w:color w:val="000000"/>
              </w:rPr>
              <w:t>0.9053</w:t>
            </w:r>
          </w:p>
        </w:tc>
      </w:tr>
      <w:tr w:rsidR="0083268C" w:rsidRPr="006F781D" w14:paraId="2CFEE65A" w14:textId="77777777" w:rsidTr="0083268C">
        <w:trPr>
          <w:trHeight w:val="288"/>
          <w:jc w:val="center"/>
        </w:trPr>
        <w:tc>
          <w:tcPr>
            <w:tcW w:w="960" w:type="dxa"/>
            <w:vMerge/>
            <w:shd w:val="clear" w:color="auto" w:fill="auto"/>
            <w:noWrap/>
            <w:hideMark/>
          </w:tcPr>
          <w:p w14:paraId="045C708D" w14:textId="5E182653" w:rsidR="0083268C" w:rsidRPr="006F781D" w:rsidRDefault="0083268C" w:rsidP="0083268C">
            <w:pPr>
              <w:pStyle w:val="Table"/>
              <w:jc w:val="center"/>
              <w:rPr>
                <w:rFonts w:cs="Arial"/>
                <w:lang w:val="en-US"/>
              </w:rPr>
            </w:pPr>
          </w:p>
        </w:tc>
        <w:tc>
          <w:tcPr>
            <w:tcW w:w="1107" w:type="dxa"/>
            <w:shd w:val="clear" w:color="auto" w:fill="auto"/>
            <w:noWrap/>
            <w:hideMark/>
          </w:tcPr>
          <w:p w14:paraId="6956866B" w14:textId="3137A5EE"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hideMark/>
          </w:tcPr>
          <w:p w14:paraId="376FB5BA" w14:textId="70EB7F96"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539B67E7" w14:textId="05895DE5" w:rsidR="0083268C" w:rsidRPr="0083268C" w:rsidRDefault="0083268C" w:rsidP="0083268C">
            <w:pPr>
              <w:pStyle w:val="Table"/>
              <w:jc w:val="center"/>
              <w:rPr>
                <w:rFonts w:cs="Arial"/>
              </w:rPr>
            </w:pPr>
            <w:r w:rsidRPr="0083268C">
              <w:rPr>
                <w:rFonts w:cs="Arial"/>
                <w:color w:val="000000"/>
              </w:rPr>
              <w:t>-1.177</w:t>
            </w:r>
          </w:p>
        </w:tc>
        <w:tc>
          <w:tcPr>
            <w:tcW w:w="1296" w:type="dxa"/>
            <w:shd w:val="clear" w:color="auto" w:fill="auto"/>
            <w:noWrap/>
          </w:tcPr>
          <w:p w14:paraId="0BEDDFC3" w14:textId="6A39DA43" w:rsidR="0083268C" w:rsidRPr="0083268C" w:rsidRDefault="0083268C" w:rsidP="0083268C">
            <w:pPr>
              <w:pStyle w:val="Table"/>
              <w:jc w:val="center"/>
              <w:rPr>
                <w:rFonts w:cs="Arial"/>
              </w:rPr>
            </w:pPr>
            <w:r w:rsidRPr="0083268C">
              <w:rPr>
                <w:rFonts w:cs="Arial"/>
                <w:color w:val="000000"/>
              </w:rPr>
              <w:t>-38.591</w:t>
            </w:r>
          </w:p>
        </w:tc>
        <w:tc>
          <w:tcPr>
            <w:tcW w:w="960" w:type="dxa"/>
            <w:shd w:val="clear" w:color="auto" w:fill="auto"/>
            <w:noWrap/>
          </w:tcPr>
          <w:p w14:paraId="3FAE0352" w14:textId="08B04F91" w:rsidR="0083268C" w:rsidRPr="0083268C" w:rsidRDefault="0083268C" w:rsidP="0083268C">
            <w:pPr>
              <w:pStyle w:val="Table"/>
              <w:jc w:val="center"/>
              <w:rPr>
                <w:rFonts w:cs="Arial"/>
              </w:rPr>
            </w:pPr>
            <w:r w:rsidRPr="0083268C">
              <w:rPr>
                <w:rFonts w:cs="Arial"/>
                <w:color w:val="000000"/>
              </w:rPr>
              <w:t>-12</w:t>
            </w:r>
          </w:p>
        </w:tc>
        <w:tc>
          <w:tcPr>
            <w:tcW w:w="960" w:type="dxa"/>
            <w:shd w:val="clear" w:color="auto" w:fill="auto"/>
            <w:noWrap/>
          </w:tcPr>
          <w:p w14:paraId="11C24592" w14:textId="4699EEB9" w:rsidR="0083268C" w:rsidRPr="0083268C" w:rsidRDefault="0083268C" w:rsidP="0083268C">
            <w:pPr>
              <w:pStyle w:val="Table"/>
              <w:jc w:val="center"/>
              <w:rPr>
                <w:rFonts w:cs="Arial"/>
              </w:rPr>
            </w:pPr>
            <w:r w:rsidRPr="0083268C">
              <w:rPr>
                <w:rFonts w:cs="Arial"/>
                <w:color w:val="000000"/>
              </w:rPr>
              <w:t>25</w:t>
            </w:r>
          </w:p>
        </w:tc>
        <w:tc>
          <w:tcPr>
            <w:tcW w:w="1152" w:type="dxa"/>
          </w:tcPr>
          <w:p w14:paraId="5B0CF53D" w14:textId="293F7BA3" w:rsidR="0083268C" w:rsidRPr="0083268C" w:rsidRDefault="0083268C" w:rsidP="0083268C">
            <w:pPr>
              <w:pStyle w:val="Table"/>
              <w:jc w:val="center"/>
              <w:rPr>
                <w:rFonts w:cs="Arial"/>
              </w:rPr>
            </w:pPr>
            <w:r w:rsidRPr="0083268C">
              <w:rPr>
                <w:rFonts w:cs="Arial"/>
                <w:color w:val="000000"/>
              </w:rPr>
              <w:t>1.0959</w:t>
            </w:r>
          </w:p>
        </w:tc>
        <w:tc>
          <w:tcPr>
            <w:tcW w:w="1152" w:type="dxa"/>
            <w:shd w:val="clear" w:color="auto" w:fill="auto"/>
            <w:noWrap/>
          </w:tcPr>
          <w:p w14:paraId="64F3B147" w14:textId="3DAB9E22" w:rsidR="0083268C" w:rsidRPr="0083268C" w:rsidRDefault="0083268C" w:rsidP="0083268C">
            <w:pPr>
              <w:pStyle w:val="Table"/>
              <w:jc w:val="center"/>
              <w:rPr>
                <w:rFonts w:cs="Arial"/>
              </w:rPr>
            </w:pPr>
            <w:r w:rsidRPr="0083268C">
              <w:rPr>
                <w:rFonts w:cs="Arial"/>
                <w:color w:val="000000"/>
              </w:rPr>
              <w:t>1.0985</w:t>
            </w:r>
          </w:p>
        </w:tc>
        <w:tc>
          <w:tcPr>
            <w:tcW w:w="1152" w:type="dxa"/>
            <w:shd w:val="clear" w:color="auto" w:fill="auto"/>
            <w:noWrap/>
          </w:tcPr>
          <w:p w14:paraId="73E4D651" w14:textId="6A409233" w:rsidR="0083268C" w:rsidRPr="0083268C" w:rsidRDefault="0083268C" w:rsidP="0083268C">
            <w:pPr>
              <w:pStyle w:val="Table"/>
              <w:jc w:val="center"/>
              <w:rPr>
                <w:rFonts w:cs="Arial"/>
              </w:rPr>
            </w:pPr>
            <w:r w:rsidRPr="0083268C">
              <w:rPr>
                <w:rFonts w:cs="Arial"/>
                <w:color w:val="000000"/>
              </w:rPr>
              <w:t>1.099</w:t>
            </w:r>
          </w:p>
        </w:tc>
      </w:tr>
      <w:tr w:rsidR="0083268C" w:rsidRPr="006F781D" w14:paraId="14EDBD26" w14:textId="77777777" w:rsidTr="0083268C">
        <w:trPr>
          <w:trHeight w:val="288"/>
          <w:jc w:val="center"/>
        </w:trPr>
        <w:tc>
          <w:tcPr>
            <w:tcW w:w="960" w:type="dxa"/>
            <w:vMerge/>
            <w:shd w:val="clear" w:color="auto" w:fill="auto"/>
            <w:noWrap/>
            <w:hideMark/>
          </w:tcPr>
          <w:p w14:paraId="49D7C72A" w14:textId="732C23BA" w:rsidR="0083268C" w:rsidRPr="006F781D" w:rsidRDefault="0083268C" w:rsidP="0083268C">
            <w:pPr>
              <w:pStyle w:val="Table"/>
              <w:jc w:val="center"/>
              <w:rPr>
                <w:rFonts w:cs="Arial"/>
                <w:lang w:val="en-US"/>
              </w:rPr>
            </w:pPr>
          </w:p>
        </w:tc>
        <w:tc>
          <w:tcPr>
            <w:tcW w:w="1107" w:type="dxa"/>
            <w:shd w:val="clear" w:color="auto" w:fill="auto"/>
            <w:noWrap/>
            <w:hideMark/>
          </w:tcPr>
          <w:p w14:paraId="76006022" w14:textId="5FCD0785"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0774FC4E" w14:textId="71324642"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2DFFEADE" w14:textId="060533E1" w:rsidR="0083268C" w:rsidRPr="0083268C" w:rsidRDefault="0083268C" w:rsidP="0083268C">
            <w:pPr>
              <w:pStyle w:val="Table"/>
              <w:jc w:val="center"/>
              <w:rPr>
                <w:rFonts w:cs="Arial"/>
              </w:rPr>
            </w:pPr>
            <w:r w:rsidRPr="0083268C">
              <w:rPr>
                <w:rFonts w:cs="Arial"/>
                <w:color w:val="000000"/>
              </w:rPr>
              <w:t>-14.26</w:t>
            </w:r>
          </w:p>
        </w:tc>
        <w:tc>
          <w:tcPr>
            <w:tcW w:w="1296" w:type="dxa"/>
            <w:shd w:val="clear" w:color="auto" w:fill="auto"/>
            <w:noWrap/>
          </w:tcPr>
          <w:p w14:paraId="4DE218C5" w14:textId="7539A015" w:rsidR="0083268C" w:rsidRPr="0083268C" w:rsidRDefault="0083268C" w:rsidP="0083268C">
            <w:pPr>
              <w:pStyle w:val="Table"/>
              <w:jc w:val="center"/>
              <w:rPr>
                <w:rFonts w:cs="Arial"/>
              </w:rPr>
            </w:pPr>
            <w:r w:rsidRPr="0083268C">
              <w:rPr>
                <w:rFonts w:cs="Arial"/>
                <w:color w:val="000000"/>
              </w:rPr>
              <w:t>103.855</w:t>
            </w:r>
          </w:p>
        </w:tc>
        <w:tc>
          <w:tcPr>
            <w:tcW w:w="960" w:type="dxa"/>
            <w:shd w:val="clear" w:color="auto" w:fill="auto"/>
            <w:noWrap/>
          </w:tcPr>
          <w:p w14:paraId="75DD1A66" w14:textId="59CE6BD6" w:rsidR="0083268C" w:rsidRPr="0083268C" w:rsidRDefault="0083268C" w:rsidP="0083268C">
            <w:pPr>
              <w:pStyle w:val="Table"/>
              <w:jc w:val="center"/>
              <w:rPr>
                <w:rFonts w:cs="Arial"/>
              </w:rPr>
            </w:pPr>
            <w:r w:rsidRPr="0083268C">
              <w:rPr>
                <w:rFonts w:cs="Arial"/>
                <w:color w:val="000000"/>
              </w:rPr>
              <w:t>-10</w:t>
            </w:r>
          </w:p>
        </w:tc>
        <w:tc>
          <w:tcPr>
            <w:tcW w:w="960" w:type="dxa"/>
            <w:shd w:val="clear" w:color="auto" w:fill="auto"/>
            <w:noWrap/>
          </w:tcPr>
          <w:p w14:paraId="3E4ABD48" w14:textId="261DA06E" w:rsidR="0083268C" w:rsidRPr="0083268C" w:rsidRDefault="0083268C" w:rsidP="0083268C">
            <w:pPr>
              <w:pStyle w:val="Table"/>
              <w:jc w:val="center"/>
              <w:rPr>
                <w:rFonts w:cs="Arial"/>
              </w:rPr>
            </w:pPr>
            <w:r w:rsidRPr="0083268C">
              <w:rPr>
                <w:rFonts w:cs="Arial"/>
                <w:color w:val="000000"/>
              </w:rPr>
              <w:t>0</w:t>
            </w:r>
          </w:p>
        </w:tc>
        <w:tc>
          <w:tcPr>
            <w:tcW w:w="1152" w:type="dxa"/>
          </w:tcPr>
          <w:p w14:paraId="1146B818" w14:textId="30B1C9DB" w:rsidR="0083268C" w:rsidRPr="0083268C" w:rsidRDefault="0083268C" w:rsidP="0083268C">
            <w:pPr>
              <w:pStyle w:val="Table"/>
              <w:jc w:val="center"/>
              <w:rPr>
                <w:rFonts w:cs="Arial"/>
              </w:rPr>
            </w:pPr>
            <w:r w:rsidRPr="0083268C">
              <w:rPr>
                <w:rFonts w:cs="Arial"/>
                <w:color w:val="000000"/>
              </w:rPr>
              <w:t>0.9461</w:t>
            </w:r>
          </w:p>
        </w:tc>
        <w:tc>
          <w:tcPr>
            <w:tcW w:w="1152" w:type="dxa"/>
            <w:shd w:val="clear" w:color="auto" w:fill="auto"/>
            <w:noWrap/>
          </w:tcPr>
          <w:p w14:paraId="544C414E" w14:textId="31CAB07B" w:rsidR="0083268C" w:rsidRPr="0083268C" w:rsidRDefault="0083268C" w:rsidP="0083268C">
            <w:pPr>
              <w:pStyle w:val="Table"/>
              <w:jc w:val="center"/>
              <w:rPr>
                <w:rFonts w:cs="Arial"/>
              </w:rPr>
            </w:pPr>
            <w:r w:rsidRPr="0083268C">
              <w:rPr>
                <w:rFonts w:cs="Arial"/>
                <w:color w:val="000000"/>
              </w:rPr>
              <w:t>0.9048</w:t>
            </w:r>
          </w:p>
        </w:tc>
        <w:tc>
          <w:tcPr>
            <w:tcW w:w="1152" w:type="dxa"/>
            <w:shd w:val="clear" w:color="auto" w:fill="auto"/>
            <w:noWrap/>
          </w:tcPr>
          <w:p w14:paraId="0C72387D" w14:textId="7505B79E" w:rsidR="0083268C" w:rsidRPr="0083268C" w:rsidRDefault="0083268C" w:rsidP="0083268C">
            <w:pPr>
              <w:pStyle w:val="Table"/>
              <w:jc w:val="center"/>
              <w:rPr>
                <w:rFonts w:cs="Arial"/>
              </w:rPr>
            </w:pPr>
            <w:r w:rsidRPr="0083268C">
              <w:rPr>
                <w:rFonts w:cs="Arial"/>
                <w:color w:val="000000"/>
              </w:rPr>
              <w:t>0.91</w:t>
            </w:r>
          </w:p>
        </w:tc>
      </w:tr>
      <w:tr w:rsidR="0083268C" w:rsidRPr="006F781D" w14:paraId="64B7D111" w14:textId="77777777" w:rsidTr="0083268C">
        <w:trPr>
          <w:trHeight w:val="288"/>
          <w:jc w:val="center"/>
        </w:trPr>
        <w:tc>
          <w:tcPr>
            <w:tcW w:w="960" w:type="dxa"/>
            <w:vMerge/>
            <w:shd w:val="clear" w:color="auto" w:fill="auto"/>
            <w:noWrap/>
            <w:hideMark/>
          </w:tcPr>
          <w:p w14:paraId="7F7E14F2" w14:textId="270ADB32" w:rsidR="0083268C" w:rsidRPr="006F781D" w:rsidRDefault="0083268C" w:rsidP="0083268C">
            <w:pPr>
              <w:pStyle w:val="Table"/>
              <w:jc w:val="center"/>
              <w:rPr>
                <w:rFonts w:cs="Arial"/>
                <w:lang w:val="en-US"/>
              </w:rPr>
            </w:pPr>
          </w:p>
        </w:tc>
        <w:tc>
          <w:tcPr>
            <w:tcW w:w="1107" w:type="dxa"/>
            <w:shd w:val="clear" w:color="auto" w:fill="auto"/>
            <w:noWrap/>
            <w:hideMark/>
          </w:tcPr>
          <w:p w14:paraId="22F68652" w14:textId="751E2275"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668BBBBF" w14:textId="1C419ECD"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19AE84ED" w14:textId="3B7E23AB" w:rsidR="0083268C" w:rsidRPr="0083268C" w:rsidRDefault="0083268C" w:rsidP="0083268C">
            <w:pPr>
              <w:pStyle w:val="Table"/>
              <w:jc w:val="center"/>
              <w:rPr>
                <w:rFonts w:cs="Arial"/>
              </w:rPr>
            </w:pPr>
            <w:r w:rsidRPr="0083268C">
              <w:rPr>
                <w:rFonts w:cs="Arial"/>
                <w:color w:val="000000"/>
              </w:rPr>
              <w:t>-14.547</w:t>
            </w:r>
          </w:p>
        </w:tc>
        <w:tc>
          <w:tcPr>
            <w:tcW w:w="1296" w:type="dxa"/>
            <w:shd w:val="clear" w:color="auto" w:fill="auto"/>
            <w:noWrap/>
          </w:tcPr>
          <w:p w14:paraId="572E3936" w14:textId="7D46FD88" w:rsidR="0083268C" w:rsidRPr="0083268C" w:rsidRDefault="0083268C" w:rsidP="0083268C">
            <w:pPr>
              <w:pStyle w:val="Table"/>
              <w:jc w:val="center"/>
              <w:rPr>
                <w:rFonts w:cs="Arial"/>
              </w:rPr>
            </w:pPr>
            <w:r w:rsidRPr="0083268C">
              <w:rPr>
                <w:rFonts w:cs="Arial"/>
                <w:color w:val="000000"/>
              </w:rPr>
              <w:t>-95.088</w:t>
            </w:r>
          </w:p>
        </w:tc>
        <w:tc>
          <w:tcPr>
            <w:tcW w:w="960" w:type="dxa"/>
            <w:shd w:val="clear" w:color="auto" w:fill="auto"/>
            <w:noWrap/>
          </w:tcPr>
          <w:p w14:paraId="2355A08A" w14:textId="20F70670" w:rsidR="0083268C" w:rsidRPr="0083268C" w:rsidRDefault="0083268C" w:rsidP="0083268C">
            <w:pPr>
              <w:pStyle w:val="Table"/>
              <w:jc w:val="center"/>
              <w:rPr>
                <w:rFonts w:cs="Arial"/>
              </w:rPr>
            </w:pPr>
            <w:r w:rsidRPr="0083268C">
              <w:rPr>
                <w:rFonts w:cs="Arial"/>
                <w:color w:val="000000"/>
              </w:rPr>
              <w:t>2</w:t>
            </w:r>
          </w:p>
        </w:tc>
        <w:tc>
          <w:tcPr>
            <w:tcW w:w="960" w:type="dxa"/>
            <w:shd w:val="clear" w:color="auto" w:fill="auto"/>
            <w:noWrap/>
          </w:tcPr>
          <w:p w14:paraId="26FC9265" w14:textId="7208A3C6" w:rsidR="0083268C" w:rsidRPr="0083268C" w:rsidRDefault="0083268C" w:rsidP="0083268C">
            <w:pPr>
              <w:pStyle w:val="Table"/>
              <w:jc w:val="center"/>
              <w:rPr>
                <w:rFonts w:cs="Arial"/>
              </w:rPr>
            </w:pPr>
            <w:r w:rsidRPr="0083268C">
              <w:rPr>
                <w:rFonts w:cs="Arial"/>
                <w:color w:val="000000"/>
              </w:rPr>
              <w:t>25</w:t>
            </w:r>
          </w:p>
        </w:tc>
        <w:tc>
          <w:tcPr>
            <w:tcW w:w="1152" w:type="dxa"/>
          </w:tcPr>
          <w:p w14:paraId="6B137369" w14:textId="49C2B215" w:rsidR="0083268C" w:rsidRPr="0083268C" w:rsidRDefault="0083268C" w:rsidP="0083268C">
            <w:pPr>
              <w:pStyle w:val="Table"/>
              <w:jc w:val="center"/>
              <w:rPr>
                <w:rFonts w:cs="Arial"/>
              </w:rPr>
            </w:pPr>
            <w:r w:rsidRPr="0083268C">
              <w:rPr>
                <w:rFonts w:cs="Arial"/>
                <w:color w:val="000000"/>
              </w:rPr>
              <w:t>1.0665</w:t>
            </w:r>
          </w:p>
        </w:tc>
        <w:tc>
          <w:tcPr>
            <w:tcW w:w="1152" w:type="dxa"/>
            <w:shd w:val="clear" w:color="auto" w:fill="auto"/>
            <w:noWrap/>
          </w:tcPr>
          <w:p w14:paraId="4288F260" w14:textId="126E408F" w:rsidR="0083268C" w:rsidRPr="0083268C" w:rsidRDefault="0083268C" w:rsidP="0083268C">
            <w:pPr>
              <w:pStyle w:val="Table"/>
              <w:jc w:val="center"/>
              <w:rPr>
                <w:rFonts w:cs="Arial"/>
              </w:rPr>
            </w:pPr>
            <w:r w:rsidRPr="0083268C">
              <w:rPr>
                <w:rFonts w:cs="Arial"/>
                <w:color w:val="000000"/>
              </w:rPr>
              <w:t>1.0927</w:t>
            </w:r>
          </w:p>
        </w:tc>
        <w:tc>
          <w:tcPr>
            <w:tcW w:w="1152" w:type="dxa"/>
            <w:shd w:val="clear" w:color="auto" w:fill="auto"/>
            <w:noWrap/>
          </w:tcPr>
          <w:p w14:paraId="1AC723DF" w14:textId="141AC7EE" w:rsidR="0083268C" w:rsidRPr="0083268C" w:rsidRDefault="0083268C" w:rsidP="0083268C">
            <w:pPr>
              <w:pStyle w:val="Table"/>
              <w:jc w:val="center"/>
              <w:rPr>
                <w:rFonts w:cs="Arial"/>
              </w:rPr>
            </w:pPr>
            <w:r w:rsidRPr="0083268C">
              <w:rPr>
                <w:rFonts w:cs="Arial"/>
                <w:color w:val="000000"/>
              </w:rPr>
              <w:t>1.097</w:t>
            </w:r>
          </w:p>
        </w:tc>
      </w:tr>
      <w:tr w:rsidR="0083268C" w:rsidRPr="006F781D" w14:paraId="7CDA06CC" w14:textId="77777777" w:rsidTr="0083268C">
        <w:trPr>
          <w:trHeight w:val="288"/>
          <w:jc w:val="center"/>
        </w:trPr>
        <w:tc>
          <w:tcPr>
            <w:tcW w:w="960" w:type="dxa"/>
            <w:vMerge/>
            <w:shd w:val="clear" w:color="auto" w:fill="auto"/>
            <w:noWrap/>
            <w:hideMark/>
          </w:tcPr>
          <w:p w14:paraId="7ADC55B5" w14:textId="36DC2385" w:rsidR="0083268C" w:rsidRPr="006F781D" w:rsidRDefault="0083268C" w:rsidP="0083268C">
            <w:pPr>
              <w:pStyle w:val="Table"/>
              <w:jc w:val="center"/>
              <w:rPr>
                <w:rFonts w:cs="Arial"/>
                <w:lang w:val="en-US"/>
              </w:rPr>
            </w:pPr>
          </w:p>
        </w:tc>
        <w:tc>
          <w:tcPr>
            <w:tcW w:w="1107" w:type="dxa"/>
            <w:shd w:val="clear" w:color="auto" w:fill="auto"/>
            <w:noWrap/>
            <w:hideMark/>
          </w:tcPr>
          <w:p w14:paraId="71D10D77" w14:textId="63676444" w:rsidR="0083268C" w:rsidRPr="0083268C" w:rsidRDefault="0083268C" w:rsidP="0083268C">
            <w:pPr>
              <w:pStyle w:val="Table"/>
              <w:jc w:val="center"/>
              <w:rPr>
                <w:rFonts w:cs="Arial"/>
              </w:rPr>
            </w:pPr>
            <w:r w:rsidRPr="0083268C">
              <w:rPr>
                <w:rFonts w:cs="Arial"/>
                <w:color w:val="000000"/>
              </w:rPr>
              <w:t>106.75</w:t>
            </w:r>
          </w:p>
        </w:tc>
        <w:tc>
          <w:tcPr>
            <w:tcW w:w="960" w:type="dxa"/>
            <w:shd w:val="clear" w:color="auto" w:fill="auto"/>
            <w:noWrap/>
            <w:hideMark/>
          </w:tcPr>
          <w:p w14:paraId="7BFE933A" w14:textId="3F3CF3B5"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706301CB" w14:textId="3DC975B9" w:rsidR="0083268C" w:rsidRPr="0083268C" w:rsidRDefault="0083268C" w:rsidP="0083268C">
            <w:pPr>
              <w:pStyle w:val="Table"/>
              <w:jc w:val="center"/>
              <w:rPr>
                <w:rFonts w:cs="Arial"/>
              </w:rPr>
            </w:pPr>
            <w:r w:rsidRPr="0083268C">
              <w:rPr>
                <w:rFonts w:cs="Arial"/>
                <w:color w:val="000000"/>
              </w:rPr>
              <w:t>-104.808</w:t>
            </w:r>
          </w:p>
        </w:tc>
        <w:tc>
          <w:tcPr>
            <w:tcW w:w="1296" w:type="dxa"/>
            <w:shd w:val="clear" w:color="auto" w:fill="auto"/>
            <w:noWrap/>
          </w:tcPr>
          <w:p w14:paraId="2148ADFA" w14:textId="0A064E58" w:rsidR="0083268C" w:rsidRPr="0083268C" w:rsidRDefault="0083268C" w:rsidP="0083268C">
            <w:pPr>
              <w:pStyle w:val="Table"/>
              <w:jc w:val="center"/>
              <w:rPr>
                <w:rFonts w:cs="Arial"/>
              </w:rPr>
            </w:pPr>
            <w:r w:rsidRPr="0083268C">
              <w:rPr>
                <w:rFonts w:cs="Arial"/>
                <w:color w:val="000000"/>
              </w:rPr>
              <w:t>118.891</w:t>
            </w:r>
          </w:p>
        </w:tc>
        <w:tc>
          <w:tcPr>
            <w:tcW w:w="960" w:type="dxa"/>
            <w:shd w:val="clear" w:color="auto" w:fill="auto"/>
            <w:noWrap/>
          </w:tcPr>
          <w:p w14:paraId="7C471294" w14:textId="7D557881" w:rsidR="0083268C" w:rsidRPr="0083268C" w:rsidRDefault="0083268C" w:rsidP="0083268C">
            <w:pPr>
              <w:pStyle w:val="Table"/>
              <w:jc w:val="center"/>
              <w:rPr>
                <w:rFonts w:cs="Arial"/>
              </w:rPr>
            </w:pPr>
            <w:r w:rsidRPr="0083268C">
              <w:rPr>
                <w:rFonts w:cs="Arial"/>
                <w:color w:val="000000"/>
              </w:rPr>
              <w:t>-10</w:t>
            </w:r>
          </w:p>
        </w:tc>
        <w:tc>
          <w:tcPr>
            <w:tcW w:w="960" w:type="dxa"/>
            <w:shd w:val="clear" w:color="auto" w:fill="auto"/>
            <w:noWrap/>
          </w:tcPr>
          <w:p w14:paraId="4DA0B1E6" w14:textId="6E8A9E6E" w:rsidR="0083268C" w:rsidRPr="0083268C" w:rsidRDefault="0083268C" w:rsidP="0083268C">
            <w:pPr>
              <w:pStyle w:val="Table"/>
              <w:jc w:val="center"/>
              <w:rPr>
                <w:rFonts w:cs="Arial"/>
              </w:rPr>
            </w:pPr>
            <w:r w:rsidRPr="0083268C">
              <w:rPr>
                <w:rFonts w:cs="Arial"/>
                <w:color w:val="000000"/>
              </w:rPr>
              <w:t>0</w:t>
            </w:r>
          </w:p>
        </w:tc>
        <w:tc>
          <w:tcPr>
            <w:tcW w:w="1152" w:type="dxa"/>
          </w:tcPr>
          <w:p w14:paraId="6FDBCA53" w14:textId="0CF2EEB4" w:rsidR="0083268C" w:rsidRPr="0083268C" w:rsidRDefault="0083268C" w:rsidP="0083268C">
            <w:pPr>
              <w:pStyle w:val="Table"/>
              <w:jc w:val="center"/>
              <w:rPr>
                <w:rFonts w:cs="Arial"/>
              </w:rPr>
            </w:pPr>
            <w:r w:rsidRPr="0083268C">
              <w:rPr>
                <w:rFonts w:cs="Arial"/>
                <w:color w:val="000000"/>
              </w:rPr>
              <w:t>0.9382</w:t>
            </w:r>
          </w:p>
        </w:tc>
        <w:tc>
          <w:tcPr>
            <w:tcW w:w="1152" w:type="dxa"/>
            <w:shd w:val="clear" w:color="auto" w:fill="auto"/>
            <w:noWrap/>
          </w:tcPr>
          <w:p w14:paraId="28D5A165" w14:textId="6E342D2C" w:rsidR="0083268C" w:rsidRPr="0083268C" w:rsidRDefault="0083268C" w:rsidP="0083268C">
            <w:pPr>
              <w:pStyle w:val="Table"/>
              <w:jc w:val="center"/>
              <w:rPr>
                <w:rFonts w:cs="Arial"/>
              </w:rPr>
            </w:pPr>
            <w:r w:rsidRPr="0083268C">
              <w:rPr>
                <w:rFonts w:cs="Arial"/>
                <w:color w:val="000000"/>
              </w:rPr>
              <w:t>0.9045</w:t>
            </w:r>
          </w:p>
        </w:tc>
        <w:tc>
          <w:tcPr>
            <w:tcW w:w="1152" w:type="dxa"/>
            <w:shd w:val="clear" w:color="auto" w:fill="auto"/>
            <w:noWrap/>
          </w:tcPr>
          <w:p w14:paraId="269D5531" w14:textId="41B83503" w:rsidR="0083268C" w:rsidRPr="0083268C" w:rsidRDefault="0083268C" w:rsidP="0083268C">
            <w:pPr>
              <w:pStyle w:val="Table"/>
              <w:jc w:val="center"/>
              <w:rPr>
                <w:rFonts w:cs="Arial"/>
              </w:rPr>
            </w:pPr>
            <w:r w:rsidRPr="0083268C">
              <w:rPr>
                <w:rFonts w:cs="Arial"/>
                <w:color w:val="000000"/>
              </w:rPr>
              <w:t>0.9067</w:t>
            </w:r>
          </w:p>
        </w:tc>
      </w:tr>
      <w:tr w:rsidR="0083268C" w:rsidRPr="006F781D" w14:paraId="0A0280EB" w14:textId="77777777" w:rsidTr="0083268C">
        <w:trPr>
          <w:trHeight w:val="288"/>
          <w:jc w:val="center"/>
        </w:trPr>
        <w:tc>
          <w:tcPr>
            <w:tcW w:w="960" w:type="dxa"/>
            <w:vMerge/>
            <w:shd w:val="clear" w:color="auto" w:fill="auto"/>
            <w:noWrap/>
            <w:hideMark/>
          </w:tcPr>
          <w:p w14:paraId="5343C3AF" w14:textId="601C2CCA" w:rsidR="0083268C" w:rsidRPr="006F781D" w:rsidRDefault="0083268C" w:rsidP="0083268C">
            <w:pPr>
              <w:pStyle w:val="Table"/>
              <w:jc w:val="center"/>
              <w:rPr>
                <w:rFonts w:cs="Arial"/>
                <w:lang w:val="en-US"/>
              </w:rPr>
            </w:pPr>
          </w:p>
        </w:tc>
        <w:tc>
          <w:tcPr>
            <w:tcW w:w="1107" w:type="dxa"/>
            <w:shd w:val="clear" w:color="auto" w:fill="auto"/>
            <w:noWrap/>
            <w:hideMark/>
          </w:tcPr>
          <w:p w14:paraId="69B6E8EA" w14:textId="7BC96D84" w:rsidR="0083268C" w:rsidRPr="0083268C" w:rsidRDefault="0083268C" w:rsidP="0083268C">
            <w:pPr>
              <w:pStyle w:val="Table"/>
              <w:jc w:val="center"/>
              <w:rPr>
                <w:rFonts w:cs="Arial"/>
              </w:rPr>
            </w:pPr>
            <w:r w:rsidRPr="0083268C">
              <w:rPr>
                <w:rFonts w:cs="Arial"/>
                <w:color w:val="000000"/>
              </w:rPr>
              <w:t>106.75</w:t>
            </w:r>
          </w:p>
        </w:tc>
        <w:tc>
          <w:tcPr>
            <w:tcW w:w="960" w:type="dxa"/>
            <w:shd w:val="clear" w:color="auto" w:fill="auto"/>
            <w:noWrap/>
            <w:hideMark/>
          </w:tcPr>
          <w:p w14:paraId="291238C5" w14:textId="397B2DCD"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3B18964A" w14:textId="1DEE17BD" w:rsidR="0083268C" w:rsidRPr="0083268C" w:rsidRDefault="0083268C" w:rsidP="0083268C">
            <w:pPr>
              <w:pStyle w:val="Table"/>
              <w:jc w:val="center"/>
              <w:rPr>
                <w:rFonts w:cs="Arial"/>
              </w:rPr>
            </w:pPr>
            <w:r w:rsidRPr="0083268C">
              <w:rPr>
                <w:rFonts w:cs="Arial"/>
                <w:color w:val="000000"/>
              </w:rPr>
              <w:t>-105.23</w:t>
            </w:r>
          </w:p>
        </w:tc>
        <w:tc>
          <w:tcPr>
            <w:tcW w:w="1296" w:type="dxa"/>
            <w:shd w:val="clear" w:color="auto" w:fill="auto"/>
            <w:noWrap/>
          </w:tcPr>
          <w:p w14:paraId="394A5B9E" w14:textId="5A04B498" w:rsidR="0083268C" w:rsidRPr="0083268C" w:rsidRDefault="0083268C" w:rsidP="0083268C">
            <w:pPr>
              <w:pStyle w:val="Table"/>
              <w:jc w:val="center"/>
              <w:rPr>
                <w:rFonts w:cs="Arial"/>
              </w:rPr>
            </w:pPr>
            <w:r w:rsidRPr="0083268C">
              <w:rPr>
                <w:rFonts w:cs="Arial"/>
                <w:color w:val="000000"/>
              </w:rPr>
              <w:t>-91.214</w:t>
            </w:r>
          </w:p>
        </w:tc>
        <w:tc>
          <w:tcPr>
            <w:tcW w:w="960" w:type="dxa"/>
            <w:shd w:val="clear" w:color="auto" w:fill="auto"/>
            <w:noWrap/>
          </w:tcPr>
          <w:p w14:paraId="74A981DB" w14:textId="7EDD9ACD" w:rsidR="0083268C" w:rsidRPr="0083268C" w:rsidRDefault="0083268C" w:rsidP="0083268C">
            <w:pPr>
              <w:pStyle w:val="Table"/>
              <w:jc w:val="center"/>
              <w:rPr>
                <w:rFonts w:cs="Arial"/>
              </w:rPr>
            </w:pPr>
            <w:r w:rsidRPr="0083268C">
              <w:rPr>
                <w:rFonts w:cs="Arial"/>
                <w:color w:val="000000"/>
              </w:rPr>
              <w:t>4</w:t>
            </w:r>
          </w:p>
        </w:tc>
        <w:tc>
          <w:tcPr>
            <w:tcW w:w="960" w:type="dxa"/>
            <w:shd w:val="clear" w:color="auto" w:fill="auto"/>
            <w:noWrap/>
          </w:tcPr>
          <w:p w14:paraId="25E79703" w14:textId="579832ED" w:rsidR="0083268C" w:rsidRPr="0083268C" w:rsidRDefault="0083268C" w:rsidP="0083268C">
            <w:pPr>
              <w:pStyle w:val="Table"/>
              <w:jc w:val="center"/>
              <w:rPr>
                <w:rFonts w:cs="Arial"/>
              </w:rPr>
            </w:pPr>
            <w:r w:rsidRPr="0083268C">
              <w:rPr>
                <w:rFonts w:cs="Arial"/>
                <w:color w:val="000000"/>
              </w:rPr>
              <w:t>25</w:t>
            </w:r>
          </w:p>
        </w:tc>
        <w:tc>
          <w:tcPr>
            <w:tcW w:w="1152" w:type="dxa"/>
          </w:tcPr>
          <w:p w14:paraId="07866091" w14:textId="27493680" w:rsidR="0083268C" w:rsidRPr="0083268C" w:rsidRDefault="0083268C" w:rsidP="0083268C">
            <w:pPr>
              <w:pStyle w:val="Table"/>
              <w:jc w:val="center"/>
              <w:rPr>
                <w:rFonts w:cs="Arial"/>
              </w:rPr>
            </w:pPr>
            <w:r w:rsidRPr="0083268C">
              <w:rPr>
                <w:rFonts w:cs="Arial"/>
                <w:color w:val="000000"/>
              </w:rPr>
              <w:t>1.0585</w:t>
            </w:r>
          </w:p>
        </w:tc>
        <w:tc>
          <w:tcPr>
            <w:tcW w:w="1152" w:type="dxa"/>
            <w:shd w:val="clear" w:color="auto" w:fill="auto"/>
            <w:noWrap/>
          </w:tcPr>
          <w:p w14:paraId="409909A8" w14:textId="1AB15AD3" w:rsidR="0083268C" w:rsidRPr="0083268C" w:rsidRDefault="0083268C" w:rsidP="0083268C">
            <w:pPr>
              <w:pStyle w:val="Table"/>
              <w:jc w:val="center"/>
              <w:rPr>
                <w:rFonts w:cs="Arial"/>
              </w:rPr>
            </w:pPr>
            <w:r w:rsidRPr="0083268C">
              <w:rPr>
                <w:rFonts w:cs="Arial"/>
                <w:color w:val="000000"/>
              </w:rPr>
              <w:t>1.092</w:t>
            </w:r>
          </w:p>
        </w:tc>
        <w:tc>
          <w:tcPr>
            <w:tcW w:w="1152" w:type="dxa"/>
            <w:shd w:val="clear" w:color="auto" w:fill="auto"/>
            <w:noWrap/>
          </w:tcPr>
          <w:p w14:paraId="4A145B61" w14:textId="30BD858B" w:rsidR="0083268C" w:rsidRPr="0083268C" w:rsidRDefault="0083268C" w:rsidP="0083268C">
            <w:pPr>
              <w:pStyle w:val="Table"/>
              <w:jc w:val="center"/>
              <w:rPr>
                <w:rFonts w:cs="Arial"/>
              </w:rPr>
            </w:pPr>
            <w:r w:rsidRPr="0083268C">
              <w:rPr>
                <w:rFonts w:cs="Arial"/>
                <w:color w:val="000000"/>
              </w:rPr>
              <w:t>1.0996</w:t>
            </w:r>
          </w:p>
        </w:tc>
      </w:tr>
      <w:tr w:rsidR="0083268C" w:rsidRPr="006F781D" w14:paraId="6BEA2B29" w14:textId="77777777" w:rsidTr="0083268C">
        <w:trPr>
          <w:trHeight w:val="288"/>
          <w:jc w:val="center"/>
        </w:trPr>
        <w:tc>
          <w:tcPr>
            <w:tcW w:w="960" w:type="dxa"/>
            <w:vMerge/>
            <w:shd w:val="clear" w:color="auto" w:fill="auto"/>
            <w:noWrap/>
            <w:hideMark/>
          </w:tcPr>
          <w:p w14:paraId="1D186155" w14:textId="42C119FA" w:rsidR="0083268C" w:rsidRPr="006F781D" w:rsidRDefault="0083268C" w:rsidP="0083268C">
            <w:pPr>
              <w:pStyle w:val="Table"/>
              <w:jc w:val="center"/>
              <w:rPr>
                <w:rFonts w:cs="Arial"/>
                <w:lang w:val="en-US"/>
              </w:rPr>
            </w:pPr>
          </w:p>
        </w:tc>
        <w:tc>
          <w:tcPr>
            <w:tcW w:w="1107" w:type="dxa"/>
            <w:shd w:val="clear" w:color="auto" w:fill="auto"/>
            <w:noWrap/>
            <w:hideMark/>
          </w:tcPr>
          <w:p w14:paraId="4B5AC8EE" w14:textId="3B9AB38B"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74DB1E23" w14:textId="3190D72C"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15201017" w14:textId="25A704CC" w:rsidR="0083268C" w:rsidRPr="0083268C" w:rsidRDefault="0083268C" w:rsidP="0083268C">
            <w:pPr>
              <w:pStyle w:val="Table"/>
              <w:jc w:val="center"/>
              <w:rPr>
                <w:rFonts w:cs="Arial"/>
              </w:rPr>
            </w:pPr>
            <w:r w:rsidRPr="0083268C">
              <w:rPr>
                <w:rFonts w:cs="Arial"/>
                <w:color w:val="000000"/>
              </w:rPr>
              <w:t>-149.78</w:t>
            </w:r>
          </w:p>
        </w:tc>
        <w:tc>
          <w:tcPr>
            <w:tcW w:w="1296" w:type="dxa"/>
            <w:shd w:val="clear" w:color="auto" w:fill="auto"/>
            <w:noWrap/>
          </w:tcPr>
          <w:p w14:paraId="0A160113" w14:textId="34936F43" w:rsidR="0083268C" w:rsidRPr="0083268C" w:rsidRDefault="0083268C" w:rsidP="0083268C">
            <w:pPr>
              <w:pStyle w:val="Table"/>
              <w:jc w:val="center"/>
              <w:rPr>
                <w:rFonts w:cs="Arial"/>
              </w:rPr>
            </w:pPr>
            <w:r w:rsidRPr="0083268C">
              <w:rPr>
                <w:rFonts w:cs="Arial"/>
                <w:color w:val="000000"/>
              </w:rPr>
              <w:t>116.719</w:t>
            </w:r>
          </w:p>
        </w:tc>
        <w:tc>
          <w:tcPr>
            <w:tcW w:w="960" w:type="dxa"/>
            <w:shd w:val="clear" w:color="auto" w:fill="auto"/>
            <w:noWrap/>
          </w:tcPr>
          <w:p w14:paraId="0933EAA8" w14:textId="25BC062C" w:rsidR="0083268C" w:rsidRPr="0083268C" w:rsidRDefault="0083268C" w:rsidP="0083268C">
            <w:pPr>
              <w:pStyle w:val="Table"/>
              <w:jc w:val="center"/>
              <w:rPr>
                <w:rFonts w:cs="Arial"/>
              </w:rPr>
            </w:pPr>
            <w:r w:rsidRPr="0083268C">
              <w:rPr>
                <w:rFonts w:cs="Arial"/>
                <w:color w:val="000000"/>
              </w:rPr>
              <w:t>-7</w:t>
            </w:r>
          </w:p>
        </w:tc>
        <w:tc>
          <w:tcPr>
            <w:tcW w:w="960" w:type="dxa"/>
            <w:shd w:val="clear" w:color="auto" w:fill="auto"/>
            <w:noWrap/>
          </w:tcPr>
          <w:p w14:paraId="27BDDDB7" w14:textId="5840A890" w:rsidR="0083268C" w:rsidRPr="0083268C" w:rsidRDefault="0083268C" w:rsidP="0083268C">
            <w:pPr>
              <w:pStyle w:val="Table"/>
              <w:jc w:val="center"/>
              <w:rPr>
                <w:rFonts w:cs="Arial"/>
              </w:rPr>
            </w:pPr>
            <w:r w:rsidRPr="0083268C">
              <w:rPr>
                <w:rFonts w:cs="Arial"/>
                <w:color w:val="000000"/>
              </w:rPr>
              <w:t>0</w:t>
            </w:r>
          </w:p>
        </w:tc>
        <w:tc>
          <w:tcPr>
            <w:tcW w:w="1152" w:type="dxa"/>
          </w:tcPr>
          <w:p w14:paraId="4ED73086" w14:textId="594D7D22" w:rsidR="0083268C" w:rsidRPr="0083268C" w:rsidRDefault="0083268C" w:rsidP="0083268C">
            <w:pPr>
              <w:pStyle w:val="Table"/>
              <w:jc w:val="center"/>
              <w:rPr>
                <w:rFonts w:cs="Arial"/>
              </w:rPr>
            </w:pPr>
            <w:r w:rsidRPr="0083268C">
              <w:rPr>
                <w:rFonts w:cs="Arial"/>
                <w:color w:val="000000"/>
              </w:rPr>
              <w:t>0.9244</w:t>
            </w:r>
          </w:p>
        </w:tc>
        <w:tc>
          <w:tcPr>
            <w:tcW w:w="1152" w:type="dxa"/>
            <w:shd w:val="clear" w:color="auto" w:fill="auto"/>
            <w:noWrap/>
          </w:tcPr>
          <w:p w14:paraId="39EF6F2D" w14:textId="11B4156E" w:rsidR="0083268C" w:rsidRPr="0083268C" w:rsidRDefault="0083268C" w:rsidP="0083268C">
            <w:pPr>
              <w:pStyle w:val="Table"/>
              <w:jc w:val="center"/>
              <w:rPr>
                <w:rFonts w:cs="Arial"/>
              </w:rPr>
            </w:pPr>
            <w:r w:rsidRPr="0083268C">
              <w:rPr>
                <w:rFonts w:cs="Arial"/>
                <w:color w:val="000000"/>
              </w:rPr>
              <w:t>0.9008</w:t>
            </w:r>
          </w:p>
        </w:tc>
        <w:tc>
          <w:tcPr>
            <w:tcW w:w="1152" w:type="dxa"/>
            <w:shd w:val="clear" w:color="auto" w:fill="auto"/>
            <w:noWrap/>
          </w:tcPr>
          <w:p w14:paraId="3188E5F1" w14:textId="15DBEF47" w:rsidR="0083268C" w:rsidRPr="0083268C" w:rsidRDefault="0083268C" w:rsidP="0083268C">
            <w:pPr>
              <w:pStyle w:val="Table"/>
              <w:jc w:val="center"/>
              <w:rPr>
                <w:rFonts w:cs="Arial"/>
              </w:rPr>
            </w:pPr>
            <w:r w:rsidRPr="0083268C">
              <w:rPr>
                <w:rFonts w:cs="Arial"/>
                <w:color w:val="000000"/>
              </w:rPr>
              <w:t>0.9023</w:t>
            </w:r>
          </w:p>
        </w:tc>
      </w:tr>
      <w:tr w:rsidR="0083268C" w:rsidRPr="006F781D" w14:paraId="2198B9ED" w14:textId="77777777" w:rsidTr="0083268C">
        <w:trPr>
          <w:trHeight w:val="288"/>
          <w:jc w:val="center"/>
        </w:trPr>
        <w:tc>
          <w:tcPr>
            <w:tcW w:w="960" w:type="dxa"/>
            <w:vMerge/>
            <w:shd w:val="clear" w:color="auto" w:fill="auto"/>
            <w:noWrap/>
            <w:hideMark/>
          </w:tcPr>
          <w:p w14:paraId="1186B138" w14:textId="6CCDD5DF" w:rsidR="0083268C" w:rsidRPr="006F781D" w:rsidRDefault="0083268C" w:rsidP="0083268C">
            <w:pPr>
              <w:pStyle w:val="Table"/>
              <w:jc w:val="center"/>
              <w:rPr>
                <w:rFonts w:cs="Arial"/>
                <w:lang w:val="en-US"/>
              </w:rPr>
            </w:pPr>
          </w:p>
        </w:tc>
        <w:tc>
          <w:tcPr>
            <w:tcW w:w="1107" w:type="dxa"/>
            <w:shd w:val="clear" w:color="auto" w:fill="auto"/>
            <w:noWrap/>
            <w:hideMark/>
          </w:tcPr>
          <w:p w14:paraId="7749656A" w14:textId="0BA65EB1"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55C49CED" w14:textId="7E06C05B"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72C50F07" w14:textId="397407C3" w:rsidR="0083268C" w:rsidRPr="0083268C" w:rsidRDefault="0083268C" w:rsidP="0083268C">
            <w:pPr>
              <w:pStyle w:val="Table"/>
              <w:jc w:val="center"/>
              <w:rPr>
                <w:rFonts w:cs="Arial"/>
              </w:rPr>
            </w:pPr>
            <w:r w:rsidRPr="0083268C">
              <w:rPr>
                <w:rFonts w:cs="Arial"/>
                <w:color w:val="000000"/>
              </w:rPr>
              <w:t>-150.434</w:t>
            </w:r>
          </w:p>
        </w:tc>
        <w:tc>
          <w:tcPr>
            <w:tcW w:w="1296" w:type="dxa"/>
            <w:shd w:val="clear" w:color="auto" w:fill="auto"/>
            <w:noWrap/>
          </w:tcPr>
          <w:p w14:paraId="0CDE8512" w14:textId="53509453" w:rsidR="0083268C" w:rsidRPr="0083268C" w:rsidRDefault="0083268C" w:rsidP="0083268C">
            <w:pPr>
              <w:pStyle w:val="Table"/>
              <w:jc w:val="center"/>
              <w:rPr>
                <w:rFonts w:cs="Arial"/>
              </w:rPr>
            </w:pPr>
            <w:r w:rsidRPr="0083268C">
              <w:rPr>
                <w:rFonts w:cs="Arial"/>
                <w:color w:val="000000"/>
              </w:rPr>
              <w:t>-63.618</w:t>
            </w:r>
          </w:p>
        </w:tc>
        <w:tc>
          <w:tcPr>
            <w:tcW w:w="960" w:type="dxa"/>
            <w:shd w:val="clear" w:color="auto" w:fill="auto"/>
            <w:noWrap/>
          </w:tcPr>
          <w:p w14:paraId="4FA3AB07" w14:textId="4915D9D8" w:rsidR="0083268C" w:rsidRPr="0083268C" w:rsidRDefault="0083268C" w:rsidP="0083268C">
            <w:pPr>
              <w:pStyle w:val="Table"/>
              <w:jc w:val="center"/>
              <w:rPr>
                <w:rFonts w:cs="Arial"/>
              </w:rPr>
            </w:pPr>
            <w:r w:rsidRPr="0083268C">
              <w:rPr>
                <w:rFonts w:cs="Arial"/>
                <w:color w:val="000000"/>
              </w:rPr>
              <w:t>0</w:t>
            </w:r>
          </w:p>
        </w:tc>
        <w:tc>
          <w:tcPr>
            <w:tcW w:w="960" w:type="dxa"/>
            <w:shd w:val="clear" w:color="auto" w:fill="auto"/>
            <w:noWrap/>
          </w:tcPr>
          <w:p w14:paraId="54E4FAD1" w14:textId="564327ED" w:rsidR="0083268C" w:rsidRPr="0083268C" w:rsidRDefault="0083268C" w:rsidP="0083268C">
            <w:pPr>
              <w:pStyle w:val="Table"/>
              <w:jc w:val="center"/>
              <w:rPr>
                <w:rFonts w:cs="Arial"/>
              </w:rPr>
            </w:pPr>
            <w:r w:rsidRPr="0083268C">
              <w:rPr>
                <w:rFonts w:cs="Arial"/>
                <w:color w:val="000000"/>
              </w:rPr>
              <w:t>25</w:t>
            </w:r>
          </w:p>
        </w:tc>
        <w:tc>
          <w:tcPr>
            <w:tcW w:w="1152" w:type="dxa"/>
          </w:tcPr>
          <w:p w14:paraId="6DECD034" w14:textId="1D475C29" w:rsidR="0083268C" w:rsidRPr="0083268C" w:rsidRDefault="0083268C" w:rsidP="0083268C">
            <w:pPr>
              <w:pStyle w:val="Table"/>
              <w:jc w:val="center"/>
              <w:rPr>
                <w:rFonts w:cs="Arial"/>
              </w:rPr>
            </w:pPr>
            <w:r w:rsidRPr="0083268C">
              <w:rPr>
                <w:rFonts w:cs="Arial"/>
                <w:color w:val="000000"/>
              </w:rPr>
              <w:t>1.0579</w:t>
            </w:r>
          </w:p>
        </w:tc>
        <w:tc>
          <w:tcPr>
            <w:tcW w:w="1152" w:type="dxa"/>
            <w:shd w:val="clear" w:color="auto" w:fill="auto"/>
            <w:noWrap/>
          </w:tcPr>
          <w:p w14:paraId="6F770481" w14:textId="167A5049" w:rsidR="0083268C" w:rsidRPr="0083268C" w:rsidRDefault="0083268C" w:rsidP="0083268C">
            <w:pPr>
              <w:pStyle w:val="Table"/>
              <w:jc w:val="center"/>
              <w:rPr>
                <w:rFonts w:cs="Arial"/>
              </w:rPr>
            </w:pPr>
            <w:r w:rsidRPr="0083268C">
              <w:rPr>
                <w:rFonts w:cs="Arial"/>
                <w:color w:val="000000"/>
              </w:rPr>
              <w:t>1.0868</w:t>
            </w:r>
          </w:p>
        </w:tc>
        <w:tc>
          <w:tcPr>
            <w:tcW w:w="1152" w:type="dxa"/>
            <w:shd w:val="clear" w:color="auto" w:fill="auto"/>
            <w:noWrap/>
          </w:tcPr>
          <w:p w14:paraId="43F4CE3C" w14:textId="613D73B8" w:rsidR="0083268C" w:rsidRPr="0083268C" w:rsidRDefault="0083268C" w:rsidP="0083268C">
            <w:pPr>
              <w:pStyle w:val="Table"/>
              <w:jc w:val="center"/>
              <w:rPr>
                <w:rFonts w:cs="Arial"/>
              </w:rPr>
            </w:pPr>
            <w:r w:rsidRPr="0083268C">
              <w:rPr>
                <w:rFonts w:cs="Arial"/>
                <w:color w:val="000000"/>
              </w:rPr>
              <w:t>1.0947</w:t>
            </w:r>
          </w:p>
        </w:tc>
      </w:tr>
      <w:tr w:rsidR="0083268C" w:rsidRPr="006F781D" w14:paraId="05175784" w14:textId="77777777" w:rsidTr="0083268C">
        <w:trPr>
          <w:trHeight w:val="288"/>
          <w:jc w:val="center"/>
        </w:trPr>
        <w:tc>
          <w:tcPr>
            <w:tcW w:w="960" w:type="dxa"/>
            <w:vMerge w:val="restart"/>
            <w:shd w:val="clear" w:color="auto" w:fill="auto"/>
            <w:noWrap/>
            <w:hideMark/>
          </w:tcPr>
          <w:p w14:paraId="7B2182AD" w14:textId="0DA54CD3" w:rsidR="0083268C" w:rsidRPr="006F781D" w:rsidRDefault="0083268C" w:rsidP="0083268C">
            <w:pPr>
              <w:pStyle w:val="Table"/>
              <w:jc w:val="center"/>
              <w:rPr>
                <w:rFonts w:cs="Arial"/>
                <w:lang w:val="en-US"/>
              </w:rPr>
            </w:pPr>
            <w:r>
              <w:t>1.04</w:t>
            </w:r>
          </w:p>
        </w:tc>
        <w:tc>
          <w:tcPr>
            <w:tcW w:w="1107" w:type="dxa"/>
            <w:shd w:val="clear" w:color="auto" w:fill="auto"/>
            <w:noWrap/>
            <w:hideMark/>
          </w:tcPr>
          <w:p w14:paraId="4F9F0EEC" w14:textId="0366F6D0"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hideMark/>
          </w:tcPr>
          <w:p w14:paraId="240C591D" w14:textId="4259FC53"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08C37E29" w14:textId="743B1454" w:rsidR="0083268C" w:rsidRPr="0083268C" w:rsidRDefault="0083268C" w:rsidP="0083268C">
            <w:pPr>
              <w:pStyle w:val="Table"/>
              <w:jc w:val="center"/>
              <w:rPr>
                <w:rFonts w:cs="Arial"/>
              </w:rPr>
            </w:pPr>
            <w:r w:rsidRPr="0083268C">
              <w:rPr>
                <w:rFonts w:cs="Arial"/>
                <w:color w:val="000000"/>
              </w:rPr>
              <w:t>-1.25</w:t>
            </w:r>
          </w:p>
        </w:tc>
        <w:tc>
          <w:tcPr>
            <w:tcW w:w="1296" w:type="dxa"/>
            <w:shd w:val="clear" w:color="auto" w:fill="auto"/>
            <w:noWrap/>
          </w:tcPr>
          <w:p w14:paraId="4ECBAF74" w14:textId="7803656C" w:rsidR="0083268C" w:rsidRPr="0083268C" w:rsidRDefault="0083268C" w:rsidP="0083268C">
            <w:pPr>
              <w:pStyle w:val="Table"/>
              <w:jc w:val="center"/>
              <w:rPr>
                <w:rFonts w:cs="Arial"/>
              </w:rPr>
            </w:pPr>
            <w:r w:rsidRPr="0083268C">
              <w:rPr>
                <w:rFonts w:cs="Arial"/>
                <w:color w:val="000000"/>
              </w:rPr>
              <w:t>7.33</w:t>
            </w:r>
          </w:p>
        </w:tc>
        <w:tc>
          <w:tcPr>
            <w:tcW w:w="960" w:type="dxa"/>
            <w:shd w:val="clear" w:color="auto" w:fill="auto"/>
            <w:noWrap/>
          </w:tcPr>
          <w:p w14:paraId="7716D6B2" w14:textId="3F2B2926" w:rsidR="0083268C" w:rsidRPr="0083268C" w:rsidRDefault="0083268C" w:rsidP="0083268C">
            <w:pPr>
              <w:pStyle w:val="Table"/>
              <w:jc w:val="center"/>
              <w:rPr>
                <w:rFonts w:cs="Arial"/>
              </w:rPr>
            </w:pPr>
            <w:r w:rsidRPr="0083268C">
              <w:rPr>
                <w:rFonts w:cs="Arial"/>
                <w:color w:val="000000"/>
              </w:rPr>
              <w:t>16</w:t>
            </w:r>
          </w:p>
        </w:tc>
        <w:tc>
          <w:tcPr>
            <w:tcW w:w="960" w:type="dxa"/>
            <w:shd w:val="clear" w:color="auto" w:fill="auto"/>
            <w:noWrap/>
          </w:tcPr>
          <w:p w14:paraId="42375789" w14:textId="32ACA775" w:rsidR="0083268C" w:rsidRPr="0083268C" w:rsidRDefault="0083268C" w:rsidP="0083268C">
            <w:pPr>
              <w:pStyle w:val="Table"/>
              <w:jc w:val="center"/>
              <w:rPr>
                <w:rFonts w:cs="Arial"/>
              </w:rPr>
            </w:pPr>
            <w:r w:rsidRPr="0083268C">
              <w:rPr>
                <w:rFonts w:cs="Arial"/>
                <w:color w:val="000000"/>
              </w:rPr>
              <w:t>0</w:t>
            </w:r>
          </w:p>
        </w:tc>
        <w:tc>
          <w:tcPr>
            <w:tcW w:w="1152" w:type="dxa"/>
          </w:tcPr>
          <w:p w14:paraId="593A3C54" w14:textId="23B6C498" w:rsidR="0083268C" w:rsidRPr="0083268C" w:rsidRDefault="0083268C" w:rsidP="0083268C">
            <w:pPr>
              <w:pStyle w:val="Table"/>
              <w:jc w:val="center"/>
              <w:rPr>
                <w:rFonts w:cs="Arial"/>
              </w:rPr>
            </w:pPr>
            <w:r w:rsidRPr="0083268C">
              <w:rPr>
                <w:rFonts w:cs="Arial"/>
                <w:color w:val="000000"/>
              </w:rPr>
              <w:t>0.9377</w:t>
            </w:r>
          </w:p>
        </w:tc>
        <w:tc>
          <w:tcPr>
            <w:tcW w:w="1152" w:type="dxa"/>
            <w:shd w:val="clear" w:color="auto" w:fill="auto"/>
            <w:noWrap/>
          </w:tcPr>
          <w:p w14:paraId="6025F9C2" w14:textId="5575DDD6" w:rsidR="0083268C" w:rsidRPr="0083268C" w:rsidRDefault="0083268C" w:rsidP="0083268C">
            <w:pPr>
              <w:pStyle w:val="Table"/>
              <w:jc w:val="center"/>
              <w:rPr>
                <w:rFonts w:cs="Arial"/>
              </w:rPr>
            </w:pPr>
            <w:r w:rsidRPr="0083268C">
              <w:rPr>
                <w:rFonts w:cs="Arial"/>
                <w:color w:val="000000"/>
              </w:rPr>
              <w:t>0.9339</w:t>
            </w:r>
          </w:p>
        </w:tc>
        <w:tc>
          <w:tcPr>
            <w:tcW w:w="1152" w:type="dxa"/>
            <w:shd w:val="clear" w:color="auto" w:fill="auto"/>
            <w:noWrap/>
          </w:tcPr>
          <w:p w14:paraId="2BEB8342" w14:textId="2C118593" w:rsidR="0083268C" w:rsidRPr="0083268C" w:rsidRDefault="0083268C" w:rsidP="0083268C">
            <w:pPr>
              <w:pStyle w:val="Table"/>
              <w:jc w:val="center"/>
              <w:rPr>
                <w:rFonts w:cs="Arial"/>
              </w:rPr>
            </w:pPr>
            <w:r w:rsidRPr="0083268C">
              <w:rPr>
                <w:rFonts w:cs="Arial"/>
                <w:color w:val="000000"/>
              </w:rPr>
              <w:t>0.9342</w:t>
            </w:r>
          </w:p>
        </w:tc>
      </w:tr>
      <w:tr w:rsidR="0083268C" w:rsidRPr="006F781D" w14:paraId="01BC1C84" w14:textId="77777777" w:rsidTr="0083268C">
        <w:trPr>
          <w:trHeight w:val="288"/>
          <w:jc w:val="center"/>
        </w:trPr>
        <w:tc>
          <w:tcPr>
            <w:tcW w:w="960" w:type="dxa"/>
            <w:vMerge/>
            <w:shd w:val="clear" w:color="auto" w:fill="auto"/>
            <w:noWrap/>
            <w:hideMark/>
          </w:tcPr>
          <w:p w14:paraId="6B8522F1" w14:textId="7C0982B6" w:rsidR="0083268C" w:rsidRPr="006F781D" w:rsidRDefault="0083268C" w:rsidP="0083268C">
            <w:pPr>
              <w:pStyle w:val="Table"/>
              <w:jc w:val="center"/>
              <w:rPr>
                <w:rFonts w:cs="Arial"/>
                <w:lang w:val="en-US"/>
              </w:rPr>
            </w:pPr>
          </w:p>
        </w:tc>
        <w:tc>
          <w:tcPr>
            <w:tcW w:w="1107" w:type="dxa"/>
            <w:shd w:val="clear" w:color="auto" w:fill="auto"/>
            <w:noWrap/>
            <w:hideMark/>
          </w:tcPr>
          <w:p w14:paraId="6D9A5608" w14:textId="60CF1AA0"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hideMark/>
          </w:tcPr>
          <w:p w14:paraId="54E3730E" w14:textId="348998D9"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34C1CD8F" w14:textId="60FD2CF4" w:rsidR="0083268C" w:rsidRPr="0083268C" w:rsidRDefault="0083268C" w:rsidP="0083268C">
            <w:pPr>
              <w:pStyle w:val="Table"/>
              <w:jc w:val="center"/>
              <w:rPr>
                <w:rFonts w:cs="Arial"/>
              </w:rPr>
            </w:pPr>
            <w:r w:rsidRPr="0083268C">
              <w:rPr>
                <w:rFonts w:cs="Arial"/>
                <w:color w:val="000000"/>
              </w:rPr>
              <w:t>-1.169</w:t>
            </w:r>
          </w:p>
        </w:tc>
        <w:tc>
          <w:tcPr>
            <w:tcW w:w="1296" w:type="dxa"/>
            <w:shd w:val="clear" w:color="auto" w:fill="auto"/>
            <w:noWrap/>
          </w:tcPr>
          <w:p w14:paraId="09F7A8E4" w14:textId="666F34F7" w:rsidR="0083268C" w:rsidRPr="0083268C" w:rsidRDefault="0083268C" w:rsidP="0083268C">
            <w:pPr>
              <w:pStyle w:val="Table"/>
              <w:jc w:val="center"/>
              <w:rPr>
                <w:rFonts w:cs="Arial"/>
              </w:rPr>
            </w:pPr>
            <w:r w:rsidRPr="0083268C">
              <w:rPr>
                <w:rFonts w:cs="Arial"/>
                <w:color w:val="000000"/>
              </w:rPr>
              <w:t>-38.615</w:t>
            </w:r>
          </w:p>
        </w:tc>
        <w:tc>
          <w:tcPr>
            <w:tcW w:w="960" w:type="dxa"/>
            <w:shd w:val="clear" w:color="auto" w:fill="auto"/>
            <w:noWrap/>
          </w:tcPr>
          <w:p w14:paraId="7D16E04E" w14:textId="6E957FFE" w:rsidR="0083268C" w:rsidRPr="0083268C" w:rsidRDefault="0083268C" w:rsidP="0083268C">
            <w:pPr>
              <w:pStyle w:val="Table"/>
              <w:jc w:val="center"/>
              <w:rPr>
                <w:rFonts w:cs="Arial"/>
              </w:rPr>
            </w:pPr>
            <w:r w:rsidRPr="0083268C">
              <w:rPr>
                <w:rFonts w:cs="Arial"/>
                <w:color w:val="000000"/>
              </w:rPr>
              <w:t>-3</w:t>
            </w:r>
          </w:p>
        </w:tc>
        <w:tc>
          <w:tcPr>
            <w:tcW w:w="960" w:type="dxa"/>
            <w:shd w:val="clear" w:color="auto" w:fill="auto"/>
            <w:noWrap/>
          </w:tcPr>
          <w:p w14:paraId="71A81A5A" w14:textId="37B462D5" w:rsidR="0083268C" w:rsidRPr="0083268C" w:rsidRDefault="0083268C" w:rsidP="0083268C">
            <w:pPr>
              <w:pStyle w:val="Table"/>
              <w:jc w:val="center"/>
              <w:rPr>
                <w:rFonts w:cs="Arial"/>
              </w:rPr>
            </w:pPr>
            <w:r w:rsidRPr="0083268C">
              <w:rPr>
                <w:rFonts w:cs="Arial"/>
                <w:color w:val="000000"/>
              </w:rPr>
              <w:t>25</w:t>
            </w:r>
          </w:p>
        </w:tc>
        <w:tc>
          <w:tcPr>
            <w:tcW w:w="1152" w:type="dxa"/>
          </w:tcPr>
          <w:p w14:paraId="0C6A504F" w14:textId="7C13D417" w:rsidR="0083268C" w:rsidRPr="0083268C" w:rsidRDefault="0083268C" w:rsidP="0083268C">
            <w:pPr>
              <w:pStyle w:val="Table"/>
              <w:jc w:val="center"/>
              <w:rPr>
                <w:rFonts w:cs="Arial"/>
              </w:rPr>
            </w:pPr>
            <w:r w:rsidRPr="0083268C">
              <w:rPr>
                <w:rFonts w:cs="Arial"/>
                <w:color w:val="000000"/>
              </w:rPr>
              <w:t>1.0964</w:t>
            </w:r>
          </w:p>
        </w:tc>
        <w:tc>
          <w:tcPr>
            <w:tcW w:w="1152" w:type="dxa"/>
            <w:shd w:val="clear" w:color="auto" w:fill="auto"/>
            <w:noWrap/>
          </w:tcPr>
          <w:p w14:paraId="5907DF03" w14:textId="686220B8" w:rsidR="0083268C" w:rsidRPr="0083268C" w:rsidRDefault="0083268C" w:rsidP="0083268C">
            <w:pPr>
              <w:pStyle w:val="Table"/>
              <w:jc w:val="center"/>
              <w:rPr>
                <w:rFonts w:cs="Arial"/>
              </w:rPr>
            </w:pPr>
            <w:r w:rsidRPr="0083268C">
              <w:rPr>
                <w:rFonts w:cs="Arial"/>
                <w:color w:val="000000"/>
              </w:rPr>
              <w:t>1.0989</w:t>
            </w:r>
          </w:p>
        </w:tc>
        <w:tc>
          <w:tcPr>
            <w:tcW w:w="1152" w:type="dxa"/>
            <w:shd w:val="clear" w:color="auto" w:fill="auto"/>
            <w:noWrap/>
          </w:tcPr>
          <w:p w14:paraId="1E035AB9" w14:textId="52D6FEDF" w:rsidR="0083268C" w:rsidRPr="0083268C" w:rsidRDefault="0083268C" w:rsidP="0083268C">
            <w:pPr>
              <w:pStyle w:val="Table"/>
              <w:jc w:val="center"/>
              <w:rPr>
                <w:rFonts w:cs="Arial"/>
              </w:rPr>
            </w:pPr>
            <w:r w:rsidRPr="0083268C">
              <w:rPr>
                <w:rFonts w:cs="Arial"/>
                <w:color w:val="000000"/>
              </w:rPr>
              <w:t>1.0994</w:t>
            </w:r>
          </w:p>
        </w:tc>
      </w:tr>
      <w:tr w:rsidR="0083268C" w:rsidRPr="006F781D" w14:paraId="50358ABC" w14:textId="77777777" w:rsidTr="0083268C">
        <w:trPr>
          <w:trHeight w:val="288"/>
          <w:jc w:val="center"/>
        </w:trPr>
        <w:tc>
          <w:tcPr>
            <w:tcW w:w="960" w:type="dxa"/>
            <w:vMerge/>
            <w:shd w:val="clear" w:color="auto" w:fill="auto"/>
            <w:noWrap/>
            <w:hideMark/>
          </w:tcPr>
          <w:p w14:paraId="289E9500" w14:textId="0D1D652F" w:rsidR="0083268C" w:rsidRPr="006F781D" w:rsidRDefault="0083268C" w:rsidP="0083268C">
            <w:pPr>
              <w:pStyle w:val="Table"/>
              <w:jc w:val="center"/>
              <w:rPr>
                <w:rFonts w:cs="Arial"/>
                <w:lang w:val="en-US"/>
              </w:rPr>
            </w:pPr>
          </w:p>
        </w:tc>
        <w:tc>
          <w:tcPr>
            <w:tcW w:w="1107" w:type="dxa"/>
            <w:shd w:val="clear" w:color="auto" w:fill="auto"/>
            <w:noWrap/>
            <w:hideMark/>
          </w:tcPr>
          <w:p w14:paraId="66C6D872" w14:textId="31B12D05"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756A8E23" w14:textId="35BB1B11"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13DBD72B" w14:textId="544C11C3" w:rsidR="0083268C" w:rsidRPr="0083268C" w:rsidRDefault="0083268C" w:rsidP="0083268C">
            <w:pPr>
              <w:pStyle w:val="Table"/>
              <w:jc w:val="center"/>
              <w:rPr>
                <w:rFonts w:cs="Arial"/>
              </w:rPr>
            </w:pPr>
            <w:r w:rsidRPr="0083268C">
              <w:rPr>
                <w:rFonts w:cs="Arial"/>
                <w:color w:val="000000"/>
              </w:rPr>
              <w:t>-14.255</w:t>
            </w:r>
          </w:p>
        </w:tc>
        <w:tc>
          <w:tcPr>
            <w:tcW w:w="1296" w:type="dxa"/>
            <w:shd w:val="clear" w:color="auto" w:fill="auto"/>
            <w:noWrap/>
          </w:tcPr>
          <w:p w14:paraId="73DA493C" w14:textId="27EBB441" w:rsidR="0083268C" w:rsidRPr="0083268C" w:rsidRDefault="0083268C" w:rsidP="0083268C">
            <w:pPr>
              <w:pStyle w:val="Table"/>
              <w:jc w:val="center"/>
              <w:rPr>
                <w:rFonts w:cs="Arial"/>
              </w:rPr>
            </w:pPr>
            <w:r w:rsidRPr="0083268C">
              <w:rPr>
                <w:rFonts w:cs="Arial"/>
                <w:color w:val="000000"/>
              </w:rPr>
              <w:t>103.799</w:t>
            </w:r>
          </w:p>
        </w:tc>
        <w:tc>
          <w:tcPr>
            <w:tcW w:w="960" w:type="dxa"/>
            <w:shd w:val="clear" w:color="auto" w:fill="auto"/>
            <w:noWrap/>
          </w:tcPr>
          <w:p w14:paraId="183880FB" w14:textId="1E6422B5" w:rsidR="0083268C" w:rsidRPr="0083268C" w:rsidRDefault="0083268C" w:rsidP="0083268C">
            <w:pPr>
              <w:pStyle w:val="Table"/>
              <w:jc w:val="center"/>
              <w:rPr>
                <w:rFonts w:cs="Arial"/>
              </w:rPr>
            </w:pPr>
            <w:r w:rsidRPr="0083268C">
              <w:rPr>
                <w:rFonts w:cs="Arial"/>
                <w:color w:val="000000"/>
              </w:rPr>
              <w:t>-1</w:t>
            </w:r>
          </w:p>
        </w:tc>
        <w:tc>
          <w:tcPr>
            <w:tcW w:w="960" w:type="dxa"/>
            <w:shd w:val="clear" w:color="auto" w:fill="auto"/>
            <w:noWrap/>
          </w:tcPr>
          <w:p w14:paraId="4AB8CC2A" w14:textId="720C1584" w:rsidR="0083268C" w:rsidRPr="0083268C" w:rsidRDefault="0083268C" w:rsidP="0083268C">
            <w:pPr>
              <w:pStyle w:val="Table"/>
              <w:jc w:val="center"/>
              <w:rPr>
                <w:rFonts w:cs="Arial"/>
              </w:rPr>
            </w:pPr>
            <w:r w:rsidRPr="0083268C">
              <w:rPr>
                <w:rFonts w:cs="Arial"/>
                <w:color w:val="000000"/>
              </w:rPr>
              <w:t>0</w:t>
            </w:r>
          </w:p>
        </w:tc>
        <w:tc>
          <w:tcPr>
            <w:tcW w:w="1152" w:type="dxa"/>
          </w:tcPr>
          <w:p w14:paraId="05FF4B22" w14:textId="3D35B9E1" w:rsidR="0083268C" w:rsidRPr="0083268C" w:rsidRDefault="0083268C" w:rsidP="0083268C">
            <w:pPr>
              <w:pStyle w:val="Table"/>
              <w:jc w:val="center"/>
              <w:rPr>
                <w:rFonts w:cs="Arial"/>
              </w:rPr>
            </w:pPr>
            <w:r w:rsidRPr="0083268C">
              <w:rPr>
                <w:rFonts w:cs="Arial"/>
                <w:color w:val="000000"/>
              </w:rPr>
              <w:t>0.9475</w:t>
            </w:r>
          </w:p>
        </w:tc>
        <w:tc>
          <w:tcPr>
            <w:tcW w:w="1152" w:type="dxa"/>
            <w:shd w:val="clear" w:color="auto" w:fill="auto"/>
            <w:noWrap/>
          </w:tcPr>
          <w:p w14:paraId="2E7D3CD4" w14:textId="0C2398B4" w:rsidR="0083268C" w:rsidRPr="0083268C" w:rsidRDefault="0083268C" w:rsidP="0083268C">
            <w:pPr>
              <w:pStyle w:val="Table"/>
              <w:jc w:val="center"/>
              <w:rPr>
                <w:rFonts w:cs="Arial"/>
              </w:rPr>
            </w:pPr>
            <w:r w:rsidRPr="0083268C">
              <w:rPr>
                <w:rFonts w:cs="Arial"/>
                <w:color w:val="000000"/>
              </w:rPr>
              <w:t>0.9062</w:t>
            </w:r>
          </w:p>
        </w:tc>
        <w:tc>
          <w:tcPr>
            <w:tcW w:w="1152" w:type="dxa"/>
            <w:shd w:val="clear" w:color="auto" w:fill="auto"/>
            <w:noWrap/>
          </w:tcPr>
          <w:p w14:paraId="15935521" w14:textId="6A4EE842" w:rsidR="0083268C" w:rsidRPr="0083268C" w:rsidRDefault="0083268C" w:rsidP="0083268C">
            <w:pPr>
              <w:pStyle w:val="Table"/>
              <w:jc w:val="center"/>
              <w:rPr>
                <w:rFonts w:cs="Arial"/>
              </w:rPr>
            </w:pPr>
            <w:r w:rsidRPr="0083268C">
              <w:rPr>
                <w:rFonts w:cs="Arial"/>
                <w:color w:val="000000"/>
              </w:rPr>
              <w:t>0.9114</w:t>
            </w:r>
          </w:p>
        </w:tc>
      </w:tr>
      <w:tr w:rsidR="0083268C" w:rsidRPr="006F781D" w14:paraId="335137FF" w14:textId="77777777" w:rsidTr="0083268C">
        <w:trPr>
          <w:trHeight w:val="288"/>
          <w:jc w:val="center"/>
        </w:trPr>
        <w:tc>
          <w:tcPr>
            <w:tcW w:w="960" w:type="dxa"/>
            <w:vMerge/>
            <w:shd w:val="clear" w:color="auto" w:fill="auto"/>
            <w:noWrap/>
            <w:hideMark/>
          </w:tcPr>
          <w:p w14:paraId="31182D88" w14:textId="5871C1B9" w:rsidR="0083268C" w:rsidRPr="006F781D" w:rsidRDefault="0083268C" w:rsidP="0083268C">
            <w:pPr>
              <w:pStyle w:val="Table"/>
              <w:jc w:val="center"/>
              <w:rPr>
                <w:rFonts w:cs="Arial"/>
                <w:lang w:val="en-US"/>
              </w:rPr>
            </w:pPr>
          </w:p>
        </w:tc>
        <w:tc>
          <w:tcPr>
            <w:tcW w:w="1107" w:type="dxa"/>
            <w:shd w:val="clear" w:color="auto" w:fill="auto"/>
            <w:noWrap/>
            <w:hideMark/>
          </w:tcPr>
          <w:p w14:paraId="07978F14" w14:textId="0FE54080"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5C58AF7B" w14:textId="6C5FD529"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5150EAE2" w14:textId="131A6163" w:rsidR="0083268C" w:rsidRPr="0083268C" w:rsidRDefault="0083268C" w:rsidP="0083268C">
            <w:pPr>
              <w:pStyle w:val="Table"/>
              <w:jc w:val="center"/>
              <w:rPr>
                <w:rFonts w:cs="Arial"/>
              </w:rPr>
            </w:pPr>
            <w:r w:rsidRPr="0083268C">
              <w:rPr>
                <w:rFonts w:cs="Arial"/>
                <w:color w:val="000000"/>
              </w:rPr>
              <w:t>-14.517</w:t>
            </w:r>
          </w:p>
        </w:tc>
        <w:tc>
          <w:tcPr>
            <w:tcW w:w="1296" w:type="dxa"/>
            <w:shd w:val="clear" w:color="auto" w:fill="auto"/>
            <w:noWrap/>
          </w:tcPr>
          <w:p w14:paraId="284FBAD7" w14:textId="063CCEE8" w:rsidR="0083268C" w:rsidRPr="0083268C" w:rsidRDefault="0083268C" w:rsidP="0083268C">
            <w:pPr>
              <w:pStyle w:val="Table"/>
              <w:jc w:val="center"/>
              <w:rPr>
                <w:rFonts w:cs="Arial"/>
              </w:rPr>
            </w:pPr>
            <w:r w:rsidRPr="0083268C">
              <w:rPr>
                <w:rFonts w:cs="Arial"/>
                <w:color w:val="000000"/>
              </w:rPr>
              <w:t>-95.092</w:t>
            </w:r>
          </w:p>
        </w:tc>
        <w:tc>
          <w:tcPr>
            <w:tcW w:w="960" w:type="dxa"/>
            <w:shd w:val="clear" w:color="auto" w:fill="auto"/>
            <w:noWrap/>
          </w:tcPr>
          <w:p w14:paraId="15BFA2AC" w14:textId="309A16F5" w:rsidR="0083268C" w:rsidRPr="0083268C" w:rsidRDefault="0083268C" w:rsidP="0083268C">
            <w:pPr>
              <w:pStyle w:val="Table"/>
              <w:jc w:val="center"/>
              <w:rPr>
                <w:rFonts w:cs="Arial"/>
              </w:rPr>
            </w:pPr>
            <w:r w:rsidRPr="0083268C">
              <w:rPr>
                <w:rFonts w:cs="Arial"/>
                <w:color w:val="000000"/>
              </w:rPr>
              <w:t>12</w:t>
            </w:r>
          </w:p>
        </w:tc>
        <w:tc>
          <w:tcPr>
            <w:tcW w:w="960" w:type="dxa"/>
            <w:shd w:val="clear" w:color="auto" w:fill="auto"/>
            <w:noWrap/>
          </w:tcPr>
          <w:p w14:paraId="73D06EC8" w14:textId="1A9B468F" w:rsidR="0083268C" w:rsidRPr="0083268C" w:rsidRDefault="0083268C" w:rsidP="0083268C">
            <w:pPr>
              <w:pStyle w:val="Table"/>
              <w:jc w:val="center"/>
              <w:rPr>
                <w:rFonts w:cs="Arial"/>
              </w:rPr>
            </w:pPr>
            <w:r w:rsidRPr="0083268C">
              <w:rPr>
                <w:rFonts w:cs="Arial"/>
                <w:color w:val="000000"/>
              </w:rPr>
              <w:t>25</w:t>
            </w:r>
          </w:p>
        </w:tc>
        <w:tc>
          <w:tcPr>
            <w:tcW w:w="1152" w:type="dxa"/>
          </w:tcPr>
          <w:p w14:paraId="3970DA5F" w14:textId="7231239D" w:rsidR="0083268C" w:rsidRPr="0083268C" w:rsidRDefault="0083268C" w:rsidP="0083268C">
            <w:pPr>
              <w:pStyle w:val="Table"/>
              <w:jc w:val="center"/>
              <w:rPr>
                <w:rFonts w:cs="Arial"/>
              </w:rPr>
            </w:pPr>
            <w:r w:rsidRPr="0083268C">
              <w:rPr>
                <w:rFonts w:cs="Arial"/>
                <w:color w:val="000000"/>
              </w:rPr>
              <w:t>1.0661</w:t>
            </w:r>
          </w:p>
        </w:tc>
        <w:tc>
          <w:tcPr>
            <w:tcW w:w="1152" w:type="dxa"/>
            <w:shd w:val="clear" w:color="auto" w:fill="auto"/>
            <w:noWrap/>
          </w:tcPr>
          <w:p w14:paraId="1E36E7BE" w14:textId="64E7E57E" w:rsidR="0083268C" w:rsidRPr="0083268C" w:rsidRDefault="0083268C" w:rsidP="0083268C">
            <w:pPr>
              <w:pStyle w:val="Table"/>
              <w:jc w:val="center"/>
              <w:rPr>
                <w:rFonts w:cs="Arial"/>
              </w:rPr>
            </w:pPr>
            <w:r w:rsidRPr="0083268C">
              <w:rPr>
                <w:rFonts w:cs="Arial"/>
                <w:color w:val="000000"/>
              </w:rPr>
              <w:t>1.0923</w:t>
            </w:r>
          </w:p>
        </w:tc>
        <w:tc>
          <w:tcPr>
            <w:tcW w:w="1152" w:type="dxa"/>
            <w:shd w:val="clear" w:color="auto" w:fill="auto"/>
            <w:noWrap/>
          </w:tcPr>
          <w:p w14:paraId="3B652BE1" w14:textId="2ACA8CDA" w:rsidR="0083268C" w:rsidRPr="0083268C" w:rsidRDefault="0083268C" w:rsidP="0083268C">
            <w:pPr>
              <w:pStyle w:val="Table"/>
              <w:jc w:val="center"/>
              <w:rPr>
                <w:rFonts w:cs="Arial"/>
              </w:rPr>
            </w:pPr>
            <w:r w:rsidRPr="0083268C">
              <w:rPr>
                <w:rFonts w:cs="Arial"/>
                <w:color w:val="000000"/>
              </w:rPr>
              <w:t>1.0966</w:t>
            </w:r>
          </w:p>
        </w:tc>
      </w:tr>
      <w:tr w:rsidR="0083268C" w:rsidRPr="006F781D" w14:paraId="4D68F684" w14:textId="77777777" w:rsidTr="0083268C">
        <w:trPr>
          <w:trHeight w:val="288"/>
          <w:jc w:val="center"/>
        </w:trPr>
        <w:tc>
          <w:tcPr>
            <w:tcW w:w="960" w:type="dxa"/>
            <w:vMerge/>
            <w:shd w:val="clear" w:color="auto" w:fill="auto"/>
            <w:noWrap/>
            <w:hideMark/>
          </w:tcPr>
          <w:p w14:paraId="4DDE02A2" w14:textId="75ABEDC6" w:rsidR="0083268C" w:rsidRPr="006F781D" w:rsidRDefault="0083268C" w:rsidP="0083268C">
            <w:pPr>
              <w:pStyle w:val="Table"/>
              <w:jc w:val="center"/>
              <w:rPr>
                <w:rFonts w:cs="Arial"/>
                <w:lang w:val="en-US"/>
              </w:rPr>
            </w:pPr>
          </w:p>
        </w:tc>
        <w:tc>
          <w:tcPr>
            <w:tcW w:w="1107" w:type="dxa"/>
            <w:shd w:val="clear" w:color="auto" w:fill="auto"/>
            <w:noWrap/>
            <w:hideMark/>
          </w:tcPr>
          <w:p w14:paraId="5917E840" w14:textId="7E9B6838" w:rsidR="0083268C" w:rsidRPr="0083268C" w:rsidRDefault="0083268C" w:rsidP="0083268C">
            <w:pPr>
              <w:pStyle w:val="Table"/>
              <w:jc w:val="center"/>
              <w:rPr>
                <w:rFonts w:cs="Arial"/>
              </w:rPr>
            </w:pPr>
            <w:r w:rsidRPr="0083268C">
              <w:rPr>
                <w:rFonts w:cs="Arial"/>
                <w:color w:val="000000"/>
              </w:rPr>
              <w:t>106.75</w:t>
            </w:r>
          </w:p>
        </w:tc>
        <w:tc>
          <w:tcPr>
            <w:tcW w:w="960" w:type="dxa"/>
            <w:shd w:val="clear" w:color="auto" w:fill="auto"/>
            <w:noWrap/>
            <w:hideMark/>
          </w:tcPr>
          <w:p w14:paraId="0535D292" w14:textId="2BFD3370"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7CDBCD0E" w14:textId="3BE38BD3" w:rsidR="0083268C" w:rsidRPr="0083268C" w:rsidRDefault="0083268C" w:rsidP="0083268C">
            <w:pPr>
              <w:pStyle w:val="Table"/>
              <w:jc w:val="center"/>
              <w:rPr>
                <w:rFonts w:cs="Arial"/>
              </w:rPr>
            </w:pPr>
            <w:r w:rsidRPr="0083268C">
              <w:rPr>
                <w:rFonts w:cs="Arial"/>
                <w:color w:val="000000"/>
              </w:rPr>
              <w:t>-104.809</w:t>
            </w:r>
          </w:p>
        </w:tc>
        <w:tc>
          <w:tcPr>
            <w:tcW w:w="1296" w:type="dxa"/>
            <w:shd w:val="clear" w:color="auto" w:fill="auto"/>
            <w:noWrap/>
          </w:tcPr>
          <w:p w14:paraId="17567DC3" w14:textId="0BE47BEC" w:rsidR="0083268C" w:rsidRPr="0083268C" w:rsidRDefault="0083268C" w:rsidP="0083268C">
            <w:pPr>
              <w:pStyle w:val="Table"/>
              <w:jc w:val="center"/>
              <w:rPr>
                <w:rFonts w:cs="Arial"/>
              </w:rPr>
            </w:pPr>
            <w:r w:rsidRPr="0083268C">
              <w:rPr>
                <w:rFonts w:cs="Arial"/>
                <w:color w:val="000000"/>
              </w:rPr>
              <w:t>118.702</w:t>
            </w:r>
          </w:p>
        </w:tc>
        <w:tc>
          <w:tcPr>
            <w:tcW w:w="960" w:type="dxa"/>
            <w:shd w:val="clear" w:color="auto" w:fill="auto"/>
            <w:noWrap/>
          </w:tcPr>
          <w:p w14:paraId="6C235610" w14:textId="06412B97" w:rsidR="0083268C" w:rsidRPr="0083268C" w:rsidRDefault="0083268C" w:rsidP="0083268C">
            <w:pPr>
              <w:pStyle w:val="Table"/>
              <w:jc w:val="center"/>
              <w:rPr>
                <w:rFonts w:cs="Arial"/>
              </w:rPr>
            </w:pPr>
            <w:r w:rsidRPr="0083268C">
              <w:rPr>
                <w:rFonts w:cs="Arial"/>
                <w:color w:val="000000"/>
              </w:rPr>
              <w:t>-1</w:t>
            </w:r>
          </w:p>
        </w:tc>
        <w:tc>
          <w:tcPr>
            <w:tcW w:w="960" w:type="dxa"/>
            <w:shd w:val="clear" w:color="auto" w:fill="auto"/>
            <w:noWrap/>
          </w:tcPr>
          <w:p w14:paraId="22A994CE" w14:textId="51331722" w:rsidR="0083268C" w:rsidRPr="0083268C" w:rsidRDefault="0083268C" w:rsidP="0083268C">
            <w:pPr>
              <w:pStyle w:val="Table"/>
              <w:jc w:val="center"/>
              <w:rPr>
                <w:rFonts w:cs="Arial"/>
              </w:rPr>
            </w:pPr>
            <w:r w:rsidRPr="0083268C">
              <w:rPr>
                <w:rFonts w:cs="Arial"/>
                <w:color w:val="000000"/>
              </w:rPr>
              <w:t>0</w:t>
            </w:r>
          </w:p>
        </w:tc>
        <w:tc>
          <w:tcPr>
            <w:tcW w:w="1152" w:type="dxa"/>
          </w:tcPr>
          <w:p w14:paraId="0638FF1C" w14:textId="2DB50FE1" w:rsidR="0083268C" w:rsidRPr="0083268C" w:rsidRDefault="0083268C" w:rsidP="0083268C">
            <w:pPr>
              <w:pStyle w:val="Table"/>
              <w:jc w:val="center"/>
              <w:rPr>
                <w:rFonts w:cs="Arial"/>
              </w:rPr>
            </w:pPr>
            <w:r w:rsidRPr="0083268C">
              <w:rPr>
                <w:rFonts w:cs="Arial"/>
                <w:color w:val="000000"/>
              </w:rPr>
              <w:t>0.9397</w:t>
            </w:r>
          </w:p>
        </w:tc>
        <w:tc>
          <w:tcPr>
            <w:tcW w:w="1152" w:type="dxa"/>
            <w:shd w:val="clear" w:color="auto" w:fill="auto"/>
            <w:noWrap/>
          </w:tcPr>
          <w:p w14:paraId="5EBE7960" w14:textId="38454807" w:rsidR="0083268C" w:rsidRPr="0083268C" w:rsidRDefault="0083268C" w:rsidP="0083268C">
            <w:pPr>
              <w:pStyle w:val="Table"/>
              <w:jc w:val="center"/>
              <w:rPr>
                <w:rFonts w:cs="Arial"/>
              </w:rPr>
            </w:pPr>
            <w:r w:rsidRPr="0083268C">
              <w:rPr>
                <w:rFonts w:cs="Arial"/>
                <w:color w:val="000000"/>
              </w:rPr>
              <w:t>0.906</w:t>
            </w:r>
          </w:p>
        </w:tc>
        <w:tc>
          <w:tcPr>
            <w:tcW w:w="1152" w:type="dxa"/>
            <w:shd w:val="clear" w:color="auto" w:fill="auto"/>
            <w:noWrap/>
          </w:tcPr>
          <w:p w14:paraId="4C435036" w14:textId="2F30274F" w:rsidR="0083268C" w:rsidRPr="0083268C" w:rsidRDefault="0083268C" w:rsidP="0083268C">
            <w:pPr>
              <w:pStyle w:val="Table"/>
              <w:jc w:val="center"/>
              <w:rPr>
                <w:rFonts w:cs="Arial"/>
              </w:rPr>
            </w:pPr>
            <w:r w:rsidRPr="0083268C">
              <w:rPr>
                <w:rFonts w:cs="Arial"/>
                <w:color w:val="000000"/>
              </w:rPr>
              <w:t>0.9083</w:t>
            </w:r>
          </w:p>
        </w:tc>
      </w:tr>
      <w:tr w:rsidR="0083268C" w:rsidRPr="006F781D" w14:paraId="6E462FED" w14:textId="77777777" w:rsidTr="0083268C">
        <w:trPr>
          <w:trHeight w:val="288"/>
          <w:jc w:val="center"/>
        </w:trPr>
        <w:tc>
          <w:tcPr>
            <w:tcW w:w="960" w:type="dxa"/>
            <w:vMerge/>
            <w:shd w:val="clear" w:color="auto" w:fill="auto"/>
            <w:noWrap/>
            <w:hideMark/>
          </w:tcPr>
          <w:p w14:paraId="4EC60A0F" w14:textId="08D37FDE" w:rsidR="0083268C" w:rsidRPr="006F781D" w:rsidRDefault="0083268C" w:rsidP="0083268C">
            <w:pPr>
              <w:pStyle w:val="Table"/>
              <w:jc w:val="center"/>
              <w:rPr>
                <w:rFonts w:cs="Arial"/>
                <w:lang w:val="en-US"/>
              </w:rPr>
            </w:pPr>
          </w:p>
        </w:tc>
        <w:tc>
          <w:tcPr>
            <w:tcW w:w="1107" w:type="dxa"/>
            <w:shd w:val="clear" w:color="auto" w:fill="auto"/>
            <w:noWrap/>
            <w:hideMark/>
          </w:tcPr>
          <w:p w14:paraId="1E7CAEB4" w14:textId="181B0B32" w:rsidR="0083268C" w:rsidRPr="0083268C" w:rsidRDefault="0083268C" w:rsidP="0083268C">
            <w:pPr>
              <w:pStyle w:val="Table"/>
              <w:jc w:val="center"/>
              <w:rPr>
                <w:rFonts w:cs="Arial"/>
              </w:rPr>
            </w:pPr>
            <w:r w:rsidRPr="0083268C">
              <w:rPr>
                <w:rFonts w:cs="Arial"/>
                <w:color w:val="000000"/>
              </w:rPr>
              <w:t>106.75</w:t>
            </w:r>
          </w:p>
        </w:tc>
        <w:tc>
          <w:tcPr>
            <w:tcW w:w="960" w:type="dxa"/>
            <w:shd w:val="clear" w:color="auto" w:fill="auto"/>
            <w:noWrap/>
            <w:hideMark/>
          </w:tcPr>
          <w:p w14:paraId="3046ED48" w14:textId="423D7F18"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2C09BE58" w14:textId="0F2DC80A" w:rsidR="0083268C" w:rsidRPr="0083268C" w:rsidRDefault="0083268C" w:rsidP="0083268C">
            <w:pPr>
              <w:pStyle w:val="Table"/>
              <w:jc w:val="center"/>
              <w:rPr>
                <w:rFonts w:cs="Arial"/>
              </w:rPr>
            </w:pPr>
            <w:r w:rsidRPr="0083268C">
              <w:rPr>
                <w:rFonts w:cs="Arial"/>
                <w:color w:val="000000"/>
              </w:rPr>
              <w:t>-105.235</w:t>
            </w:r>
          </w:p>
        </w:tc>
        <w:tc>
          <w:tcPr>
            <w:tcW w:w="1296" w:type="dxa"/>
            <w:shd w:val="clear" w:color="auto" w:fill="auto"/>
            <w:noWrap/>
          </w:tcPr>
          <w:p w14:paraId="0CD811FC" w14:textId="3E94E7E2" w:rsidR="0083268C" w:rsidRPr="0083268C" w:rsidRDefault="0083268C" w:rsidP="0083268C">
            <w:pPr>
              <w:pStyle w:val="Table"/>
              <w:jc w:val="center"/>
              <w:rPr>
                <w:rFonts w:cs="Arial"/>
              </w:rPr>
            </w:pPr>
            <w:r w:rsidRPr="0083268C">
              <w:rPr>
                <w:rFonts w:cs="Arial"/>
                <w:color w:val="000000"/>
              </w:rPr>
              <w:t>-91.233</w:t>
            </w:r>
          </w:p>
        </w:tc>
        <w:tc>
          <w:tcPr>
            <w:tcW w:w="960" w:type="dxa"/>
            <w:shd w:val="clear" w:color="auto" w:fill="auto"/>
            <w:noWrap/>
          </w:tcPr>
          <w:p w14:paraId="5836A61F" w14:textId="43C38982" w:rsidR="0083268C" w:rsidRPr="0083268C" w:rsidRDefault="0083268C" w:rsidP="0083268C">
            <w:pPr>
              <w:pStyle w:val="Table"/>
              <w:jc w:val="center"/>
              <w:rPr>
                <w:rFonts w:cs="Arial"/>
              </w:rPr>
            </w:pPr>
            <w:r w:rsidRPr="0083268C">
              <w:rPr>
                <w:rFonts w:cs="Arial"/>
                <w:color w:val="000000"/>
              </w:rPr>
              <w:t>14</w:t>
            </w:r>
          </w:p>
        </w:tc>
        <w:tc>
          <w:tcPr>
            <w:tcW w:w="960" w:type="dxa"/>
            <w:shd w:val="clear" w:color="auto" w:fill="auto"/>
            <w:noWrap/>
          </w:tcPr>
          <w:p w14:paraId="438FC83B" w14:textId="0901E8B6" w:rsidR="0083268C" w:rsidRPr="0083268C" w:rsidRDefault="0083268C" w:rsidP="0083268C">
            <w:pPr>
              <w:pStyle w:val="Table"/>
              <w:jc w:val="center"/>
              <w:rPr>
                <w:rFonts w:cs="Arial"/>
              </w:rPr>
            </w:pPr>
            <w:r w:rsidRPr="0083268C">
              <w:rPr>
                <w:rFonts w:cs="Arial"/>
                <w:color w:val="000000"/>
              </w:rPr>
              <w:t>25</w:t>
            </w:r>
          </w:p>
        </w:tc>
        <w:tc>
          <w:tcPr>
            <w:tcW w:w="1152" w:type="dxa"/>
          </w:tcPr>
          <w:p w14:paraId="294A457D" w14:textId="1AE8FA54" w:rsidR="0083268C" w:rsidRPr="0083268C" w:rsidRDefault="0083268C" w:rsidP="0083268C">
            <w:pPr>
              <w:pStyle w:val="Table"/>
              <w:jc w:val="center"/>
              <w:rPr>
                <w:rFonts w:cs="Arial"/>
              </w:rPr>
            </w:pPr>
            <w:r w:rsidRPr="0083268C">
              <w:rPr>
                <w:rFonts w:cs="Arial"/>
                <w:color w:val="000000"/>
              </w:rPr>
              <w:t>1.0587</w:t>
            </w:r>
          </w:p>
        </w:tc>
        <w:tc>
          <w:tcPr>
            <w:tcW w:w="1152" w:type="dxa"/>
            <w:shd w:val="clear" w:color="auto" w:fill="auto"/>
            <w:noWrap/>
          </w:tcPr>
          <w:p w14:paraId="7E015885" w14:textId="7A06A152" w:rsidR="0083268C" w:rsidRPr="0083268C" w:rsidRDefault="0083268C" w:rsidP="0083268C">
            <w:pPr>
              <w:pStyle w:val="Table"/>
              <w:jc w:val="center"/>
              <w:rPr>
                <w:rFonts w:cs="Arial"/>
              </w:rPr>
            </w:pPr>
            <w:r w:rsidRPr="0083268C">
              <w:rPr>
                <w:rFonts w:cs="Arial"/>
                <w:color w:val="000000"/>
              </w:rPr>
              <w:t>1.0922</w:t>
            </w:r>
          </w:p>
        </w:tc>
        <w:tc>
          <w:tcPr>
            <w:tcW w:w="1152" w:type="dxa"/>
            <w:shd w:val="clear" w:color="auto" w:fill="auto"/>
            <w:noWrap/>
          </w:tcPr>
          <w:p w14:paraId="14ADE566" w14:textId="155DED34" w:rsidR="0083268C" w:rsidRPr="0083268C" w:rsidRDefault="0083268C" w:rsidP="0083268C">
            <w:pPr>
              <w:pStyle w:val="Table"/>
              <w:jc w:val="center"/>
              <w:rPr>
                <w:rFonts w:cs="Arial"/>
              </w:rPr>
            </w:pPr>
            <w:r w:rsidRPr="0083268C">
              <w:rPr>
                <w:rFonts w:cs="Arial"/>
                <w:color w:val="000000"/>
              </w:rPr>
              <w:t>1.0998</w:t>
            </w:r>
          </w:p>
        </w:tc>
      </w:tr>
      <w:tr w:rsidR="0083268C" w:rsidRPr="006F781D" w14:paraId="6915CF30" w14:textId="77777777" w:rsidTr="0083268C">
        <w:trPr>
          <w:trHeight w:val="288"/>
          <w:jc w:val="center"/>
        </w:trPr>
        <w:tc>
          <w:tcPr>
            <w:tcW w:w="960" w:type="dxa"/>
            <w:vMerge/>
            <w:shd w:val="clear" w:color="auto" w:fill="auto"/>
            <w:noWrap/>
            <w:hideMark/>
          </w:tcPr>
          <w:p w14:paraId="15A987F1" w14:textId="791CE8CB" w:rsidR="0083268C" w:rsidRPr="006F781D" w:rsidRDefault="0083268C" w:rsidP="0083268C">
            <w:pPr>
              <w:pStyle w:val="Table"/>
              <w:jc w:val="center"/>
              <w:rPr>
                <w:rFonts w:cs="Arial"/>
                <w:lang w:val="en-US"/>
              </w:rPr>
            </w:pPr>
          </w:p>
        </w:tc>
        <w:tc>
          <w:tcPr>
            <w:tcW w:w="1107" w:type="dxa"/>
            <w:shd w:val="clear" w:color="auto" w:fill="auto"/>
            <w:noWrap/>
            <w:hideMark/>
          </w:tcPr>
          <w:p w14:paraId="23D0F14F" w14:textId="5E61F2C4"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21C6257D" w14:textId="4ECD81F2"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4998F251" w14:textId="42FBB87F" w:rsidR="0083268C" w:rsidRPr="0083268C" w:rsidRDefault="0083268C" w:rsidP="0083268C">
            <w:pPr>
              <w:pStyle w:val="Table"/>
              <w:jc w:val="center"/>
              <w:rPr>
                <w:rFonts w:cs="Arial"/>
              </w:rPr>
            </w:pPr>
            <w:r w:rsidRPr="0083268C">
              <w:rPr>
                <w:rFonts w:cs="Arial"/>
                <w:color w:val="000000"/>
              </w:rPr>
              <w:t>-149.798</w:t>
            </w:r>
          </w:p>
        </w:tc>
        <w:tc>
          <w:tcPr>
            <w:tcW w:w="1296" w:type="dxa"/>
            <w:shd w:val="clear" w:color="auto" w:fill="auto"/>
            <w:noWrap/>
          </w:tcPr>
          <w:p w14:paraId="0B94F953" w14:textId="5B9F2944" w:rsidR="0083268C" w:rsidRPr="0083268C" w:rsidRDefault="0083268C" w:rsidP="0083268C">
            <w:pPr>
              <w:pStyle w:val="Table"/>
              <w:jc w:val="center"/>
              <w:rPr>
                <w:rFonts w:cs="Arial"/>
              </w:rPr>
            </w:pPr>
            <w:r w:rsidRPr="0083268C">
              <w:rPr>
                <w:rFonts w:cs="Arial"/>
                <w:color w:val="000000"/>
              </w:rPr>
              <w:t>116.323</w:t>
            </w:r>
          </w:p>
        </w:tc>
        <w:tc>
          <w:tcPr>
            <w:tcW w:w="960" w:type="dxa"/>
            <w:shd w:val="clear" w:color="auto" w:fill="auto"/>
            <w:noWrap/>
          </w:tcPr>
          <w:p w14:paraId="6D2DAE34" w14:textId="0D2B21BA" w:rsidR="0083268C" w:rsidRPr="0083268C" w:rsidRDefault="0083268C" w:rsidP="0083268C">
            <w:pPr>
              <w:pStyle w:val="Table"/>
              <w:jc w:val="center"/>
              <w:rPr>
                <w:rFonts w:cs="Arial"/>
              </w:rPr>
            </w:pPr>
            <w:r w:rsidRPr="0083268C">
              <w:rPr>
                <w:rFonts w:cs="Arial"/>
                <w:color w:val="000000"/>
              </w:rPr>
              <w:t>2</w:t>
            </w:r>
          </w:p>
        </w:tc>
        <w:tc>
          <w:tcPr>
            <w:tcW w:w="960" w:type="dxa"/>
            <w:shd w:val="clear" w:color="auto" w:fill="auto"/>
            <w:noWrap/>
          </w:tcPr>
          <w:p w14:paraId="0C8104EB" w14:textId="39F02DFD" w:rsidR="0083268C" w:rsidRPr="0083268C" w:rsidRDefault="0083268C" w:rsidP="0083268C">
            <w:pPr>
              <w:pStyle w:val="Table"/>
              <w:jc w:val="center"/>
              <w:rPr>
                <w:rFonts w:cs="Arial"/>
              </w:rPr>
            </w:pPr>
            <w:r w:rsidRPr="0083268C">
              <w:rPr>
                <w:rFonts w:cs="Arial"/>
                <w:color w:val="000000"/>
              </w:rPr>
              <w:t>0</w:t>
            </w:r>
          </w:p>
        </w:tc>
        <w:tc>
          <w:tcPr>
            <w:tcW w:w="1152" w:type="dxa"/>
          </w:tcPr>
          <w:p w14:paraId="5E56B4CB" w14:textId="58A48337" w:rsidR="0083268C" w:rsidRPr="0083268C" w:rsidRDefault="0083268C" w:rsidP="0083268C">
            <w:pPr>
              <w:pStyle w:val="Table"/>
              <w:jc w:val="center"/>
              <w:rPr>
                <w:rFonts w:cs="Arial"/>
              </w:rPr>
            </w:pPr>
            <w:r w:rsidRPr="0083268C">
              <w:rPr>
                <w:rFonts w:cs="Arial"/>
                <w:color w:val="000000"/>
              </w:rPr>
              <w:t>0.9273</w:t>
            </w:r>
          </w:p>
        </w:tc>
        <w:tc>
          <w:tcPr>
            <w:tcW w:w="1152" w:type="dxa"/>
            <w:shd w:val="clear" w:color="auto" w:fill="auto"/>
            <w:noWrap/>
          </w:tcPr>
          <w:p w14:paraId="4CA660F2" w14:textId="52A4C678" w:rsidR="0083268C" w:rsidRPr="0083268C" w:rsidRDefault="0083268C" w:rsidP="0083268C">
            <w:pPr>
              <w:pStyle w:val="Table"/>
              <w:jc w:val="center"/>
              <w:rPr>
                <w:rFonts w:cs="Arial"/>
              </w:rPr>
            </w:pPr>
            <w:r w:rsidRPr="0083268C">
              <w:rPr>
                <w:rFonts w:cs="Arial"/>
                <w:color w:val="000000"/>
              </w:rPr>
              <w:t>0.9037</w:t>
            </w:r>
          </w:p>
        </w:tc>
        <w:tc>
          <w:tcPr>
            <w:tcW w:w="1152" w:type="dxa"/>
            <w:shd w:val="clear" w:color="auto" w:fill="auto"/>
            <w:noWrap/>
          </w:tcPr>
          <w:p w14:paraId="25E1F8E2" w14:textId="72FCD75E" w:rsidR="0083268C" w:rsidRPr="0083268C" w:rsidRDefault="0083268C" w:rsidP="0083268C">
            <w:pPr>
              <w:pStyle w:val="Table"/>
              <w:jc w:val="center"/>
              <w:rPr>
                <w:rFonts w:cs="Arial"/>
              </w:rPr>
            </w:pPr>
            <w:r w:rsidRPr="0083268C">
              <w:rPr>
                <w:rFonts w:cs="Arial"/>
                <w:color w:val="000000"/>
              </w:rPr>
              <w:t>0.9053</w:t>
            </w:r>
          </w:p>
        </w:tc>
      </w:tr>
      <w:tr w:rsidR="0083268C" w:rsidRPr="006F781D" w14:paraId="263E7836" w14:textId="77777777" w:rsidTr="0083268C">
        <w:trPr>
          <w:trHeight w:val="288"/>
          <w:jc w:val="center"/>
        </w:trPr>
        <w:tc>
          <w:tcPr>
            <w:tcW w:w="960" w:type="dxa"/>
            <w:vMerge/>
            <w:shd w:val="clear" w:color="auto" w:fill="auto"/>
            <w:noWrap/>
            <w:hideMark/>
          </w:tcPr>
          <w:p w14:paraId="04BA6385" w14:textId="0E7B9DAB" w:rsidR="0083268C" w:rsidRPr="006F781D" w:rsidRDefault="0083268C" w:rsidP="0083268C">
            <w:pPr>
              <w:pStyle w:val="Table"/>
              <w:jc w:val="center"/>
              <w:rPr>
                <w:rFonts w:cs="Arial"/>
                <w:lang w:val="en-US"/>
              </w:rPr>
            </w:pPr>
          </w:p>
        </w:tc>
        <w:tc>
          <w:tcPr>
            <w:tcW w:w="1107" w:type="dxa"/>
            <w:shd w:val="clear" w:color="auto" w:fill="auto"/>
            <w:noWrap/>
            <w:hideMark/>
          </w:tcPr>
          <w:p w14:paraId="7D889B30" w14:textId="63E4B1AD"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7CB67147" w14:textId="198CCF4F"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7E249FE8" w14:textId="5D4364A3" w:rsidR="0083268C" w:rsidRPr="0083268C" w:rsidRDefault="0083268C" w:rsidP="0083268C">
            <w:pPr>
              <w:pStyle w:val="Table"/>
              <w:jc w:val="center"/>
              <w:rPr>
                <w:rFonts w:cs="Arial"/>
              </w:rPr>
            </w:pPr>
            <w:r w:rsidRPr="0083268C">
              <w:rPr>
                <w:rFonts w:cs="Arial"/>
                <w:color w:val="000000"/>
              </w:rPr>
              <w:t>-150.444</w:t>
            </w:r>
          </w:p>
        </w:tc>
        <w:tc>
          <w:tcPr>
            <w:tcW w:w="1296" w:type="dxa"/>
            <w:shd w:val="clear" w:color="auto" w:fill="auto"/>
            <w:noWrap/>
          </w:tcPr>
          <w:p w14:paraId="5E1795DE" w14:textId="27406D29" w:rsidR="0083268C" w:rsidRPr="0083268C" w:rsidRDefault="0083268C" w:rsidP="0083268C">
            <w:pPr>
              <w:pStyle w:val="Table"/>
              <w:jc w:val="center"/>
              <w:rPr>
                <w:rFonts w:cs="Arial"/>
              </w:rPr>
            </w:pPr>
            <w:r w:rsidRPr="0083268C">
              <w:rPr>
                <w:rFonts w:cs="Arial"/>
                <w:color w:val="000000"/>
              </w:rPr>
              <w:t>-64.138</w:t>
            </w:r>
          </w:p>
        </w:tc>
        <w:tc>
          <w:tcPr>
            <w:tcW w:w="960" w:type="dxa"/>
            <w:shd w:val="clear" w:color="auto" w:fill="auto"/>
            <w:noWrap/>
          </w:tcPr>
          <w:p w14:paraId="49DD58F6" w14:textId="266F565D" w:rsidR="0083268C" w:rsidRPr="0083268C" w:rsidRDefault="0083268C" w:rsidP="0083268C">
            <w:pPr>
              <w:pStyle w:val="Table"/>
              <w:jc w:val="center"/>
              <w:rPr>
                <w:rFonts w:cs="Arial"/>
              </w:rPr>
            </w:pPr>
            <w:r w:rsidRPr="0083268C">
              <w:rPr>
                <w:rFonts w:cs="Arial"/>
                <w:color w:val="000000"/>
              </w:rPr>
              <w:t>9</w:t>
            </w:r>
          </w:p>
        </w:tc>
        <w:tc>
          <w:tcPr>
            <w:tcW w:w="960" w:type="dxa"/>
            <w:shd w:val="clear" w:color="auto" w:fill="auto"/>
            <w:noWrap/>
          </w:tcPr>
          <w:p w14:paraId="4BAAC41C" w14:textId="22A6C8B8" w:rsidR="0083268C" w:rsidRPr="0083268C" w:rsidRDefault="0083268C" w:rsidP="0083268C">
            <w:pPr>
              <w:pStyle w:val="Table"/>
              <w:jc w:val="center"/>
              <w:rPr>
                <w:rFonts w:cs="Arial"/>
              </w:rPr>
            </w:pPr>
            <w:r w:rsidRPr="0083268C">
              <w:rPr>
                <w:rFonts w:cs="Arial"/>
                <w:color w:val="000000"/>
              </w:rPr>
              <w:t>25</w:t>
            </w:r>
          </w:p>
        </w:tc>
        <w:tc>
          <w:tcPr>
            <w:tcW w:w="1152" w:type="dxa"/>
          </w:tcPr>
          <w:p w14:paraId="4BAE1C03" w14:textId="176F6DC2" w:rsidR="0083268C" w:rsidRPr="0083268C" w:rsidRDefault="0083268C" w:rsidP="0083268C">
            <w:pPr>
              <w:pStyle w:val="Table"/>
              <w:jc w:val="center"/>
              <w:rPr>
                <w:rFonts w:cs="Arial"/>
              </w:rPr>
            </w:pPr>
            <w:r w:rsidRPr="0083268C">
              <w:rPr>
                <w:rFonts w:cs="Arial"/>
                <w:color w:val="000000"/>
              </w:rPr>
              <w:t>1.0626</w:t>
            </w:r>
          </w:p>
        </w:tc>
        <w:tc>
          <w:tcPr>
            <w:tcW w:w="1152" w:type="dxa"/>
            <w:shd w:val="clear" w:color="auto" w:fill="auto"/>
            <w:noWrap/>
          </w:tcPr>
          <w:p w14:paraId="713251D7" w14:textId="1A011B3F" w:rsidR="0083268C" w:rsidRPr="0083268C" w:rsidRDefault="0083268C" w:rsidP="0083268C">
            <w:pPr>
              <w:pStyle w:val="Table"/>
              <w:jc w:val="center"/>
              <w:rPr>
                <w:rFonts w:cs="Arial"/>
              </w:rPr>
            </w:pPr>
            <w:r w:rsidRPr="0083268C">
              <w:rPr>
                <w:rFonts w:cs="Arial"/>
                <w:color w:val="000000"/>
              </w:rPr>
              <w:t>1.0913</w:t>
            </w:r>
          </w:p>
        </w:tc>
        <w:tc>
          <w:tcPr>
            <w:tcW w:w="1152" w:type="dxa"/>
            <w:shd w:val="clear" w:color="auto" w:fill="auto"/>
            <w:noWrap/>
          </w:tcPr>
          <w:p w14:paraId="327AA5FC" w14:textId="42481633" w:rsidR="0083268C" w:rsidRPr="0083268C" w:rsidRDefault="0083268C" w:rsidP="0083268C">
            <w:pPr>
              <w:pStyle w:val="Table"/>
              <w:jc w:val="center"/>
              <w:rPr>
                <w:rFonts w:cs="Arial"/>
              </w:rPr>
            </w:pPr>
            <w:r w:rsidRPr="0083268C">
              <w:rPr>
                <w:rFonts w:cs="Arial"/>
                <w:color w:val="000000"/>
              </w:rPr>
              <w:t>1.0992</w:t>
            </w:r>
          </w:p>
        </w:tc>
      </w:tr>
      <w:tr w:rsidR="0083268C" w:rsidRPr="006F781D" w14:paraId="69DCC09F" w14:textId="77777777" w:rsidTr="0083268C">
        <w:trPr>
          <w:trHeight w:val="288"/>
          <w:jc w:val="center"/>
        </w:trPr>
        <w:tc>
          <w:tcPr>
            <w:tcW w:w="960" w:type="dxa"/>
            <w:vMerge w:val="restart"/>
            <w:shd w:val="clear" w:color="auto" w:fill="auto"/>
            <w:noWrap/>
            <w:hideMark/>
          </w:tcPr>
          <w:p w14:paraId="459663EB" w14:textId="2C1C955D" w:rsidR="0083268C" w:rsidRPr="006F781D" w:rsidRDefault="0083268C" w:rsidP="0083268C">
            <w:pPr>
              <w:pStyle w:val="Table"/>
              <w:jc w:val="center"/>
              <w:rPr>
                <w:rFonts w:cs="Arial"/>
                <w:lang w:val="en-US"/>
              </w:rPr>
            </w:pPr>
            <w:r>
              <w:t>1.05</w:t>
            </w:r>
          </w:p>
        </w:tc>
        <w:tc>
          <w:tcPr>
            <w:tcW w:w="1107" w:type="dxa"/>
            <w:shd w:val="clear" w:color="auto" w:fill="auto"/>
            <w:noWrap/>
            <w:hideMark/>
          </w:tcPr>
          <w:p w14:paraId="3583FFF8" w14:textId="67415E56"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hideMark/>
          </w:tcPr>
          <w:p w14:paraId="23FF9F84" w14:textId="1925EEA2"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20975D4D" w14:textId="020FE222" w:rsidR="0083268C" w:rsidRPr="0083268C" w:rsidRDefault="0083268C" w:rsidP="0083268C">
            <w:pPr>
              <w:pStyle w:val="Table"/>
              <w:jc w:val="center"/>
              <w:rPr>
                <w:rFonts w:cs="Arial"/>
              </w:rPr>
            </w:pPr>
            <w:r w:rsidRPr="0083268C">
              <w:rPr>
                <w:rFonts w:cs="Arial"/>
                <w:color w:val="000000"/>
              </w:rPr>
              <w:t>-1.237</w:t>
            </w:r>
          </w:p>
        </w:tc>
        <w:tc>
          <w:tcPr>
            <w:tcW w:w="1296" w:type="dxa"/>
            <w:shd w:val="clear" w:color="auto" w:fill="auto"/>
            <w:noWrap/>
          </w:tcPr>
          <w:p w14:paraId="69E31E59" w14:textId="1BC4C8BB" w:rsidR="0083268C" w:rsidRPr="0083268C" w:rsidRDefault="0083268C" w:rsidP="0083268C">
            <w:pPr>
              <w:pStyle w:val="Table"/>
              <w:jc w:val="center"/>
              <w:rPr>
                <w:rFonts w:cs="Arial"/>
              </w:rPr>
            </w:pPr>
            <w:r w:rsidRPr="0083268C">
              <w:rPr>
                <w:rFonts w:cs="Arial"/>
                <w:color w:val="000000"/>
              </w:rPr>
              <w:t>7.292</w:t>
            </w:r>
          </w:p>
        </w:tc>
        <w:tc>
          <w:tcPr>
            <w:tcW w:w="960" w:type="dxa"/>
            <w:shd w:val="clear" w:color="auto" w:fill="auto"/>
            <w:noWrap/>
          </w:tcPr>
          <w:p w14:paraId="49103232" w14:textId="263FA17C" w:rsidR="0083268C" w:rsidRPr="0083268C" w:rsidRDefault="0083268C" w:rsidP="0083268C">
            <w:pPr>
              <w:pStyle w:val="Table"/>
              <w:jc w:val="center"/>
              <w:rPr>
                <w:rFonts w:cs="Arial"/>
              </w:rPr>
            </w:pPr>
            <w:r w:rsidRPr="0083268C">
              <w:rPr>
                <w:rFonts w:cs="Arial"/>
                <w:color w:val="000000"/>
              </w:rPr>
              <w:t>16</w:t>
            </w:r>
          </w:p>
        </w:tc>
        <w:tc>
          <w:tcPr>
            <w:tcW w:w="960" w:type="dxa"/>
            <w:shd w:val="clear" w:color="auto" w:fill="auto"/>
            <w:noWrap/>
          </w:tcPr>
          <w:p w14:paraId="0D62774B" w14:textId="36AAFCB9" w:rsidR="0083268C" w:rsidRPr="0083268C" w:rsidRDefault="0083268C" w:rsidP="0083268C">
            <w:pPr>
              <w:pStyle w:val="Table"/>
              <w:jc w:val="center"/>
              <w:rPr>
                <w:rFonts w:cs="Arial"/>
              </w:rPr>
            </w:pPr>
            <w:r w:rsidRPr="0083268C">
              <w:rPr>
                <w:rFonts w:cs="Arial"/>
                <w:color w:val="000000"/>
              </w:rPr>
              <w:t>0</w:t>
            </w:r>
          </w:p>
        </w:tc>
        <w:tc>
          <w:tcPr>
            <w:tcW w:w="1152" w:type="dxa"/>
          </w:tcPr>
          <w:p w14:paraId="41BE7EDE" w14:textId="0E16265F" w:rsidR="0083268C" w:rsidRPr="0083268C" w:rsidRDefault="0083268C" w:rsidP="0083268C">
            <w:pPr>
              <w:pStyle w:val="Table"/>
              <w:jc w:val="center"/>
              <w:rPr>
                <w:rFonts w:cs="Arial"/>
              </w:rPr>
            </w:pPr>
            <w:r w:rsidRPr="0083268C">
              <w:rPr>
                <w:rFonts w:cs="Arial"/>
                <w:color w:val="000000"/>
              </w:rPr>
              <w:t>0.9469</w:t>
            </w:r>
          </w:p>
        </w:tc>
        <w:tc>
          <w:tcPr>
            <w:tcW w:w="1152" w:type="dxa"/>
            <w:shd w:val="clear" w:color="auto" w:fill="auto"/>
            <w:noWrap/>
          </w:tcPr>
          <w:p w14:paraId="15872488" w14:textId="42FDC0CA" w:rsidR="0083268C" w:rsidRPr="0083268C" w:rsidRDefault="0083268C" w:rsidP="0083268C">
            <w:pPr>
              <w:pStyle w:val="Table"/>
              <w:jc w:val="center"/>
              <w:rPr>
                <w:rFonts w:cs="Arial"/>
              </w:rPr>
            </w:pPr>
            <w:r w:rsidRPr="0083268C">
              <w:rPr>
                <w:rFonts w:cs="Arial"/>
                <w:color w:val="000000"/>
              </w:rPr>
              <w:t>0.9431</w:t>
            </w:r>
          </w:p>
        </w:tc>
        <w:tc>
          <w:tcPr>
            <w:tcW w:w="1152" w:type="dxa"/>
            <w:shd w:val="clear" w:color="auto" w:fill="auto"/>
            <w:noWrap/>
          </w:tcPr>
          <w:p w14:paraId="7C91364A" w14:textId="4ECBAFA6" w:rsidR="0083268C" w:rsidRPr="0083268C" w:rsidRDefault="0083268C" w:rsidP="0083268C">
            <w:pPr>
              <w:pStyle w:val="Table"/>
              <w:jc w:val="center"/>
              <w:rPr>
                <w:rFonts w:cs="Arial"/>
              </w:rPr>
            </w:pPr>
            <w:r w:rsidRPr="0083268C">
              <w:rPr>
                <w:rFonts w:cs="Arial"/>
                <w:color w:val="000000"/>
              </w:rPr>
              <w:t>0.9435</w:t>
            </w:r>
          </w:p>
        </w:tc>
      </w:tr>
      <w:tr w:rsidR="0083268C" w:rsidRPr="006F781D" w14:paraId="3FDCCA48" w14:textId="77777777" w:rsidTr="0083268C">
        <w:trPr>
          <w:trHeight w:val="288"/>
          <w:jc w:val="center"/>
        </w:trPr>
        <w:tc>
          <w:tcPr>
            <w:tcW w:w="960" w:type="dxa"/>
            <w:vMerge/>
            <w:shd w:val="clear" w:color="auto" w:fill="auto"/>
            <w:noWrap/>
            <w:hideMark/>
          </w:tcPr>
          <w:p w14:paraId="54D68AD2" w14:textId="794E2738" w:rsidR="0083268C" w:rsidRPr="006F781D" w:rsidRDefault="0083268C" w:rsidP="0083268C">
            <w:pPr>
              <w:pStyle w:val="Table"/>
              <w:jc w:val="center"/>
              <w:rPr>
                <w:rFonts w:cs="Arial"/>
                <w:lang w:val="en-US"/>
              </w:rPr>
            </w:pPr>
          </w:p>
        </w:tc>
        <w:tc>
          <w:tcPr>
            <w:tcW w:w="1107" w:type="dxa"/>
            <w:shd w:val="clear" w:color="auto" w:fill="auto"/>
            <w:noWrap/>
            <w:hideMark/>
          </w:tcPr>
          <w:p w14:paraId="45988C2E" w14:textId="10301B8D" w:rsidR="0083268C" w:rsidRPr="0083268C" w:rsidRDefault="0083268C" w:rsidP="0083268C">
            <w:pPr>
              <w:pStyle w:val="Table"/>
              <w:jc w:val="center"/>
              <w:rPr>
                <w:rFonts w:cs="Arial"/>
              </w:rPr>
            </w:pPr>
            <w:r w:rsidRPr="0083268C">
              <w:rPr>
                <w:rFonts w:cs="Arial"/>
                <w:color w:val="000000"/>
              </w:rPr>
              <w:t>1.5</w:t>
            </w:r>
          </w:p>
        </w:tc>
        <w:tc>
          <w:tcPr>
            <w:tcW w:w="960" w:type="dxa"/>
            <w:shd w:val="clear" w:color="auto" w:fill="auto"/>
            <w:noWrap/>
            <w:hideMark/>
          </w:tcPr>
          <w:p w14:paraId="08469E26" w14:textId="3FD02E7A"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182DDEB1" w14:textId="4B7F3F23" w:rsidR="0083268C" w:rsidRPr="0083268C" w:rsidRDefault="0083268C" w:rsidP="0083268C">
            <w:pPr>
              <w:pStyle w:val="Table"/>
              <w:jc w:val="center"/>
              <w:rPr>
                <w:rFonts w:cs="Arial"/>
              </w:rPr>
            </w:pPr>
            <w:r w:rsidRPr="0083268C">
              <w:rPr>
                <w:rFonts w:cs="Arial"/>
                <w:color w:val="000000"/>
              </w:rPr>
              <w:t>-1.172</w:t>
            </w:r>
          </w:p>
        </w:tc>
        <w:tc>
          <w:tcPr>
            <w:tcW w:w="1296" w:type="dxa"/>
            <w:shd w:val="clear" w:color="auto" w:fill="auto"/>
            <w:noWrap/>
          </w:tcPr>
          <w:p w14:paraId="32C4D955" w14:textId="1F009C0A" w:rsidR="0083268C" w:rsidRPr="0083268C" w:rsidRDefault="0083268C" w:rsidP="0083268C">
            <w:pPr>
              <w:pStyle w:val="Table"/>
              <w:jc w:val="center"/>
              <w:rPr>
                <w:rFonts w:cs="Arial"/>
              </w:rPr>
            </w:pPr>
            <w:r w:rsidRPr="0083268C">
              <w:rPr>
                <w:rFonts w:cs="Arial"/>
                <w:color w:val="000000"/>
              </w:rPr>
              <w:t>-38.436</w:t>
            </w:r>
          </w:p>
        </w:tc>
        <w:tc>
          <w:tcPr>
            <w:tcW w:w="960" w:type="dxa"/>
            <w:shd w:val="clear" w:color="auto" w:fill="auto"/>
            <w:noWrap/>
          </w:tcPr>
          <w:p w14:paraId="44D27216" w14:textId="0E891476" w:rsidR="0083268C" w:rsidRPr="0083268C" w:rsidRDefault="0083268C" w:rsidP="0083268C">
            <w:pPr>
              <w:pStyle w:val="Table"/>
              <w:jc w:val="center"/>
              <w:rPr>
                <w:rFonts w:cs="Arial"/>
              </w:rPr>
            </w:pPr>
            <w:r w:rsidRPr="0083268C">
              <w:rPr>
                <w:rFonts w:cs="Arial"/>
                <w:color w:val="000000"/>
              </w:rPr>
              <w:t>-1</w:t>
            </w:r>
          </w:p>
        </w:tc>
        <w:tc>
          <w:tcPr>
            <w:tcW w:w="960" w:type="dxa"/>
            <w:shd w:val="clear" w:color="auto" w:fill="auto"/>
            <w:noWrap/>
          </w:tcPr>
          <w:p w14:paraId="586F9886" w14:textId="72F00F29" w:rsidR="0083268C" w:rsidRPr="0083268C" w:rsidRDefault="0083268C" w:rsidP="0083268C">
            <w:pPr>
              <w:pStyle w:val="Table"/>
              <w:jc w:val="center"/>
              <w:rPr>
                <w:rFonts w:cs="Arial"/>
              </w:rPr>
            </w:pPr>
            <w:r w:rsidRPr="0083268C">
              <w:rPr>
                <w:rFonts w:cs="Arial"/>
                <w:color w:val="000000"/>
              </w:rPr>
              <w:t>25</w:t>
            </w:r>
          </w:p>
        </w:tc>
        <w:tc>
          <w:tcPr>
            <w:tcW w:w="1152" w:type="dxa"/>
          </w:tcPr>
          <w:p w14:paraId="1661674B" w14:textId="77B27FED" w:rsidR="0083268C" w:rsidRPr="0083268C" w:rsidRDefault="0083268C" w:rsidP="0083268C">
            <w:pPr>
              <w:pStyle w:val="Table"/>
              <w:jc w:val="center"/>
              <w:rPr>
                <w:rFonts w:cs="Arial"/>
              </w:rPr>
            </w:pPr>
            <w:r w:rsidRPr="0083268C">
              <w:rPr>
                <w:rFonts w:cs="Arial"/>
                <w:color w:val="000000"/>
              </w:rPr>
              <w:t>1.093</w:t>
            </w:r>
          </w:p>
        </w:tc>
        <w:tc>
          <w:tcPr>
            <w:tcW w:w="1152" w:type="dxa"/>
            <w:shd w:val="clear" w:color="auto" w:fill="auto"/>
            <w:noWrap/>
          </w:tcPr>
          <w:p w14:paraId="4C3B210C" w14:textId="33DB4796" w:rsidR="0083268C" w:rsidRPr="0083268C" w:rsidRDefault="0083268C" w:rsidP="0083268C">
            <w:pPr>
              <w:pStyle w:val="Table"/>
              <w:jc w:val="center"/>
              <w:rPr>
                <w:rFonts w:cs="Arial"/>
              </w:rPr>
            </w:pPr>
            <w:r w:rsidRPr="0083268C">
              <w:rPr>
                <w:rFonts w:cs="Arial"/>
                <w:color w:val="000000"/>
              </w:rPr>
              <w:t>1.0956</w:t>
            </w:r>
          </w:p>
        </w:tc>
        <w:tc>
          <w:tcPr>
            <w:tcW w:w="1152" w:type="dxa"/>
            <w:shd w:val="clear" w:color="auto" w:fill="auto"/>
            <w:noWrap/>
          </w:tcPr>
          <w:p w14:paraId="136FB76F" w14:textId="51184495" w:rsidR="0083268C" w:rsidRPr="0083268C" w:rsidRDefault="0083268C" w:rsidP="0083268C">
            <w:pPr>
              <w:pStyle w:val="Table"/>
              <w:jc w:val="center"/>
              <w:rPr>
                <w:rFonts w:cs="Arial"/>
              </w:rPr>
            </w:pPr>
            <w:r w:rsidRPr="0083268C">
              <w:rPr>
                <w:rFonts w:cs="Arial"/>
                <w:color w:val="000000"/>
              </w:rPr>
              <w:t>1.0961</w:t>
            </w:r>
          </w:p>
        </w:tc>
      </w:tr>
      <w:tr w:rsidR="0083268C" w:rsidRPr="006F781D" w14:paraId="5AAC4662" w14:textId="77777777" w:rsidTr="0083268C">
        <w:trPr>
          <w:trHeight w:val="288"/>
          <w:jc w:val="center"/>
        </w:trPr>
        <w:tc>
          <w:tcPr>
            <w:tcW w:w="960" w:type="dxa"/>
            <w:vMerge/>
            <w:shd w:val="clear" w:color="auto" w:fill="auto"/>
            <w:noWrap/>
            <w:hideMark/>
          </w:tcPr>
          <w:p w14:paraId="14490566" w14:textId="18594DA8" w:rsidR="0083268C" w:rsidRPr="006F781D" w:rsidRDefault="0083268C" w:rsidP="0083268C">
            <w:pPr>
              <w:pStyle w:val="Table"/>
              <w:jc w:val="center"/>
              <w:rPr>
                <w:rFonts w:cs="Arial"/>
                <w:lang w:val="en-US"/>
              </w:rPr>
            </w:pPr>
          </w:p>
        </w:tc>
        <w:tc>
          <w:tcPr>
            <w:tcW w:w="1107" w:type="dxa"/>
            <w:shd w:val="clear" w:color="auto" w:fill="auto"/>
            <w:noWrap/>
            <w:hideMark/>
          </w:tcPr>
          <w:p w14:paraId="5060DA58" w14:textId="6FA51C27"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2EA535F7" w14:textId="47D1355B"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13140FF6" w14:textId="67931A8C" w:rsidR="0083268C" w:rsidRPr="0083268C" w:rsidRDefault="0083268C" w:rsidP="0083268C">
            <w:pPr>
              <w:pStyle w:val="Table"/>
              <w:jc w:val="center"/>
              <w:rPr>
                <w:rFonts w:cs="Arial"/>
              </w:rPr>
            </w:pPr>
            <w:r w:rsidRPr="0083268C">
              <w:rPr>
                <w:rFonts w:cs="Arial"/>
                <w:color w:val="000000"/>
              </w:rPr>
              <w:t>-14.25</w:t>
            </w:r>
          </w:p>
        </w:tc>
        <w:tc>
          <w:tcPr>
            <w:tcW w:w="1296" w:type="dxa"/>
            <w:shd w:val="clear" w:color="auto" w:fill="auto"/>
            <w:noWrap/>
          </w:tcPr>
          <w:p w14:paraId="03B511EF" w14:textId="2ECCA7E1" w:rsidR="0083268C" w:rsidRPr="0083268C" w:rsidRDefault="0083268C" w:rsidP="0083268C">
            <w:pPr>
              <w:pStyle w:val="Table"/>
              <w:jc w:val="center"/>
              <w:rPr>
                <w:rFonts w:cs="Arial"/>
              </w:rPr>
            </w:pPr>
            <w:r w:rsidRPr="0083268C">
              <w:rPr>
                <w:rFonts w:cs="Arial"/>
                <w:color w:val="000000"/>
              </w:rPr>
              <w:t>103.928</w:t>
            </w:r>
          </w:p>
        </w:tc>
        <w:tc>
          <w:tcPr>
            <w:tcW w:w="960" w:type="dxa"/>
            <w:shd w:val="clear" w:color="auto" w:fill="auto"/>
            <w:noWrap/>
          </w:tcPr>
          <w:p w14:paraId="547DAED4" w14:textId="24CA08DD" w:rsidR="0083268C" w:rsidRPr="0083268C" w:rsidRDefault="0083268C" w:rsidP="0083268C">
            <w:pPr>
              <w:pStyle w:val="Table"/>
              <w:jc w:val="center"/>
              <w:rPr>
                <w:rFonts w:cs="Arial"/>
              </w:rPr>
            </w:pPr>
            <w:r w:rsidRPr="0083268C">
              <w:rPr>
                <w:rFonts w:cs="Arial"/>
                <w:color w:val="000000"/>
              </w:rPr>
              <w:t>1</w:t>
            </w:r>
          </w:p>
        </w:tc>
        <w:tc>
          <w:tcPr>
            <w:tcW w:w="960" w:type="dxa"/>
            <w:shd w:val="clear" w:color="auto" w:fill="auto"/>
            <w:noWrap/>
          </w:tcPr>
          <w:p w14:paraId="74A8CCE9" w14:textId="0ABF76A1" w:rsidR="0083268C" w:rsidRPr="0083268C" w:rsidRDefault="0083268C" w:rsidP="0083268C">
            <w:pPr>
              <w:pStyle w:val="Table"/>
              <w:jc w:val="center"/>
              <w:rPr>
                <w:rFonts w:cs="Arial"/>
              </w:rPr>
            </w:pPr>
            <w:r w:rsidRPr="0083268C">
              <w:rPr>
                <w:rFonts w:cs="Arial"/>
                <w:color w:val="000000"/>
              </w:rPr>
              <w:t>0</w:t>
            </w:r>
          </w:p>
        </w:tc>
        <w:tc>
          <w:tcPr>
            <w:tcW w:w="1152" w:type="dxa"/>
          </w:tcPr>
          <w:p w14:paraId="55D4504F" w14:textId="4A921920" w:rsidR="0083268C" w:rsidRPr="0083268C" w:rsidRDefault="0083268C" w:rsidP="0083268C">
            <w:pPr>
              <w:pStyle w:val="Table"/>
              <w:jc w:val="center"/>
              <w:rPr>
                <w:rFonts w:cs="Arial"/>
              </w:rPr>
            </w:pPr>
            <w:r w:rsidRPr="0083268C">
              <w:rPr>
                <w:rFonts w:cs="Arial"/>
                <w:color w:val="000000"/>
              </w:rPr>
              <w:t>0.9441</w:t>
            </w:r>
          </w:p>
        </w:tc>
        <w:tc>
          <w:tcPr>
            <w:tcW w:w="1152" w:type="dxa"/>
            <w:shd w:val="clear" w:color="auto" w:fill="auto"/>
            <w:noWrap/>
          </w:tcPr>
          <w:p w14:paraId="0AC9F4F1" w14:textId="77755B84" w:rsidR="0083268C" w:rsidRPr="0083268C" w:rsidRDefault="0083268C" w:rsidP="0083268C">
            <w:pPr>
              <w:pStyle w:val="Table"/>
              <w:jc w:val="center"/>
              <w:rPr>
                <w:rFonts w:cs="Arial"/>
              </w:rPr>
            </w:pPr>
            <w:r w:rsidRPr="0083268C">
              <w:rPr>
                <w:rFonts w:cs="Arial"/>
                <w:color w:val="000000"/>
              </w:rPr>
              <w:t>0.9026</w:t>
            </w:r>
          </w:p>
        </w:tc>
        <w:tc>
          <w:tcPr>
            <w:tcW w:w="1152" w:type="dxa"/>
            <w:shd w:val="clear" w:color="auto" w:fill="auto"/>
            <w:noWrap/>
          </w:tcPr>
          <w:p w14:paraId="00C6836B" w14:textId="4988A643" w:rsidR="0083268C" w:rsidRPr="0083268C" w:rsidRDefault="0083268C" w:rsidP="0083268C">
            <w:pPr>
              <w:pStyle w:val="Table"/>
              <w:jc w:val="center"/>
              <w:rPr>
                <w:rFonts w:cs="Arial"/>
              </w:rPr>
            </w:pPr>
            <w:r w:rsidRPr="0083268C">
              <w:rPr>
                <w:rFonts w:cs="Arial"/>
                <w:color w:val="000000"/>
              </w:rPr>
              <w:t>0.9078</w:t>
            </w:r>
          </w:p>
        </w:tc>
      </w:tr>
      <w:tr w:rsidR="0083268C" w:rsidRPr="006F781D" w14:paraId="4E1C0637" w14:textId="77777777" w:rsidTr="0083268C">
        <w:trPr>
          <w:trHeight w:val="288"/>
          <w:jc w:val="center"/>
        </w:trPr>
        <w:tc>
          <w:tcPr>
            <w:tcW w:w="960" w:type="dxa"/>
            <w:vMerge/>
            <w:shd w:val="clear" w:color="auto" w:fill="auto"/>
            <w:noWrap/>
            <w:hideMark/>
          </w:tcPr>
          <w:p w14:paraId="1E150561" w14:textId="5725F968" w:rsidR="0083268C" w:rsidRPr="006F781D" w:rsidRDefault="0083268C" w:rsidP="0083268C">
            <w:pPr>
              <w:pStyle w:val="Table"/>
              <w:jc w:val="center"/>
              <w:rPr>
                <w:rFonts w:cs="Arial"/>
                <w:lang w:val="en-US"/>
              </w:rPr>
            </w:pPr>
          </w:p>
        </w:tc>
        <w:tc>
          <w:tcPr>
            <w:tcW w:w="1107" w:type="dxa"/>
            <w:shd w:val="clear" w:color="auto" w:fill="auto"/>
            <w:noWrap/>
            <w:hideMark/>
          </w:tcPr>
          <w:p w14:paraId="277C2F22" w14:textId="143EC24A"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6228FD79" w14:textId="7DB4B04E"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5990E7CB" w14:textId="4DD9A112" w:rsidR="0083268C" w:rsidRPr="0083268C" w:rsidRDefault="0083268C" w:rsidP="0083268C">
            <w:pPr>
              <w:pStyle w:val="Table"/>
              <w:jc w:val="center"/>
              <w:rPr>
                <w:rFonts w:cs="Arial"/>
              </w:rPr>
            </w:pPr>
            <w:r w:rsidRPr="0083268C">
              <w:rPr>
                <w:rFonts w:cs="Arial"/>
                <w:color w:val="000000"/>
              </w:rPr>
              <w:t>-14.519</w:t>
            </w:r>
          </w:p>
        </w:tc>
        <w:tc>
          <w:tcPr>
            <w:tcW w:w="1296" w:type="dxa"/>
            <w:shd w:val="clear" w:color="auto" w:fill="auto"/>
            <w:noWrap/>
          </w:tcPr>
          <w:p w14:paraId="2719329C" w14:textId="4C95757A" w:rsidR="0083268C" w:rsidRPr="0083268C" w:rsidRDefault="0083268C" w:rsidP="0083268C">
            <w:pPr>
              <w:pStyle w:val="Table"/>
              <w:jc w:val="center"/>
              <w:rPr>
                <w:rFonts w:cs="Arial"/>
              </w:rPr>
            </w:pPr>
            <w:r w:rsidRPr="0083268C">
              <w:rPr>
                <w:rFonts w:cs="Arial"/>
                <w:color w:val="000000"/>
              </w:rPr>
              <w:t>-94.96</w:t>
            </w:r>
          </w:p>
        </w:tc>
        <w:tc>
          <w:tcPr>
            <w:tcW w:w="960" w:type="dxa"/>
            <w:shd w:val="clear" w:color="auto" w:fill="auto"/>
            <w:noWrap/>
          </w:tcPr>
          <w:p w14:paraId="0CB758AD" w14:textId="665AA0A0" w:rsidR="0083268C" w:rsidRPr="0083268C" w:rsidRDefault="0083268C" w:rsidP="0083268C">
            <w:pPr>
              <w:pStyle w:val="Table"/>
              <w:jc w:val="center"/>
              <w:rPr>
                <w:rFonts w:cs="Arial"/>
              </w:rPr>
            </w:pPr>
            <w:r w:rsidRPr="0083268C">
              <w:rPr>
                <w:rFonts w:cs="Arial"/>
                <w:color w:val="000000"/>
              </w:rPr>
              <w:t>14</w:t>
            </w:r>
          </w:p>
        </w:tc>
        <w:tc>
          <w:tcPr>
            <w:tcW w:w="960" w:type="dxa"/>
            <w:shd w:val="clear" w:color="auto" w:fill="auto"/>
            <w:noWrap/>
          </w:tcPr>
          <w:p w14:paraId="70D19BB1" w14:textId="6F7A62D2" w:rsidR="0083268C" w:rsidRPr="0083268C" w:rsidRDefault="0083268C" w:rsidP="0083268C">
            <w:pPr>
              <w:pStyle w:val="Table"/>
              <w:jc w:val="center"/>
              <w:rPr>
                <w:rFonts w:cs="Arial"/>
              </w:rPr>
            </w:pPr>
            <w:r w:rsidRPr="0083268C">
              <w:rPr>
                <w:rFonts w:cs="Arial"/>
                <w:color w:val="000000"/>
              </w:rPr>
              <w:t>25</w:t>
            </w:r>
          </w:p>
        </w:tc>
        <w:tc>
          <w:tcPr>
            <w:tcW w:w="1152" w:type="dxa"/>
          </w:tcPr>
          <w:p w14:paraId="7035BD37" w14:textId="043BB3E6" w:rsidR="0083268C" w:rsidRPr="0083268C" w:rsidRDefault="0083268C" w:rsidP="0083268C">
            <w:pPr>
              <w:pStyle w:val="Table"/>
              <w:jc w:val="center"/>
              <w:rPr>
                <w:rFonts w:cs="Arial"/>
              </w:rPr>
            </w:pPr>
            <w:r w:rsidRPr="0083268C">
              <w:rPr>
                <w:rFonts w:cs="Arial"/>
                <w:color w:val="000000"/>
              </w:rPr>
              <w:t>1.0642</w:t>
            </w:r>
          </w:p>
        </w:tc>
        <w:tc>
          <w:tcPr>
            <w:tcW w:w="1152" w:type="dxa"/>
            <w:shd w:val="clear" w:color="auto" w:fill="auto"/>
            <w:noWrap/>
          </w:tcPr>
          <w:p w14:paraId="344ED401" w14:textId="2D0AC22B" w:rsidR="0083268C" w:rsidRPr="0083268C" w:rsidRDefault="0083268C" w:rsidP="0083268C">
            <w:pPr>
              <w:pStyle w:val="Table"/>
              <w:jc w:val="center"/>
              <w:rPr>
                <w:rFonts w:cs="Arial"/>
              </w:rPr>
            </w:pPr>
            <w:r w:rsidRPr="0083268C">
              <w:rPr>
                <w:rFonts w:cs="Arial"/>
                <w:color w:val="000000"/>
              </w:rPr>
              <w:t>1.0905</w:t>
            </w:r>
          </w:p>
        </w:tc>
        <w:tc>
          <w:tcPr>
            <w:tcW w:w="1152" w:type="dxa"/>
            <w:shd w:val="clear" w:color="auto" w:fill="auto"/>
            <w:noWrap/>
          </w:tcPr>
          <w:p w14:paraId="4F280A32" w14:textId="394AEC84" w:rsidR="0083268C" w:rsidRPr="0083268C" w:rsidRDefault="0083268C" w:rsidP="0083268C">
            <w:pPr>
              <w:pStyle w:val="Table"/>
              <w:jc w:val="center"/>
              <w:rPr>
                <w:rFonts w:cs="Arial"/>
              </w:rPr>
            </w:pPr>
            <w:r w:rsidRPr="0083268C">
              <w:rPr>
                <w:rFonts w:cs="Arial"/>
                <w:color w:val="000000"/>
              </w:rPr>
              <w:t>1.0948</w:t>
            </w:r>
          </w:p>
        </w:tc>
      </w:tr>
      <w:tr w:rsidR="0083268C" w:rsidRPr="006F781D" w14:paraId="291A9A78" w14:textId="77777777" w:rsidTr="0083268C">
        <w:trPr>
          <w:trHeight w:val="288"/>
          <w:jc w:val="center"/>
        </w:trPr>
        <w:tc>
          <w:tcPr>
            <w:tcW w:w="960" w:type="dxa"/>
            <w:vMerge/>
            <w:shd w:val="clear" w:color="auto" w:fill="auto"/>
            <w:noWrap/>
            <w:hideMark/>
          </w:tcPr>
          <w:p w14:paraId="242754F5" w14:textId="58248659" w:rsidR="0083268C" w:rsidRPr="006F781D" w:rsidRDefault="0083268C" w:rsidP="0083268C">
            <w:pPr>
              <w:pStyle w:val="Table"/>
              <w:jc w:val="center"/>
              <w:rPr>
                <w:rFonts w:cs="Arial"/>
                <w:lang w:val="en-US"/>
              </w:rPr>
            </w:pPr>
          </w:p>
        </w:tc>
        <w:tc>
          <w:tcPr>
            <w:tcW w:w="1107" w:type="dxa"/>
            <w:shd w:val="clear" w:color="auto" w:fill="auto"/>
            <w:noWrap/>
            <w:hideMark/>
          </w:tcPr>
          <w:p w14:paraId="13F300D7" w14:textId="710034D8" w:rsidR="0083268C" w:rsidRPr="0083268C" w:rsidRDefault="0083268C" w:rsidP="0083268C">
            <w:pPr>
              <w:pStyle w:val="Table"/>
              <w:jc w:val="center"/>
              <w:rPr>
                <w:rFonts w:cs="Arial"/>
              </w:rPr>
            </w:pPr>
            <w:r w:rsidRPr="0083268C">
              <w:rPr>
                <w:rFonts w:cs="Arial"/>
                <w:color w:val="000000"/>
              </w:rPr>
              <w:t>106.75</w:t>
            </w:r>
          </w:p>
        </w:tc>
        <w:tc>
          <w:tcPr>
            <w:tcW w:w="960" w:type="dxa"/>
            <w:shd w:val="clear" w:color="auto" w:fill="auto"/>
            <w:noWrap/>
            <w:hideMark/>
          </w:tcPr>
          <w:p w14:paraId="6C73F6AB" w14:textId="2E858ECE"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37CAF1A9" w14:textId="4384B62E" w:rsidR="0083268C" w:rsidRPr="0083268C" w:rsidRDefault="0083268C" w:rsidP="0083268C">
            <w:pPr>
              <w:pStyle w:val="Table"/>
              <w:jc w:val="center"/>
              <w:rPr>
                <w:rFonts w:cs="Arial"/>
              </w:rPr>
            </w:pPr>
            <w:r w:rsidRPr="0083268C">
              <w:rPr>
                <w:rFonts w:cs="Arial"/>
                <w:color w:val="000000"/>
              </w:rPr>
              <w:t>-104.793</w:t>
            </w:r>
          </w:p>
        </w:tc>
        <w:tc>
          <w:tcPr>
            <w:tcW w:w="1296" w:type="dxa"/>
            <w:shd w:val="clear" w:color="auto" w:fill="auto"/>
            <w:noWrap/>
          </w:tcPr>
          <w:p w14:paraId="7FA5BDD4" w14:textId="422F6EBC" w:rsidR="0083268C" w:rsidRPr="0083268C" w:rsidRDefault="0083268C" w:rsidP="0083268C">
            <w:pPr>
              <w:pStyle w:val="Table"/>
              <w:jc w:val="center"/>
              <w:rPr>
                <w:rFonts w:cs="Arial"/>
              </w:rPr>
            </w:pPr>
            <w:r w:rsidRPr="0083268C">
              <w:rPr>
                <w:rFonts w:cs="Arial"/>
                <w:color w:val="000000"/>
              </w:rPr>
              <w:t>119.067</w:t>
            </w:r>
          </w:p>
        </w:tc>
        <w:tc>
          <w:tcPr>
            <w:tcW w:w="960" w:type="dxa"/>
            <w:shd w:val="clear" w:color="auto" w:fill="auto"/>
            <w:noWrap/>
          </w:tcPr>
          <w:p w14:paraId="14705B44" w14:textId="6E034830" w:rsidR="0083268C" w:rsidRPr="0083268C" w:rsidRDefault="0083268C" w:rsidP="0083268C">
            <w:pPr>
              <w:pStyle w:val="Table"/>
              <w:jc w:val="center"/>
              <w:rPr>
                <w:rFonts w:cs="Arial"/>
              </w:rPr>
            </w:pPr>
            <w:r w:rsidRPr="0083268C">
              <w:rPr>
                <w:rFonts w:cs="Arial"/>
                <w:color w:val="000000"/>
              </w:rPr>
              <w:t>1</w:t>
            </w:r>
          </w:p>
        </w:tc>
        <w:tc>
          <w:tcPr>
            <w:tcW w:w="960" w:type="dxa"/>
            <w:shd w:val="clear" w:color="auto" w:fill="auto"/>
            <w:noWrap/>
          </w:tcPr>
          <w:p w14:paraId="3569ECE3" w14:textId="3BD59F46" w:rsidR="0083268C" w:rsidRPr="0083268C" w:rsidRDefault="0083268C" w:rsidP="0083268C">
            <w:pPr>
              <w:pStyle w:val="Table"/>
              <w:jc w:val="center"/>
              <w:rPr>
                <w:rFonts w:cs="Arial"/>
              </w:rPr>
            </w:pPr>
            <w:r w:rsidRPr="0083268C">
              <w:rPr>
                <w:rFonts w:cs="Arial"/>
                <w:color w:val="000000"/>
              </w:rPr>
              <w:t>0</w:t>
            </w:r>
          </w:p>
        </w:tc>
        <w:tc>
          <w:tcPr>
            <w:tcW w:w="1152" w:type="dxa"/>
          </w:tcPr>
          <w:p w14:paraId="61CE126D" w14:textId="3FFFDE0F" w:rsidR="0083268C" w:rsidRPr="0083268C" w:rsidRDefault="0083268C" w:rsidP="0083268C">
            <w:pPr>
              <w:pStyle w:val="Table"/>
              <w:jc w:val="center"/>
              <w:rPr>
                <w:rFonts w:cs="Arial"/>
              </w:rPr>
            </w:pPr>
            <w:r w:rsidRPr="0083268C">
              <w:rPr>
                <w:rFonts w:cs="Arial"/>
                <w:color w:val="000000"/>
              </w:rPr>
              <w:t>0.936</w:t>
            </w:r>
          </w:p>
        </w:tc>
        <w:tc>
          <w:tcPr>
            <w:tcW w:w="1152" w:type="dxa"/>
            <w:shd w:val="clear" w:color="auto" w:fill="auto"/>
            <w:noWrap/>
          </w:tcPr>
          <w:p w14:paraId="3BB1883F" w14:textId="6333D82F" w:rsidR="0083268C" w:rsidRPr="0083268C" w:rsidRDefault="0083268C" w:rsidP="0083268C">
            <w:pPr>
              <w:pStyle w:val="Table"/>
              <w:jc w:val="center"/>
              <w:rPr>
                <w:rFonts w:cs="Arial"/>
              </w:rPr>
            </w:pPr>
            <w:r w:rsidRPr="0083268C">
              <w:rPr>
                <w:rFonts w:cs="Arial"/>
                <w:color w:val="000000"/>
              </w:rPr>
              <w:t>0.9022</w:t>
            </w:r>
          </w:p>
        </w:tc>
        <w:tc>
          <w:tcPr>
            <w:tcW w:w="1152" w:type="dxa"/>
            <w:shd w:val="clear" w:color="auto" w:fill="auto"/>
            <w:noWrap/>
          </w:tcPr>
          <w:p w14:paraId="24C4B32D" w14:textId="5CAC37EE" w:rsidR="0083268C" w:rsidRPr="0083268C" w:rsidRDefault="0083268C" w:rsidP="0083268C">
            <w:pPr>
              <w:pStyle w:val="Table"/>
              <w:jc w:val="center"/>
              <w:rPr>
                <w:rFonts w:cs="Arial"/>
              </w:rPr>
            </w:pPr>
            <w:r w:rsidRPr="0083268C">
              <w:rPr>
                <w:rFonts w:cs="Arial"/>
                <w:color w:val="000000"/>
              </w:rPr>
              <w:t>0.9045</w:t>
            </w:r>
          </w:p>
        </w:tc>
      </w:tr>
      <w:tr w:rsidR="0083268C" w:rsidRPr="006F781D" w14:paraId="445D6459" w14:textId="77777777" w:rsidTr="0083268C">
        <w:trPr>
          <w:trHeight w:val="288"/>
          <w:jc w:val="center"/>
        </w:trPr>
        <w:tc>
          <w:tcPr>
            <w:tcW w:w="960" w:type="dxa"/>
            <w:vMerge/>
            <w:shd w:val="clear" w:color="auto" w:fill="auto"/>
            <w:noWrap/>
            <w:hideMark/>
          </w:tcPr>
          <w:p w14:paraId="7CA4AE41" w14:textId="08479808" w:rsidR="0083268C" w:rsidRPr="006F781D" w:rsidRDefault="0083268C" w:rsidP="0083268C">
            <w:pPr>
              <w:pStyle w:val="Table"/>
              <w:jc w:val="center"/>
              <w:rPr>
                <w:rFonts w:cs="Arial"/>
                <w:lang w:val="en-US"/>
              </w:rPr>
            </w:pPr>
          </w:p>
        </w:tc>
        <w:tc>
          <w:tcPr>
            <w:tcW w:w="1107" w:type="dxa"/>
            <w:shd w:val="clear" w:color="auto" w:fill="auto"/>
            <w:noWrap/>
            <w:hideMark/>
          </w:tcPr>
          <w:p w14:paraId="54BDEA73" w14:textId="2744F689" w:rsidR="0083268C" w:rsidRPr="0083268C" w:rsidRDefault="0083268C" w:rsidP="0083268C">
            <w:pPr>
              <w:pStyle w:val="Table"/>
              <w:jc w:val="center"/>
              <w:rPr>
                <w:rFonts w:cs="Arial"/>
              </w:rPr>
            </w:pPr>
            <w:r w:rsidRPr="0083268C">
              <w:rPr>
                <w:rFonts w:cs="Arial"/>
                <w:color w:val="000000"/>
              </w:rPr>
              <w:t>106.75</w:t>
            </w:r>
          </w:p>
        </w:tc>
        <w:tc>
          <w:tcPr>
            <w:tcW w:w="960" w:type="dxa"/>
            <w:shd w:val="clear" w:color="auto" w:fill="auto"/>
            <w:noWrap/>
            <w:hideMark/>
          </w:tcPr>
          <w:p w14:paraId="14D81AEB" w14:textId="685E0124"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418D5461" w14:textId="06BFC5B0" w:rsidR="0083268C" w:rsidRPr="0083268C" w:rsidRDefault="0083268C" w:rsidP="0083268C">
            <w:pPr>
              <w:pStyle w:val="Table"/>
              <w:jc w:val="center"/>
              <w:rPr>
                <w:rFonts w:cs="Arial"/>
              </w:rPr>
            </w:pPr>
            <w:r w:rsidRPr="0083268C">
              <w:rPr>
                <w:rFonts w:cs="Arial"/>
                <w:color w:val="000000"/>
              </w:rPr>
              <w:t>-105.231</w:t>
            </w:r>
          </w:p>
        </w:tc>
        <w:tc>
          <w:tcPr>
            <w:tcW w:w="1296" w:type="dxa"/>
            <w:shd w:val="clear" w:color="auto" w:fill="auto"/>
            <w:noWrap/>
          </w:tcPr>
          <w:p w14:paraId="65EAF11E" w14:textId="5459E48A" w:rsidR="0083268C" w:rsidRPr="0083268C" w:rsidRDefault="0083268C" w:rsidP="0083268C">
            <w:pPr>
              <w:pStyle w:val="Table"/>
              <w:jc w:val="center"/>
              <w:rPr>
                <w:rFonts w:cs="Arial"/>
              </w:rPr>
            </w:pPr>
            <w:r w:rsidRPr="0083268C">
              <w:rPr>
                <w:rFonts w:cs="Arial"/>
                <w:color w:val="000000"/>
              </w:rPr>
              <w:t>-91.057</w:t>
            </w:r>
          </w:p>
        </w:tc>
        <w:tc>
          <w:tcPr>
            <w:tcW w:w="960" w:type="dxa"/>
            <w:shd w:val="clear" w:color="auto" w:fill="auto"/>
            <w:noWrap/>
          </w:tcPr>
          <w:p w14:paraId="0130EA9D" w14:textId="59A81EC3" w:rsidR="0083268C" w:rsidRPr="0083268C" w:rsidRDefault="0083268C" w:rsidP="0083268C">
            <w:pPr>
              <w:pStyle w:val="Table"/>
              <w:jc w:val="center"/>
              <w:rPr>
                <w:rFonts w:cs="Arial"/>
              </w:rPr>
            </w:pPr>
            <w:r w:rsidRPr="0083268C">
              <w:rPr>
                <w:rFonts w:cs="Arial"/>
                <w:color w:val="000000"/>
              </w:rPr>
              <w:t>16</w:t>
            </w:r>
          </w:p>
        </w:tc>
        <w:tc>
          <w:tcPr>
            <w:tcW w:w="960" w:type="dxa"/>
            <w:shd w:val="clear" w:color="auto" w:fill="auto"/>
            <w:noWrap/>
          </w:tcPr>
          <w:p w14:paraId="4CA52CED" w14:textId="69461981" w:rsidR="0083268C" w:rsidRPr="0083268C" w:rsidRDefault="0083268C" w:rsidP="0083268C">
            <w:pPr>
              <w:pStyle w:val="Table"/>
              <w:jc w:val="center"/>
              <w:rPr>
                <w:rFonts w:cs="Arial"/>
              </w:rPr>
            </w:pPr>
            <w:r w:rsidRPr="0083268C">
              <w:rPr>
                <w:rFonts w:cs="Arial"/>
                <w:color w:val="000000"/>
              </w:rPr>
              <w:t>25</w:t>
            </w:r>
          </w:p>
        </w:tc>
        <w:tc>
          <w:tcPr>
            <w:tcW w:w="1152" w:type="dxa"/>
          </w:tcPr>
          <w:p w14:paraId="25A830C9" w14:textId="26639923" w:rsidR="0083268C" w:rsidRPr="0083268C" w:rsidRDefault="0083268C" w:rsidP="0083268C">
            <w:pPr>
              <w:pStyle w:val="Table"/>
              <w:jc w:val="center"/>
              <w:rPr>
                <w:rFonts w:cs="Arial"/>
              </w:rPr>
            </w:pPr>
            <w:r w:rsidRPr="0083268C">
              <w:rPr>
                <w:rFonts w:cs="Arial"/>
                <w:color w:val="000000"/>
              </w:rPr>
              <w:t>1.057</w:t>
            </w:r>
          </w:p>
        </w:tc>
        <w:tc>
          <w:tcPr>
            <w:tcW w:w="1152" w:type="dxa"/>
            <w:shd w:val="clear" w:color="auto" w:fill="auto"/>
            <w:noWrap/>
          </w:tcPr>
          <w:p w14:paraId="77B95A29" w14:textId="0D5D2E15" w:rsidR="0083268C" w:rsidRPr="0083268C" w:rsidRDefault="0083268C" w:rsidP="0083268C">
            <w:pPr>
              <w:pStyle w:val="Table"/>
              <w:jc w:val="center"/>
              <w:rPr>
                <w:rFonts w:cs="Arial"/>
              </w:rPr>
            </w:pPr>
            <w:r w:rsidRPr="0083268C">
              <w:rPr>
                <w:rFonts w:cs="Arial"/>
                <w:color w:val="000000"/>
              </w:rPr>
              <w:t>1.0905</w:t>
            </w:r>
          </w:p>
        </w:tc>
        <w:tc>
          <w:tcPr>
            <w:tcW w:w="1152" w:type="dxa"/>
            <w:shd w:val="clear" w:color="auto" w:fill="auto"/>
            <w:noWrap/>
          </w:tcPr>
          <w:p w14:paraId="1CC4C8F0" w14:textId="7F2DB876" w:rsidR="0083268C" w:rsidRPr="0083268C" w:rsidRDefault="0083268C" w:rsidP="0083268C">
            <w:pPr>
              <w:pStyle w:val="Table"/>
              <w:jc w:val="center"/>
              <w:rPr>
                <w:rFonts w:cs="Arial"/>
              </w:rPr>
            </w:pPr>
            <w:r w:rsidRPr="0083268C">
              <w:rPr>
                <w:rFonts w:cs="Arial"/>
                <w:color w:val="000000"/>
              </w:rPr>
              <w:t>1.0981</w:t>
            </w:r>
          </w:p>
        </w:tc>
      </w:tr>
      <w:tr w:rsidR="0083268C" w:rsidRPr="006F781D" w14:paraId="3AA79E2A" w14:textId="77777777" w:rsidTr="0083268C">
        <w:trPr>
          <w:trHeight w:val="288"/>
          <w:jc w:val="center"/>
        </w:trPr>
        <w:tc>
          <w:tcPr>
            <w:tcW w:w="960" w:type="dxa"/>
            <w:vMerge/>
            <w:shd w:val="clear" w:color="auto" w:fill="auto"/>
            <w:noWrap/>
            <w:hideMark/>
          </w:tcPr>
          <w:p w14:paraId="4DDF76E9" w14:textId="7A02444F" w:rsidR="0083268C" w:rsidRPr="006F781D" w:rsidRDefault="0083268C" w:rsidP="0083268C">
            <w:pPr>
              <w:pStyle w:val="Table"/>
              <w:jc w:val="center"/>
              <w:rPr>
                <w:rFonts w:cs="Arial"/>
                <w:lang w:val="en-US"/>
              </w:rPr>
            </w:pPr>
          </w:p>
        </w:tc>
        <w:tc>
          <w:tcPr>
            <w:tcW w:w="1107" w:type="dxa"/>
            <w:shd w:val="clear" w:color="auto" w:fill="auto"/>
            <w:noWrap/>
            <w:hideMark/>
          </w:tcPr>
          <w:p w14:paraId="10E1948D" w14:textId="35B62E51"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390C98C6" w14:textId="038AC2CB" w:rsidR="0083268C" w:rsidRPr="0083268C" w:rsidRDefault="0083268C" w:rsidP="0083268C">
            <w:pPr>
              <w:pStyle w:val="Table"/>
              <w:jc w:val="center"/>
              <w:rPr>
                <w:rFonts w:cs="Arial"/>
              </w:rPr>
            </w:pPr>
            <w:r w:rsidRPr="0083268C">
              <w:rPr>
                <w:rFonts w:cs="Arial"/>
                <w:color w:val="000000"/>
              </w:rPr>
              <w:t>Leading</w:t>
            </w:r>
          </w:p>
        </w:tc>
        <w:tc>
          <w:tcPr>
            <w:tcW w:w="960" w:type="dxa"/>
            <w:shd w:val="clear" w:color="auto" w:fill="auto"/>
            <w:noWrap/>
          </w:tcPr>
          <w:p w14:paraId="334DBC92" w14:textId="44B8ED1D" w:rsidR="0083268C" w:rsidRPr="0083268C" w:rsidRDefault="0083268C" w:rsidP="0083268C">
            <w:pPr>
              <w:pStyle w:val="Table"/>
              <w:jc w:val="center"/>
              <w:rPr>
                <w:rFonts w:cs="Arial"/>
              </w:rPr>
            </w:pPr>
            <w:r w:rsidRPr="0083268C">
              <w:rPr>
                <w:rFonts w:cs="Arial"/>
                <w:color w:val="000000"/>
              </w:rPr>
              <w:t>-149.758</w:t>
            </w:r>
          </w:p>
        </w:tc>
        <w:tc>
          <w:tcPr>
            <w:tcW w:w="1296" w:type="dxa"/>
            <w:shd w:val="clear" w:color="auto" w:fill="auto"/>
            <w:noWrap/>
          </w:tcPr>
          <w:p w14:paraId="4848024F" w14:textId="18115C75" w:rsidR="0083268C" w:rsidRPr="0083268C" w:rsidRDefault="0083268C" w:rsidP="0083268C">
            <w:pPr>
              <w:pStyle w:val="Table"/>
              <w:jc w:val="center"/>
              <w:rPr>
                <w:rFonts w:cs="Arial"/>
              </w:rPr>
            </w:pPr>
            <w:r w:rsidRPr="0083268C">
              <w:rPr>
                <w:rFonts w:cs="Arial"/>
                <w:color w:val="000000"/>
              </w:rPr>
              <w:t>116.768</w:t>
            </w:r>
          </w:p>
        </w:tc>
        <w:tc>
          <w:tcPr>
            <w:tcW w:w="960" w:type="dxa"/>
            <w:shd w:val="clear" w:color="auto" w:fill="auto"/>
            <w:noWrap/>
          </w:tcPr>
          <w:p w14:paraId="0D8D5F4D" w14:textId="61AD38F5" w:rsidR="0083268C" w:rsidRPr="0083268C" w:rsidRDefault="0083268C" w:rsidP="0083268C">
            <w:pPr>
              <w:pStyle w:val="Table"/>
              <w:jc w:val="center"/>
              <w:rPr>
                <w:rFonts w:cs="Arial"/>
              </w:rPr>
            </w:pPr>
            <w:r w:rsidRPr="0083268C">
              <w:rPr>
                <w:rFonts w:cs="Arial"/>
                <w:color w:val="000000"/>
              </w:rPr>
              <w:t>4</w:t>
            </w:r>
          </w:p>
        </w:tc>
        <w:tc>
          <w:tcPr>
            <w:tcW w:w="960" w:type="dxa"/>
            <w:shd w:val="clear" w:color="auto" w:fill="auto"/>
            <w:noWrap/>
          </w:tcPr>
          <w:p w14:paraId="038DD535" w14:textId="11189538" w:rsidR="0083268C" w:rsidRPr="0083268C" w:rsidRDefault="0083268C" w:rsidP="0083268C">
            <w:pPr>
              <w:pStyle w:val="Table"/>
              <w:jc w:val="center"/>
              <w:rPr>
                <w:rFonts w:cs="Arial"/>
              </w:rPr>
            </w:pPr>
            <w:r w:rsidRPr="0083268C">
              <w:rPr>
                <w:rFonts w:cs="Arial"/>
                <w:color w:val="000000"/>
              </w:rPr>
              <w:t>0</w:t>
            </w:r>
          </w:p>
        </w:tc>
        <w:tc>
          <w:tcPr>
            <w:tcW w:w="1152" w:type="dxa"/>
          </w:tcPr>
          <w:p w14:paraId="6251E88E" w14:textId="748D817F" w:rsidR="0083268C" w:rsidRPr="0083268C" w:rsidRDefault="0083268C" w:rsidP="0083268C">
            <w:pPr>
              <w:pStyle w:val="Table"/>
              <w:jc w:val="center"/>
              <w:rPr>
                <w:rFonts w:cs="Arial"/>
              </w:rPr>
            </w:pPr>
            <w:r w:rsidRPr="0083268C">
              <w:rPr>
                <w:rFonts w:cs="Arial"/>
                <w:color w:val="000000"/>
              </w:rPr>
              <w:t>0.9239</w:t>
            </w:r>
          </w:p>
        </w:tc>
        <w:tc>
          <w:tcPr>
            <w:tcW w:w="1152" w:type="dxa"/>
            <w:shd w:val="clear" w:color="auto" w:fill="auto"/>
            <w:noWrap/>
          </w:tcPr>
          <w:p w14:paraId="733909A0" w14:textId="7971EC3C" w:rsidR="0083268C" w:rsidRPr="0083268C" w:rsidRDefault="0083268C" w:rsidP="0083268C">
            <w:pPr>
              <w:pStyle w:val="Table"/>
              <w:jc w:val="center"/>
              <w:rPr>
                <w:rFonts w:cs="Arial"/>
              </w:rPr>
            </w:pPr>
            <w:r w:rsidRPr="0083268C">
              <w:rPr>
                <w:rFonts w:cs="Arial"/>
                <w:color w:val="000000"/>
              </w:rPr>
              <w:t>0.9002</w:t>
            </w:r>
          </w:p>
        </w:tc>
        <w:tc>
          <w:tcPr>
            <w:tcW w:w="1152" w:type="dxa"/>
            <w:shd w:val="clear" w:color="auto" w:fill="auto"/>
            <w:noWrap/>
          </w:tcPr>
          <w:p w14:paraId="6E3321E1" w14:textId="613AAE9F" w:rsidR="0083268C" w:rsidRPr="0083268C" w:rsidRDefault="0083268C" w:rsidP="0083268C">
            <w:pPr>
              <w:pStyle w:val="Table"/>
              <w:jc w:val="center"/>
              <w:rPr>
                <w:rFonts w:cs="Arial"/>
              </w:rPr>
            </w:pPr>
            <w:r w:rsidRPr="0083268C">
              <w:rPr>
                <w:rFonts w:cs="Arial"/>
                <w:color w:val="000000"/>
              </w:rPr>
              <w:t>0.9018</w:t>
            </w:r>
          </w:p>
        </w:tc>
      </w:tr>
      <w:tr w:rsidR="0083268C" w:rsidRPr="006F781D" w14:paraId="2CA2625B" w14:textId="77777777" w:rsidTr="0083268C">
        <w:trPr>
          <w:trHeight w:val="288"/>
          <w:jc w:val="center"/>
        </w:trPr>
        <w:tc>
          <w:tcPr>
            <w:tcW w:w="960" w:type="dxa"/>
            <w:vMerge/>
            <w:shd w:val="clear" w:color="auto" w:fill="auto"/>
            <w:noWrap/>
            <w:hideMark/>
          </w:tcPr>
          <w:p w14:paraId="4B6B7A9D" w14:textId="0F131AD9" w:rsidR="0083268C" w:rsidRPr="006F781D" w:rsidRDefault="0083268C" w:rsidP="0083268C">
            <w:pPr>
              <w:pStyle w:val="Table"/>
              <w:jc w:val="center"/>
              <w:rPr>
                <w:rFonts w:cs="Arial"/>
                <w:lang w:val="en-US"/>
              </w:rPr>
            </w:pPr>
          </w:p>
        </w:tc>
        <w:tc>
          <w:tcPr>
            <w:tcW w:w="1107" w:type="dxa"/>
            <w:shd w:val="clear" w:color="auto" w:fill="auto"/>
            <w:noWrap/>
            <w:hideMark/>
          </w:tcPr>
          <w:p w14:paraId="754BAC34" w14:textId="0BD7B624" w:rsidR="0083268C" w:rsidRPr="0083268C" w:rsidRDefault="0083268C" w:rsidP="0083268C">
            <w:pPr>
              <w:pStyle w:val="Table"/>
              <w:jc w:val="center"/>
              <w:rPr>
                <w:rFonts w:cs="Arial"/>
              </w:rPr>
            </w:pPr>
            <w:r w:rsidRPr="0083268C">
              <w:rPr>
                <w:rFonts w:cs="Arial"/>
                <w:color w:val="000000"/>
              </w:rPr>
              <w:t>152.5</w:t>
            </w:r>
          </w:p>
        </w:tc>
        <w:tc>
          <w:tcPr>
            <w:tcW w:w="960" w:type="dxa"/>
            <w:shd w:val="clear" w:color="auto" w:fill="auto"/>
            <w:noWrap/>
            <w:hideMark/>
          </w:tcPr>
          <w:p w14:paraId="731A388E" w14:textId="043A4F43" w:rsidR="0083268C" w:rsidRPr="0083268C" w:rsidRDefault="0083268C" w:rsidP="0083268C">
            <w:pPr>
              <w:pStyle w:val="Table"/>
              <w:jc w:val="center"/>
              <w:rPr>
                <w:rFonts w:cs="Arial"/>
              </w:rPr>
            </w:pPr>
            <w:r w:rsidRPr="0083268C">
              <w:rPr>
                <w:rFonts w:cs="Arial"/>
                <w:color w:val="000000"/>
              </w:rPr>
              <w:t>Lagging</w:t>
            </w:r>
          </w:p>
        </w:tc>
        <w:tc>
          <w:tcPr>
            <w:tcW w:w="960" w:type="dxa"/>
            <w:shd w:val="clear" w:color="auto" w:fill="auto"/>
            <w:noWrap/>
          </w:tcPr>
          <w:p w14:paraId="4FF88E8E" w14:textId="188836EC" w:rsidR="0083268C" w:rsidRPr="0083268C" w:rsidRDefault="0083268C" w:rsidP="0083268C">
            <w:pPr>
              <w:pStyle w:val="Table"/>
              <w:jc w:val="center"/>
              <w:rPr>
                <w:rFonts w:cs="Arial"/>
              </w:rPr>
            </w:pPr>
            <w:r w:rsidRPr="0083268C">
              <w:rPr>
                <w:rFonts w:cs="Arial"/>
                <w:color w:val="000000"/>
              </w:rPr>
              <w:t>-150.43</w:t>
            </w:r>
          </w:p>
        </w:tc>
        <w:tc>
          <w:tcPr>
            <w:tcW w:w="1296" w:type="dxa"/>
            <w:shd w:val="clear" w:color="auto" w:fill="auto"/>
            <w:noWrap/>
          </w:tcPr>
          <w:p w14:paraId="0D81B7E1" w14:textId="7DA08AD7" w:rsidR="0083268C" w:rsidRPr="0083268C" w:rsidRDefault="0083268C" w:rsidP="0083268C">
            <w:pPr>
              <w:pStyle w:val="Table"/>
              <w:jc w:val="center"/>
              <w:rPr>
                <w:rFonts w:cs="Arial"/>
              </w:rPr>
            </w:pPr>
            <w:r w:rsidRPr="0083268C">
              <w:rPr>
                <w:rFonts w:cs="Arial"/>
                <w:color w:val="000000"/>
              </w:rPr>
              <w:t>-63.938</w:t>
            </w:r>
          </w:p>
        </w:tc>
        <w:tc>
          <w:tcPr>
            <w:tcW w:w="960" w:type="dxa"/>
            <w:shd w:val="clear" w:color="auto" w:fill="auto"/>
            <w:noWrap/>
          </w:tcPr>
          <w:p w14:paraId="4477E17E" w14:textId="2B87A754" w:rsidR="0083268C" w:rsidRPr="0083268C" w:rsidRDefault="0083268C" w:rsidP="0083268C">
            <w:pPr>
              <w:pStyle w:val="Table"/>
              <w:jc w:val="center"/>
              <w:rPr>
                <w:rFonts w:cs="Arial"/>
              </w:rPr>
            </w:pPr>
            <w:r w:rsidRPr="0083268C">
              <w:rPr>
                <w:rFonts w:cs="Arial"/>
                <w:color w:val="000000"/>
              </w:rPr>
              <w:t>11</w:t>
            </w:r>
          </w:p>
        </w:tc>
        <w:tc>
          <w:tcPr>
            <w:tcW w:w="960" w:type="dxa"/>
            <w:shd w:val="clear" w:color="auto" w:fill="auto"/>
            <w:noWrap/>
          </w:tcPr>
          <w:p w14:paraId="461285CD" w14:textId="46E3671C" w:rsidR="0083268C" w:rsidRPr="0083268C" w:rsidRDefault="0083268C" w:rsidP="0083268C">
            <w:pPr>
              <w:pStyle w:val="Table"/>
              <w:jc w:val="center"/>
              <w:rPr>
                <w:rFonts w:cs="Arial"/>
              </w:rPr>
            </w:pPr>
            <w:r w:rsidRPr="0083268C">
              <w:rPr>
                <w:rFonts w:cs="Arial"/>
                <w:color w:val="000000"/>
              </w:rPr>
              <w:t>25</w:t>
            </w:r>
          </w:p>
        </w:tc>
        <w:tc>
          <w:tcPr>
            <w:tcW w:w="1152" w:type="dxa"/>
          </w:tcPr>
          <w:p w14:paraId="4DB201B9" w14:textId="5D1189EF" w:rsidR="0083268C" w:rsidRPr="0083268C" w:rsidRDefault="0083268C" w:rsidP="0083268C">
            <w:pPr>
              <w:pStyle w:val="Table"/>
              <w:jc w:val="center"/>
              <w:rPr>
                <w:rFonts w:cs="Arial"/>
              </w:rPr>
            </w:pPr>
            <w:r w:rsidRPr="0083268C">
              <w:rPr>
                <w:rFonts w:cs="Arial"/>
                <w:color w:val="000000"/>
              </w:rPr>
              <w:t>1.0604</w:t>
            </w:r>
          </w:p>
        </w:tc>
        <w:tc>
          <w:tcPr>
            <w:tcW w:w="1152" w:type="dxa"/>
            <w:shd w:val="clear" w:color="auto" w:fill="auto"/>
            <w:noWrap/>
          </w:tcPr>
          <w:p w14:paraId="4FA3D9F2" w14:textId="7971F528" w:rsidR="0083268C" w:rsidRPr="0083268C" w:rsidRDefault="0083268C" w:rsidP="0083268C">
            <w:pPr>
              <w:pStyle w:val="Table"/>
              <w:jc w:val="center"/>
              <w:rPr>
                <w:rFonts w:cs="Arial"/>
              </w:rPr>
            </w:pPr>
            <w:r w:rsidRPr="0083268C">
              <w:rPr>
                <w:rFonts w:cs="Arial"/>
                <w:color w:val="000000"/>
              </w:rPr>
              <w:t>1.0892</w:t>
            </w:r>
          </w:p>
        </w:tc>
        <w:tc>
          <w:tcPr>
            <w:tcW w:w="1152" w:type="dxa"/>
            <w:shd w:val="clear" w:color="auto" w:fill="auto"/>
            <w:noWrap/>
          </w:tcPr>
          <w:p w14:paraId="5BECF5E6" w14:textId="348BC10C" w:rsidR="0083268C" w:rsidRPr="0083268C" w:rsidRDefault="0083268C" w:rsidP="0083268C">
            <w:pPr>
              <w:pStyle w:val="Table"/>
              <w:jc w:val="center"/>
              <w:rPr>
                <w:rFonts w:cs="Arial"/>
              </w:rPr>
            </w:pPr>
            <w:r w:rsidRPr="0083268C">
              <w:rPr>
                <w:rFonts w:cs="Arial"/>
                <w:color w:val="000000"/>
              </w:rPr>
              <w:t>1.0971</w:t>
            </w:r>
          </w:p>
        </w:tc>
      </w:tr>
    </w:tbl>
    <w:p w14:paraId="2FE3758F" w14:textId="0EF8C43E" w:rsidR="00D7255F" w:rsidRDefault="006F781D" w:rsidP="00EB2727">
      <w:pPr>
        <w:pStyle w:val="NoSpacing"/>
      </w:pPr>
      <w:r>
        <w:t xml:space="preserve">Note 1: 10% </w:t>
      </w:r>
      <w:r w:rsidR="00D7255F">
        <w:t xml:space="preserve">dispatch </w:t>
      </w:r>
      <w:r>
        <w:t xml:space="preserve">case </w:t>
      </w:r>
      <w:r w:rsidR="00D7255F">
        <w:t>required</w:t>
      </w:r>
      <w:r>
        <w:t xml:space="preserve"> </w:t>
      </w:r>
      <w:r w:rsidR="00D7255F">
        <w:t>in the ERCOT</w:t>
      </w:r>
      <w:r>
        <w:t xml:space="preserve"> </w:t>
      </w:r>
      <w:r w:rsidR="00D7255F" w:rsidRPr="005A4173">
        <w:rPr>
          <w:i/>
        </w:rPr>
        <w:t>Reactive Study Scope</w:t>
      </w:r>
    </w:p>
    <w:p w14:paraId="2FDD280A" w14:textId="2205F227" w:rsidR="00730A6E" w:rsidRDefault="00D7255F" w:rsidP="00D7255F">
      <w:pPr>
        <w:pStyle w:val="NoSpacing"/>
      </w:pPr>
      <w:r>
        <w:t xml:space="preserve">Note 2: 100% dispatch case required in the ERCOT </w:t>
      </w:r>
      <w:r w:rsidRPr="005A4173">
        <w:rPr>
          <w:i/>
        </w:rPr>
        <w:t>Reactive Study Scope</w:t>
      </w:r>
    </w:p>
    <w:p w14:paraId="7017E4C8" w14:textId="3DE5B1A7" w:rsidR="007A0F7A" w:rsidRDefault="007A0F7A" w:rsidP="00D7255F">
      <w:pPr>
        <w:pStyle w:val="NoSpacing"/>
        <w:sectPr w:rsidR="007A0F7A" w:rsidSect="00161986">
          <w:pgSz w:w="12240" w:h="15840" w:code="1"/>
          <w:pgMar w:top="720" w:right="720" w:bottom="720" w:left="720" w:header="720" w:footer="484" w:gutter="0"/>
          <w:cols w:space="720"/>
          <w:docGrid w:linePitch="360"/>
        </w:sectPr>
      </w:pPr>
    </w:p>
    <w:p w14:paraId="0FA03591" w14:textId="77777777" w:rsidR="005611CA" w:rsidRDefault="005611CA" w:rsidP="005611CA">
      <w:pPr>
        <w:pStyle w:val="BodyText"/>
      </w:pPr>
    </w:p>
    <w:p w14:paraId="70B52C04" w14:textId="0BE7DC84" w:rsidR="007A0F7A" w:rsidRPr="00855963" w:rsidRDefault="007A0F7A" w:rsidP="007A0F7A">
      <w:pPr>
        <w:pStyle w:val="Caption"/>
        <w:keepNext/>
      </w:pPr>
      <w:bookmarkStart w:id="32" w:name="_Toc24117972"/>
      <w:r>
        <w:t xml:space="preserve">Table </w:t>
      </w:r>
      <w:r>
        <w:fldChar w:fldCharType="begin"/>
      </w:r>
      <w:r>
        <w:instrText xml:space="preserve"> SEQ Table \* ARABIC </w:instrText>
      </w:r>
      <w:r>
        <w:fldChar w:fldCharType="separate"/>
      </w:r>
      <w:r w:rsidR="005C07ED">
        <w:rPr>
          <w:noProof/>
        </w:rPr>
        <w:t>3</w:t>
      </w:r>
      <w:r>
        <w:fldChar w:fldCharType="end"/>
      </w:r>
      <w:r>
        <w:t>.</w:t>
      </w:r>
      <w:r w:rsidRPr="00037BF7">
        <w:t xml:space="preserve"> </w:t>
      </w:r>
      <w:r>
        <w:t>Reactive Power Performance</w:t>
      </w:r>
      <w:r w:rsidR="00E51872">
        <w:t xml:space="preserve"> at Low </w:t>
      </w:r>
      <w:r w:rsidR="000E3A7D">
        <w:t>Voltage S</w:t>
      </w:r>
      <w:r w:rsidR="00E51872">
        <w:t>ide of</w:t>
      </w:r>
      <w:r w:rsidR="000E3A7D">
        <w:t xml:space="preserve"> the </w:t>
      </w:r>
      <w:r w:rsidR="00633630">
        <w:t>S</w:t>
      </w:r>
      <w:r w:rsidR="000E3A7D">
        <w:t>ubstation</w:t>
      </w:r>
      <w:r w:rsidR="00E51872">
        <w:t xml:space="preserve"> MPT</w:t>
      </w:r>
      <w:bookmarkEnd w:id="32"/>
    </w:p>
    <w:tbl>
      <w:tblPr>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17"/>
        <w:gridCol w:w="960"/>
        <w:gridCol w:w="960"/>
        <w:gridCol w:w="997"/>
        <w:gridCol w:w="960"/>
        <w:gridCol w:w="960"/>
        <w:gridCol w:w="1117"/>
        <w:gridCol w:w="960"/>
        <w:gridCol w:w="960"/>
        <w:gridCol w:w="1117"/>
        <w:gridCol w:w="960"/>
        <w:gridCol w:w="960"/>
      </w:tblGrid>
      <w:tr w:rsidR="007A0F7A" w:rsidRPr="007A0F7A" w14:paraId="66ABC77D" w14:textId="77777777" w:rsidTr="00A25B4D">
        <w:trPr>
          <w:trHeight w:val="300"/>
        </w:trPr>
        <w:tc>
          <w:tcPr>
            <w:tcW w:w="960" w:type="dxa"/>
            <w:shd w:val="clear" w:color="auto" w:fill="DEEAF6" w:themeFill="accent1" w:themeFillTint="33"/>
            <w:noWrap/>
            <w:vAlign w:val="bottom"/>
            <w:hideMark/>
          </w:tcPr>
          <w:p w14:paraId="28ED49A6" w14:textId="77777777" w:rsidR="007A0F7A" w:rsidRPr="007A0F7A" w:rsidRDefault="007A0F7A" w:rsidP="00595607">
            <w:pPr>
              <w:pStyle w:val="TableHeader"/>
            </w:pPr>
          </w:p>
        </w:tc>
        <w:tc>
          <w:tcPr>
            <w:tcW w:w="1017" w:type="dxa"/>
            <w:shd w:val="clear" w:color="auto" w:fill="DEEAF6" w:themeFill="accent1" w:themeFillTint="33"/>
            <w:noWrap/>
            <w:vAlign w:val="bottom"/>
            <w:hideMark/>
          </w:tcPr>
          <w:p w14:paraId="322F2465" w14:textId="0D9A77A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MW1</w:t>
            </w:r>
            <w:r w:rsidR="004D5832">
              <w:rPr>
                <w:rFonts w:ascii="Calibri" w:hAnsi="Calibri" w:cs="Calibri"/>
                <w:color w:val="000000"/>
                <w:sz w:val="22"/>
                <w:szCs w:val="22"/>
              </w:rPr>
              <w:br/>
            </w:r>
            <w:r w:rsidR="00A25B4D">
              <w:rPr>
                <w:rFonts w:ascii="Calibri" w:hAnsi="Calibri" w:cs="Calibri"/>
                <w:color w:val="000000"/>
                <w:sz w:val="18"/>
                <w:szCs w:val="22"/>
              </w:rPr>
              <w:t>1</w:t>
            </w:r>
            <w:r w:rsidR="004D5832" w:rsidRPr="00521F94">
              <w:rPr>
                <w:rFonts w:ascii="Calibri" w:hAnsi="Calibri" w:cs="Calibri"/>
                <w:color w:val="000000"/>
                <w:sz w:val="18"/>
                <w:szCs w:val="22"/>
              </w:rPr>
              <w:t>%∙</w:t>
            </w:r>
            <w:proofErr w:type="spellStart"/>
            <w:r w:rsidR="004D5832" w:rsidRPr="00521F94">
              <w:rPr>
                <w:rFonts w:ascii="Calibri" w:hAnsi="Calibri" w:cs="Calibri"/>
                <w:color w:val="000000"/>
                <w:sz w:val="18"/>
                <w:szCs w:val="22"/>
              </w:rPr>
              <w:t>Pmax</w:t>
            </w:r>
            <w:proofErr w:type="spellEnd"/>
          </w:p>
        </w:tc>
        <w:tc>
          <w:tcPr>
            <w:tcW w:w="960" w:type="dxa"/>
            <w:shd w:val="clear" w:color="auto" w:fill="DEEAF6" w:themeFill="accent1" w:themeFillTint="33"/>
            <w:noWrap/>
            <w:vAlign w:val="bottom"/>
            <w:hideMark/>
          </w:tcPr>
          <w:p w14:paraId="55940E48" w14:textId="7777777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Lagging MVAR Limit</w:t>
            </w:r>
          </w:p>
        </w:tc>
        <w:tc>
          <w:tcPr>
            <w:tcW w:w="960" w:type="dxa"/>
            <w:shd w:val="clear" w:color="auto" w:fill="DEEAF6" w:themeFill="accent1" w:themeFillTint="33"/>
            <w:noWrap/>
            <w:vAlign w:val="bottom"/>
            <w:hideMark/>
          </w:tcPr>
          <w:p w14:paraId="2BF4C6F6" w14:textId="7777777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Leading MVAR Limit</w:t>
            </w:r>
          </w:p>
        </w:tc>
        <w:tc>
          <w:tcPr>
            <w:tcW w:w="997" w:type="dxa"/>
            <w:shd w:val="clear" w:color="auto" w:fill="DEEAF6" w:themeFill="accent1" w:themeFillTint="33"/>
            <w:noWrap/>
            <w:vAlign w:val="bottom"/>
            <w:hideMark/>
          </w:tcPr>
          <w:p w14:paraId="688186EF" w14:textId="34D9FE7B"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MW2</w:t>
            </w:r>
            <w:r w:rsidR="004D5832">
              <w:rPr>
                <w:rFonts w:ascii="Calibri" w:hAnsi="Calibri" w:cs="Calibri"/>
                <w:color w:val="000000"/>
                <w:sz w:val="22"/>
                <w:szCs w:val="22"/>
              </w:rPr>
              <w:br/>
            </w:r>
            <w:r w:rsidR="004D5832">
              <w:rPr>
                <w:rFonts w:ascii="Calibri" w:hAnsi="Calibri" w:cs="Calibri"/>
                <w:color w:val="000000"/>
                <w:sz w:val="18"/>
                <w:szCs w:val="22"/>
              </w:rPr>
              <w:t>10</w:t>
            </w:r>
            <w:r w:rsidR="004D5832" w:rsidRPr="007015FE">
              <w:rPr>
                <w:rFonts w:ascii="Calibri" w:hAnsi="Calibri" w:cs="Calibri"/>
                <w:color w:val="000000"/>
                <w:sz w:val="18"/>
                <w:szCs w:val="22"/>
              </w:rPr>
              <w:t>%∙</w:t>
            </w:r>
            <w:proofErr w:type="spellStart"/>
            <w:r w:rsidR="004D5832" w:rsidRPr="007015FE">
              <w:rPr>
                <w:rFonts w:ascii="Calibri" w:hAnsi="Calibri" w:cs="Calibri"/>
                <w:color w:val="000000"/>
                <w:sz w:val="18"/>
                <w:szCs w:val="22"/>
              </w:rPr>
              <w:t>Pmax</w:t>
            </w:r>
            <w:proofErr w:type="spellEnd"/>
          </w:p>
        </w:tc>
        <w:tc>
          <w:tcPr>
            <w:tcW w:w="960" w:type="dxa"/>
            <w:shd w:val="clear" w:color="auto" w:fill="DEEAF6" w:themeFill="accent1" w:themeFillTint="33"/>
            <w:noWrap/>
            <w:vAlign w:val="bottom"/>
            <w:hideMark/>
          </w:tcPr>
          <w:p w14:paraId="4C22682C" w14:textId="7777777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Lagging MVAR Limit</w:t>
            </w:r>
          </w:p>
        </w:tc>
        <w:tc>
          <w:tcPr>
            <w:tcW w:w="960" w:type="dxa"/>
            <w:shd w:val="clear" w:color="auto" w:fill="DEEAF6" w:themeFill="accent1" w:themeFillTint="33"/>
            <w:noWrap/>
            <w:vAlign w:val="bottom"/>
            <w:hideMark/>
          </w:tcPr>
          <w:p w14:paraId="5F0348A8" w14:textId="7777777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Leading MVAR Limit</w:t>
            </w:r>
          </w:p>
        </w:tc>
        <w:tc>
          <w:tcPr>
            <w:tcW w:w="1117" w:type="dxa"/>
            <w:shd w:val="clear" w:color="auto" w:fill="DEEAF6" w:themeFill="accent1" w:themeFillTint="33"/>
            <w:noWrap/>
            <w:vAlign w:val="bottom"/>
            <w:hideMark/>
          </w:tcPr>
          <w:p w14:paraId="1C074BB8" w14:textId="0CB5A74E"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MW3</w:t>
            </w:r>
            <w:r w:rsidR="004D5832">
              <w:rPr>
                <w:rFonts w:ascii="Calibri" w:hAnsi="Calibri" w:cs="Calibri"/>
                <w:color w:val="000000"/>
                <w:sz w:val="22"/>
                <w:szCs w:val="22"/>
              </w:rPr>
              <w:br/>
            </w:r>
            <w:r w:rsidR="004D5832" w:rsidRPr="007015FE">
              <w:rPr>
                <w:rFonts w:ascii="Calibri" w:hAnsi="Calibri" w:cs="Calibri"/>
                <w:color w:val="000000"/>
                <w:sz w:val="18"/>
                <w:szCs w:val="22"/>
              </w:rPr>
              <w:t>7</w:t>
            </w:r>
            <w:r w:rsidR="004D5832">
              <w:rPr>
                <w:rFonts w:ascii="Calibri" w:hAnsi="Calibri" w:cs="Calibri"/>
                <w:color w:val="000000"/>
                <w:sz w:val="18"/>
                <w:szCs w:val="22"/>
              </w:rPr>
              <w:t>0</w:t>
            </w:r>
            <w:r w:rsidR="004D5832" w:rsidRPr="007015FE">
              <w:rPr>
                <w:rFonts w:ascii="Calibri" w:hAnsi="Calibri" w:cs="Calibri"/>
                <w:color w:val="000000"/>
                <w:sz w:val="18"/>
                <w:szCs w:val="22"/>
              </w:rPr>
              <w:t>%∙</w:t>
            </w:r>
            <w:proofErr w:type="spellStart"/>
            <w:r w:rsidR="004D5832" w:rsidRPr="007015FE">
              <w:rPr>
                <w:rFonts w:ascii="Calibri" w:hAnsi="Calibri" w:cs="Calibri"/>
                <w:color w:val="000000"/>
                <w:sz w:val="18"/>
                <w:szCs w:val="22"/>
              </w:rPr>
              <w:t>Pmax</w:t>
            </w:r>
            <w:proofErr w:type="spellEnd"/>
          </w:p>
        </w:tc>
        <w:tc>
          <w:tcPr>
            <w:tcW w:w="960" w:type="dxa"/>
            <w:shd w:val="clear" w:color="auto" w:fill="DEEAF6" w:themeFill="accent1" w:themeFillTint="33"/>
            <w:noWrap/>
            <w:vAlign w:val="bottom"/>
            <w:hideMark/>
          </w:tcPr>
          <w:p w14:paraId="5EF0A0E4" w14:textId="7777777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Lagging MVAR Limit</w:t>
            </w:r>
          </w:p>
        </w:tc>
        <w:tc>
          <w:tcPr>
            <w:tcW w:w="960" w:type="dxa"/>
            <w:shd w:val="clear" w:color="auto" w:fill="DEEAF6" w:themeFill="accent1" w:themeFillTint="33"/>
            <w:noWrap/>
            <w:vAlign w:val="bottom"/>
            <w:hideMark/>
          </w:tcPr>
          <w:p w14:paraId="50593CDE" w14:textId="7777777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Leading MVAR Limit</w:t>
            </w:r>
          </w:p>
        </w:tc>
        <w:tc>
          <w:tcPr>
            <w:tcW w:w="1117" w:type="dxa"/>
            <w:shd w:val="clear" w:color="auto" w:fill="DEEAF6" w:themeFill="accent1" w:themeFillTint="33"/>
            <w:noWrap/>
            <w:vAlign w:val="bottom"/>
            <w:hideMark/>
          </w:tcPr>
          <w:p w14:paraId="0A80FC06" w14:textId="7962A516"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MW4</w:t>
            </w:r>
            <w:r w:rsidR="004D5832">
              <w:rPr>
                <w:rFonts w:ascii="Calibri" w:hAnsi="Calibri" w:cs="Calibri"/>
                <w:color w:val="000000"/>
                <w:sz w:val="22"/>
                <w:szCs w:val="22"/>
              </w:rPr>
              <w:br/>
            </w:r>
            <w:proofErr w:type="spellStart"/>
            <w:r w:rsidR="004D5832" w:rsidRPr="007015FE">
              <w:rPr>
                <w:rFonts w:ascii="Calibri" w:hAnsi="Calibri" w:cs="Calibri"/>
                <w:color w:val="000000"/>
                <w:sz w:val="18"/>
                <w:szCs w:val="22"/>
              </w:rPr>
              <w:t>Pmax</w:t>
            </w:r>
            <w:proofErr w:type="spellEnd"/>
          </w:p>
        </w:tc>
        <w:tc>
          <w:tcPr>
            <w:tcW w:w="960" w:type="dxa"/>
            <w:shd w:val="clear" w:color="auto" w:fill="DEEAF6" w:themeFill="accent1" w:themeFillTint="33"/>
            <w:noWrap/>
            <w:vAlign w:val="bottom"/>
            <w:hideMark/>
          </w:tcPr>
          <w:p w14:paraId="115130D3" w14:textId="7777777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Lagging MVAR Limit</w:t>
            </w:r>
          </w:p>
        </w:tc>
        <w:tc>
          <w:tcPr>
            <w:tcW w:w="960" w:type="dxa"/>
            <w:shd w:val="clear" w:color="auto" w:fill="DEEAF6" w:themeFill="accent1" w:themeFillTint="33"/>
            <w:noWrap/>
            <w:vAlign w:val="bottom"/>
            <w:hideMark/>
          </w:tcPr>
          <w:p w14:paraId="72CABC6E" w14:textId="77777777" w:rsidR="007A0F7A" w:rsidRPr="007A0F7A" w:rsidRDefault="007A0F7A" w:rsidP="00595607">
            <w:pPr>
              <w:pStyle w:val="TableHeader"/>
              <w:rPr>
                <w:rFonts w:ascii="Calibri" w:hAnsi="Calibri" w:cs="Calibri"/>
                <w:color w:val="000000"/>
                <w:sz w:val="22"/>
                <w:szCs w:val="22"/>
              </w:rPr>
            </w:pPr>
            <w:r w:rsidRPr="007A0F7A">
              <w:rPr>
                <w:rFonts w:ascii="Calibri" w:hAnsi="Calibri" w:cs="Calibri"/>
                <w:color w:val="000000"/>
                <w:sz w:val="22"/>
                <w:szCs w:val="22"/>
              </w:rPr>
              <w:t>Leading MVAR Limit</w:t>
            </w:r>
          </w:p>
        </w:tc>
      </w:tr>
      <w:tr w:rsidR="00484671" w:rsidRPr="007A0F7A" w14:paraId="4CCB638E" w14:textId="77777777" w:rsidTr="00484671">
        <w:trPr>
          <w:trHeight w:val="300"/>
        </w:trPr>
        <w:tc>
          <w:tcPr>
            <w:tcW w:w="960" w:type="dxa"/>
            <w:shd w:val="clear" w:color="auto" w:fill="auto"/>
            <w:noWrap/>
            <w:hideMark/>
          </w:tcPr>
          <w:p w14:paraId="6710E63E" w14:textId="5F3E76D4" w:rsidR="00484671" w:rsidRPr="00197A6D" w:rsidRDefault="00484671" w:rsidP="00484671">
            <w:pPr>
              <w:pStyle w:val="Table"/>
              <w:jc w:val="center"/>
              <w:rPr>
                <w:rFonts w:cs="Arial"/>
              </w:rPr>
            </w:pPr>
            <w:r w:rsidRPr="00197A6D">
              <w:rPr>
                <w:rFonts w:cs="Arial"/>
              </w:rPr>
              <w:t>0.95</w:t>
            </w:r>
          </w:p>
        </w:tc>
        <w:tc>
          <w:tcPr>
            <w:tcW w:w="1017" w:type="dxa"/>
            <w:shd w:val="clear" w:color="auto" w:fill="auto"/>
            <w:noWrap/>
            <w:hideMark/>
          </w:tcPr>
          <w:p w14:paraId="0E5DBE94" w14:textId="42F6322B" w:rsidR="00484671" w:rsidRPr="00484671" w:rsidRDefault="00484671" w:rsidP="00484671">
            <w:pPr>
              <w:pStyle w:val="Table"/>
              <w:jc w:val="center"/>
              <w:rPr>
                <w:rFonts w:cs="Arial"/>
              </w:rPr>
            </w:pPr>
            <w:r w:rsidRPr="00484671">
              <w:rPr>
                <w:rFonts w:cs="Arial"/>
                <w:color w:val="000000"/>
              </w:rPr>
              <w:t>1.5</w:t>
            </w:r>
          </w:p>
        </w:tc>
        <w:tc>
          <w:tcPr>
            <w:tcW w:w="960" w:type="dxa"/>
            <w:shd w:val="clear" w:color="auto" w:fill="auto"/>
            <w:noWrap/>
          </w:tcPr>
          <w:p w14:paraId="3D64F661" w14:textId="621EE5B8" w:rsidR="00484671" w:rsidRPr="00484671" w:rsidRDefault="00484671" w:rsidP="00484671">
            <w:pPr>
              <w:pStyle w:val="Table"/>
              <w:jc w:val="center"/>
              <w:rPr>
                <w:rFonts w:cs="Arial"/>
              </w:rPr>
            </w:pPr>
            <w:r w:rsidRPr="00484671">
              <w:rPr>
                <w:rFonts w:cs="Arial"/>
                <w:color w:val="000000"/>
              </w:rPr>
              <w:t>39.6</w:t>
            </w:r>
          </w:p>
        </w:tc>
        <w:tc>
          <w:tcPr>
            <w:tcW w:w="960" w:type="dxa"/>
            <w:shd w:val="clear" w:color="auto" w:fill="auto"/>
            <w:noWrap/>
          </w:tcPr>
          <w:p w14:paraId="654CAD12" w14:textId="0BCFDD8C" w:rsidR="00484671" w:rsidRPr="00484671" w:rsidRDefault="00484671" w:rsidP="00484671">
            <w:pPr>
              <w:pStyle w:val="Table"/>
              <w:jc w:val="center"/>
              <w:rPr>
                <w:rFonts w:cs="Arial"/>
              </w:rPr>
            </w:pPr>
            <w:r w:rsidRPr="00484671">
              <w:rPr>
                <w:rFonts w:cs="Arial"/>
                <w:color w:val="000000"/>
              </w:rPr>
              <w:t>-7.4</w:t>
            </w:r>
          </w:p>
        </w:tc>
        <w:tc>
          <w:tcPr>
            <w:tcW w:w="997" w:type="dxa"/>
            <w:shd w:val="clear" w:color="auto" w:fill="auto"/>
            <w:noWrap/>
            <w:hideMark/>
          </w:tcPr>
          <w:p w14:paraId="49987078" w14:textId="7C50F499" w:rsidR="00484671" w:rsidRPr="00484671" w:rsidRDefault="00484671" w:rsidP="00484671">
            <w:pPr>
              <w:pStyle w:val="Table"/>
              <w:jc w:val="center"/>
              <w:rPr>
                <w:rFonts w:cs="Arial"/>
              </w:rPr>
            </w:pPr>
            <w:r w:rsidRPr="00484671">
              <w:rPr>
                <w:rFonts w:cs="Arial"/>
                <w:color w:val="000000"/>
              </w:rPr>
              <w:t>15.25</w:t>
            </w:r>
          </w:p>
        </w:tc>
        <w:tc>
          <w:tcPr>
            <w:tcW w:w="960" w:type="dxa"/>
            <w:shd w:val="clear" w:color="auto" w:fill="auto"/>
            <w:noWrap/>
          </w:tcPr>
          <w:p w14:paraId="781F78C4" w14:textId="09368554" w:rsidR="00484671" w:rsidRPr="00484671" w:rsidRDefault="00484671" w:rsidP="00484671">
            <w:pPr>
              <w:pStyle w:val="Table"/>
              <w:jc w:val="center"/>
              <w:rPr>
                <w:rFonts w:cs="Arial"/>
              </w:rPr>
            </w:pPr>
            <w:r w:rsidRPr="00484671">
              <w:rPr>
                <w:rFonts w:cs="Arial"/>
                <w:color w:val="000000"/>
              </w:rPr>
              <w:t>105</w:t>
            </w:r>
          </w:p>
        </w:tc>
        <w:tc>
          <w:tcPr>
            <w:tcW w:w="960" w:type="dxa"/>
            <w:shd w:val="clear" w:color="auto" w:fill="auto"/>
            <w:noWrap/>
          </w:tcPr>
          <w:p w14:paraId="6A68FADA" w14:textId="504B11CC" w:rsidR="00484671" w:rsidRPr="00484671" w:rsidRDefault="00484671" w:rsidP="00484671">
            <w:pPr>
              <w:pStyle w:val="Table"/>
              <w:jc w:val="center"/>
              <w:rPr>
                <w:rFonts w:cs="Arial"/>
              </w:rPr>
            </w:pPr>
            <w:r w:rsidRPr="00484671">
              <w:rPr>
                <w:rFonts w:cs="Arial"/>
                <w:color w:val="000000"/>
              </w:rPr>
              <w:t>-93.7</w:t>
            </w:r>
          </w:p>
        </w:tc>
        <w:tc>
          <w:tcPr>
            <w:tcW w:w="1117" w:type="dxa"/>
            <w:shd w:val="clear" w:color="auto" w:fill="auto"/>
            <w:noWrap/>
            <w:hideMark/>
          </w:tcPr>
          <w:p w14:paraId="586C5C94" w14:textId="75B110BA" w:rsidR="00484671" w:rsidRPr="00484671" w:rsidRDefault="00484671" w:rsidP="00484671">
            <w:pPr>
              <w:pStyle w:val="Table"/>
              <w:jc w:val="center"/>
              <w:rPr>
                <w:rFonts w:cs="Arial"/>
              </w:rPr>
            </w:pPr>
            <w:r w:rsidRPr="00484671">
              <w:rPr>
                <w:rFonts w:cs="Arial"/>
                <w:color w:val="000000"/>
              </w:rPr>
              <w:t>106.75</w:t>
            </w:r>
          </w:p>
        </w:tc>
        <w:tc>
          <w:tcPr>
            <w:tcW w:w="960" w:type="dxa"/>
            <w:shd w:val="clear" w:color="auto" w:fill="auto"/>
            <w:noWrap/>
          </w:tcPr>
          <w:p w14:paraId="50287C5F" w14:textId="08C88D7A" w:rsidR="00484671" w:rsidRPr="00484671" w:rsidRDefault="00484671" w:rsidP="00484671">
            <w:pPr>
              <w:pStyle w:val="Table"/>
              <w:jc w:val="center"/>
              <w:rPr>
                <w:rFonts w:cs="Arial"/>
              </w:rPr>
            </w:pPr>
            <w:r w:rsidRPr="00484671">
              <w:rPr>
                <w:rFonts w:cs="Arial"/>
                <w:color w:val="000000"/>
              </w:rPr>
              <w:t>112.5</w:t>
            </w:r>
          </w:p>
        </w:tc>
        <w:tc>
          <w:tcPr>
            <w:tcW w:w="960" w:type="dxa"/>
            <w:shd w:val="clear" w:color="auto" w:fill="auto"/>
            <w:noWrap/>
          </w:tcPr>
          <w:p w14:paraId="3C3823DA" w14:textId="3573277F" w:rsidR="00484671" w:rsidRPr="00484671" w:rsidRDefault="00484671" w:rsidP="00484671">
            <w:pPr>
              <w:pStyle w:val="Table"/>
              <w:jc w:val="center"/>
              <w:rPr>
                <w:rFonts w:cs="Arial"/>
              </w:rPr>
            </w:pPr>
            <w:r w:rsidRPr="00484671">
              <w:rPr>
                <w:rFonts w:cs="Arial"/>
                <w:color w:val="000000"/>
              </w:rPr>
              <w:t>-95.7</w:t>
            </w:r>
          </w:p>
        </w:tc>
        <w:tc>
          <w:tcPr>
            <w:tcW w:w="1117" w:type="dxa"/>
            <w:shd w:val="clear" w:color="auto" w:fill="auto"/>
            <w:noWrap/>
            <w:hideMark/>
          </w:tcPr>
          <w:p w14:paraId="50C425C8" w14:textId="09D6261F" w:rsidR="00484671" w:rsidRPr="00484671" w:rsidRDefault="00484671" w:rsidP="00484671">
            <w:pPr>
              <w:pStyle w:val="Table"/>
              <w:jc w:val="center"/>
              <w:rPr>
                <w:rFonts w:cs="Arial"/>
              </w:rPr>
            </w:pPr>
            <w:r w:rsidRPr="00484671">
              <w:rPr>
                <w:rFonts w:cs="Arial"/>
                <w:color w:val="000000"/>
              </w:rPr>
              <w:t>152.5</w:t>
            </w:r>
          </w:p>
        </w:tc>
        <w:tc>
          <w:tcPr>
            <w:tcW w:w="960" w:type="dxa"/>
            <w:shd w:val="clear" w:color="auto" w:fill="auto"/>
            <w:noWrap/>
          </w:tcPr>
          <w:p w14:paraId="0FEA3D5B" w14:textId="5DC5B967" w:rsidR="00484671" w:rsidRPr="00484671" w:rsidRDefault="00484671" w:rsidP="00484671">
            <w:pPr>
              <w:pStyle w:val="Table"/>
              <w:jc w:val="center"/>
              <w:rPr>
                <w:rFonts w:cs="Arial"/>
              </w:rPr>
            </w:pPr>
            <w:r w:rsidRPr="00484671">
              <w:rPr>
                <w:rFonts w:cs="Arial"/>
                <w:color w:val="000000"/>
              </w:rPr>
              <w:t>91.5</w:t>
            </w:r>
          </w:p>
        </w:tc>
        <w:tc>
          <w:tcPr>
            <w:tcW w:w="960" w:type="dxa"/>
            <w:shd w:val="clear" w:color="auto" w:fill="auto"/>
            <w:noWrap/>
          </w:tcPr>
          <w:p w14:paraId="28407B6A" w14:textId="12845CBE" w:rsidR="00484671" w:rsidRPr="00484671" w:rsidRDefault="00484671" w:rsidP="00484671">
            <w:pPr>
              <w:pStyle w:val="Table"/>
              <w:jc w:val="center"/>
              <w:rPr>
                <w:rFonts w:cs="Arial"/>
              </w:rPr>
            </w:pPr>
            <w:r w:rsidRPr="00484671">
              <w:rPr>
                <w:rFonts w:cs="Arial"/>
                <w:color w:val="000000"/>
              </w:rPr>
              <w:t>-82.2</w:t>
            </w:r>
          </w:p>
        </w:tc>
      </w:tr>
      <w:tr w:rsidR="00484671" w:rsidRPr="007A0F7A" w14:paraId="39D16EC2" w14:textId="77777777" w:rsidTr="00484671">
        <w:trPr>
          <w:trHeight w:val="300"/>
        </w:trPr>
        <w:tc>
          <w:tcPr>
            <w:tcW w:w="960" w:type="dxa"/>
            <w:shd w:val="clear" w:color="auto" w:fill="auto"/>
            <w:noWrap/>
            <w:hideMark/>
          </w:tcPr>
          <w:p w14:paraId="31B71474" w14:textId="502A820E" w:rsidR="00484671" w:rsidRPr="00197A6D" w:rsidRDefault="00484671" w:rsidP="00484671">
            <w:pPr>
              <w:pStyle w:val="Table"/>
              <w:jc w:val="center"/>
              <w:rPr>
                <w:rFonts w:cs="Arial"/>
              </w:rPr>
            </w:pPr>
            <w:r w:rsidRPr="00197A6D">
              <w:rPr>
                <w:rFonts w:cs="Arial"/>
              </w:rPr>
              <w:t>1.05</w:t>
            </w:r>
          </w:p>
        </w:tc>
        <w:tc>
          <w:tcPr>
            <w:tcW w:w="1017" w:type="dxa"/>
            <w:shd w:val="clear" w:color="auto" w:fill="auto"/>
            <w:noWrap/>
            <w:hideMark/>
          </w:tcPr>
          <w:p w14:paraId="5798861F" w14:textId="5FF21655" w:rsidR="00484671" w:rsidRPr="00484671" w:rsidRDefault="00484671" w:rsidP="00484671">
            <w:pPr>
              <w:pStyle w:val="Table"/>
              <w:jc w:val="center"/>
              <w:rPr>
                <w:rFonts w:cs="Arial"/>
              </w:rPr>
            </w:pPr>
            <w:r w:rsidRPr="00484671">
              <w:rPr>
                <w:rFonts w:cs="Arial"/>
                <w:color w:val="000000"/>
              </w:rPr>
              <w:t>1.5</w:t>
            </w:r>
          </w:p>
        </w:tc>
        <w:tc>
          <w:tcPr>
            <w:tcW w:w="960" w:type="dxa"/>
            <w:shd w:val="clear" w:color="auto" w:fill="auto"/>
            <w:noWrap/>
          </w:tcPr>
          <w:p w14:paraId="115E4741" w14:textId="49AF25F3" w:rsidR="00484671" w:rsidRPr="00484671" w:rsidRDefault="00484671" w:rsidP="00484671">
            <w:pPr>
              <w:pStyle w:val="Table"/>
              <w:jc w:val="center"/>
              <w:rPr>
                <w:rFonts w:cs="Arial"/>
              </w:rPr>
            </w:pPr>
            <w:r w:rsidRPr="00484671">
              <w:rPr>
                <w:rFonts w:cs="Arial"/>
                <w:color w:val="000000"/>
              </w:rPr>
              <w:t>39.8</w:t>
            </w:r>
          </w:p>
        </w:tc>
        <w:tc>
          <w:tcPr>
            <w:tcW w:w="960" w:type="dxa"/>
            <w:shd w:val="clear" w:color="auto" w:fill="auto"/>
            <w:noWrap/>
          </w:tcPr>
          <w:p w14:paraId="68E042FB" w14:textId="4144A875" w:rsidR="00484671" w:rsidRPr="00484671" w:rsidRDefault="00484671" w:rsidP="00484671">
            <w:pPr>
              <w:pStyle w:val="Table"/>
              <w:jc w:val="center"/>
              <w:rPr>
                <w:rFonts w:cs="Arial"/>
              </w:rPr>
            </w:pPr>
            <w:r w:rsidRPr="00484671">
              <w:rPr>
                <w:rFonts w:cs="Arial"/>
                <w:color w:val="000000"/>
              </w:rPr>
              <w:t>-7.2</w:t>
            </w:r>
          </w:p>
        </w:tc>
        <w:tc>
          <w:tcPr>
            <w:tcW w:w="997" w:type="dxa"/>
            <w:shd w:val="clear" w:color="auto" w:fill="auto"/>
            <w:noWrap/>
            <w:hideMark/>
          </w:tcPr>
          <w:p w14:paraId="7E768420" w14:textId="1908FD63" w:rsidR="00484671" w:rsidRPr="00484671" w:rsidRDefault="00484671" w:rsidP="00484671">
            <w:pPr>
              <w:pStyle w:val="Table"/>
              <w:jc w:val="center"/>
              <w:rPr>
                <w:rFonts w:cs="Arial"/>
              </w:rPr>
            </w:pPr>
            <w:r w:rsidRPr="00484671">
              <w:rPr>
                <w:rFonts w:cs="Arial"/>
                <w:color w:val="000000"/>
              </w:rPr>
              <w:t>15.25</w:t>
            </w:r>
          </w:p>
        </w:tc>
        <w:tc>
          <w:tcPr>
            <w:tcW w:w="960" w:type="dxa"/>
            <w:shd w:val="clear" w:color="auto" w:fill="auto"/>
            <w:noWrap/>
          </w:tcPr>
          <w:p w14:paraId="23B7C3E0" w14:textId="4033F25E" w:rsidR="00484671" w:rsidRPr="00484671" w:rsidRDefault="00484671" w:rsidP="00484671">
            <w:pPr>
              <w:pStyle w:val="Table"/>
              <w:jc w:val="center"/>
              <w:rPr>
                <w:rFonts w:cs="Arial"/>
              </w:rPr>
            </w:pPr>
            <w:r w:rsidRPr="00484671">
              <w:rPr>
                <w:rFonts w:cs="Arial"/>
                <w:color w:val="000000"/>
              </w:rPr>
              <w:t>104.9</w:t>
            </w:r>
          </w:p>
        </w:tc>
        <w:tc>
          <w:tcPr>
            <w:tcW w:w="960" w:type="dxa"/>
            <w:shd w:val="clear" w:color="auto" w:fill="auto"/>
            <w:noWrap/>
          </w:tcPr>
          <w:p w14:paraId="5BE232C7" w14:textId="08783594" w:rsidR="00484671" w:rsidRPr="00484671" w:rsidRDefault="00484671" w:rsidP="00484671">
            <w:pPr>
              <w:pStyle w:val="Table"/>
              <w:jc w:val="center"/>
              <w:rPr>
                <w:rFonts w:cs="Arial"/>
              </w:rPr>
            </w:pPr>
            <w:r w:rsidRPr="00484671">
              <w:rPr>
                <w:rFonts w:cs="Arial"/>
                <w:color w:val="000000"/>
              </w:rPr>
              <w:t>-93.8</w:t>
            </w:r>
          </w:p>
        </w:tc>
        <w:tc>
          <w:tcPr>
            <w:tcW w:w="1117" w:type="dxa"/>
            <w:shd w:val="clear" w:color="auto" w:fill="auto"/>
            <w:noWrap/>
            <w:hideMark/>
          </w:tcPr>
          <w:p w14:paraId="0FC2E44C" w14:textId="36266F69" w:rsidR="00484671" w:rsidRPr="00484671" w:rsidRDefault="00484671" w:rsidP="00484671">
            <w:pPr>
              <w:pStyle w:val="Table"/>
              <w:jc w:val="center"/>
              <w:rPr>
                <w:rFonts w:cs="Arial"/>
              </w:rPr>
            </w:pPr>
            <w:r w:rsidRPr="00484671">
              <w:rPr>
                <w:rFonts w:cs="Arial"/>
                <w:color w:val="000000"/>
              </w:rPr>
              <w:t>106.75</w:t>
            </w:r>
          </w:p>
        </w:tc>
        <w:tc>
          <w:tcPr>
            <w:tcW w:w="960" w:type="dxa"/>
            <w:shd w:val="clear" w:color="auto" w:fill="auto"/>
            <w:noWrap/>
          </w:tcPr>
          <w:p w14:paraId="42BCEF95" w14:textId="43EA0FC9" w:rsidR="00484671" w:rsidRPr="00484671" w:rsidRDefault="00484671" w:rsidP="00484671">
            <w:pPr>
              <w:pStyle w:val="Table"/>
              <w:jc w:val="center"/>
              <w:rPr>
                <w:rFonts w:cs="Arial"/>
              </w:rPr>
            </w:pPr>
            <w:r w:rsidRPr="00484671">
              <w:rPr>
                <w:rFonts w:cs="Arial"/>
                <w:color w:val="000000"/>
              </w:rPr>
              <w:t>112.3</w:t>
            </w:r>
          </w:p>
        </w:tc>
        <w:tc>
          <w:tcPr>
            <w:tcW w:w="960" w:type="dxa"/>
            <w:shd w:val="clear" w:color="auto" w:fill="auto"/>
            <w:noWrap/>
          </w:tcPr>
          <w:p w14:paraId="653FF4E7" w14:textId="2DAC3B28" w:rsidR="00484671" w:rsidRPr="00484671" w:rsidRDefault="00484671" w:rsidP="00484671">
            <w:pPr>
              <w:pStyle w:val="Table"/>
              <w:jc w:val="center"/>
              <w:rPr>
                <w:rFonts w:cs="Arial"/>
              </w:rPr>
            </w:pPr>
            <w:r w:rsidRPr="00484671">
              <w:rPr>
                <w:rFonts w:cs="Arial"/>
                <w:color w:val="000000"/>
              </w:rPr>
              <w:t>-95.9</w:t>
            </w:r>
          </w:p>
        </w:tc>
        <w:tc>
          <w:tcPr>
            <w:tcW w:w="1117" w:type="dxa"/>
            <w:shd w:val="clear" w:color="auto" w:fill="auto"/>
            <w:noWrap/>
            <w:hideMark/>
          </w:tcPr>
          <w:p w14:paraId="61A33096" w14:textId="0EA3DD7C" w:rsidR="00484671" w:rsidRPr="00484671" w:rsidRDefault="00484671" w:rsidP="00484671">
            <w:pPr>
              <w:pStyle w:val="Table"/>
              <w:jc w:val="center"/>
              <w:rPr>
                <w:rFonts w:cs="Arial"/>
              </w:rPr>
            </w:pPr>
            <w:r w:rsidRPr="00484671">
              <w:rPr>
                <w:rFonts w:cs="Arial"/>
                <w:color w:val="000000"/>
              </w:rPr>
              <w:t>152.5</w:t>
            </w:r>
          </w:p>
        </w:tc>
        <w:tc>
          <w:tcPr>
            <w:tcW w:w="960" w:type="dxa"/>
            <w:shd w:val="clear" w:color="auto" w:fill="auto"/>
            <w:noWrap/>
          </w:tcPr>
          <w:p w14:paraId="4C8BCF32" w14:textId="51A879DC" w:rsidR="00484671" w:rsidRPr="00484671" w:rsidRDefault="00484671" w:rsidP="00484671">
            <w:pPr>
              <w:pStyle w:val="Table"/>
              <w:jc w:val="center"/>
              <w:rPr>
                <w:rFonts w:cs="Arial"/>
              </w:rPr>
            </w:pPr>
            <w:r w:rsidRPr="00484671">
              <w:rPr>
                <w:rFonts w:cs="Arial"/>
                <w:color w:val="000000"/>
              </w:rPr>
              <w:t>91.7</w:t>
            </w:r>
          </w:p>
        </w:tc>
        <w:tc>
          <w:tcPr>
            <w:tcW w:w="960" w:type="dxa"/>
            <w:shd w:val="clear" w:color="auto" w:fill="auto"/>
            <w:noWrap/>
          </w:tcPr>
          <w:p w14:paraId="2A988FCD" w14:textId="1F2AD642" w:rsidR="00484671" w:rsidRPr="00484671" w:rsidRDefault="00484671" w:rsidP="00484671">
            <w:pPr>
              <w:pStyle w:val="Table"/>
              <w:jc w:val="center"/>
              <w:rPr>
                <w:rFonts w:cs="Arial"/>
              </w:rPr>
            </w:pPr>
            <w:r w:rsidRPr="00484671">
              <w:rPr>
                <w:rFonts w:cs="Arial"/>
                <w:color w:val="000000"/>
              </w:rPr>
              <w:t>-82.4</w:t>
            </w:r>
          </w:p>
        </w:tc>
      </w:tr>
    </w:tbl>
    <w:p w14:paraId="30F4DDBE" w14:textId="77777777" w:rsidR="007A0F7A" w:rsidRDefault="007A0F7A" w:rsidP="00D7255F">
      <w:pPr>
        <w:pStyle w:val="NoSpacing"/>
      </w:pPr>
    </w:p>
    <w:p w14:paraId="320DD378" w14:textId="39C13152" w:rsidR="00D720A9" w:rsidRPr="00EB2727" w:rsidRDefault="00F67525" w:rsidP="00D720A9">
      <w:pPr>
        <w:pStyle w:val="Figure"/>
      </w:pPr>
      <w:r>
        <w:lastRenderedPageBreak/>
        <w:drawing>
          <wp:inline distT="0" distB="0" distL="0" distR="0" wp14:anchorId="2E112102" wp14:editId="622C121B">
            <wp:extent cx="7620000" cy="4572000"/>
            <wp:effectExtent l="0" t="0" r="0" b="0"/>
            <wp:docPr id="4" name="Chart 4">
              <a:extLst xmlns:a="http://schemas.openxmlformats.org/drawingml/2006/main">
                <a:ext uri="{FF2B5EF4-FFF2-40B4-BE49-F238E27FC236}">
                  <a16:creationId xmlns:a16="http://schemas.microsoft.com/office/drawing/2014/main" id="{6E72F620-8D2A-44CC-A9FC-86EF86C5C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7673D1" w14:textId="231D4DBF" w:rsidR="00D720A9" w:rsidRDefault="00D720A9" w:rsidP="00D720A9">
      <w:pPr>
        <w:pStyle w:val="Caption"/>
        <w:rPr>
          <w:lang w:val="en-US"/>
        </w:rPr>
      </w:pPr>
      <w:bookmarkStart w:id="33" w:name="_Ref531092197"/>
      <w:bookmarkStart w:id="34" w:name="_Toc12362480"/>
      <w:r>
        <w:t xml:space="preserve">Figure </w:t>
      </w:r>
      <w:r>
        <w:fldChar w:fldCharType="begin"/>
      </w:r>
      <w:r>
        <w:instrText xml:space="preserve"> SEQ Figure \* ARABIC </w:instrText>
      </w:r>
      <w:r>
        <w:fldChar w:fldCharType="separate"/>
      </w:r>
      <w:r w:rsidR="005C07ED">
        <w:rPr>
          <w:noProof/>
        </w:rPr>
        <w:t>2</w:t>
      </w:r>
      <w:r>
        <w:fldChar w:fldCharType="end"/>
      </w:r>
      <w:bookmarkEnd w:id="33"/>
      <w:r>
        <w:rPr>
          <w:lang w:val="en-US"/>
        </w:rPr>
        <w:t>. P-Q Capability of the Project at Different POI Voltages</w:t>
      </w:r>
      <w:bookmarkEnd w:id="34"/>
    </w:p>
    <w:p w14:paraId="3691AE96" w14:textId="782DA183" w:rsidR="00730A6E" w:rsidRPr="00D720A9" w:rsidRDefault="00730A6E" w:rsidP="00D7255F">
      <w:pPr>
        <w:pStyle w:val="NoSpacing"/>
        <w:rPr>
          <w:lang w:val="en-US"/>
        </w:rPr>
        <w:sectPr w:rsidR="00730A6E" w:rsidRPr="00D720A9" w:rsidSect="00730A6E">
          <w:pgSz w:w="15840" w:h="12240" w:orient="landscape" w:code="1"/>
          <w:pgMar w:top="1440" w:right="1440" w:bottom="1440" w:left="1440" w:header="720" w:footer="484" w:gutter="0"/>
          <w:cols w:space="720"/>
          <w:docGrid w:linePitch="360"/>
        </w:sectPr>
      </w:pPr>
    </w:p>
    <w:p w14:paraId="5019BF99" w14:textId="6651B6FD" w:rsidR="001621E3" w:rsidRDefault="001621E3" w:rsidP="001621E3">
      <w:pPr>
        <w:pStyle w:val="Heading1"/>
        <w:spacing w:line="240" w:lineRule="auto"/>
      </w:pPr>
      <w:bookmarkStart w:id="35" w:name="_Toc24117963"/>
      <w:r>
        <w:lastRenderedPageBreak/>
        <w:t>Capacitor Bank Arrangement</w:t>
      </w:r>
      <w:bookmarkEnd w:id="29"/>
      <w:bookmarkEnd w:id="30"/>
      <w:bookmarkEnd w:id="35"/>
    </w:p>
    <w:p w14:paraId="06D82EFF" w14:textId="119CEF8B" w:rsidR="001621E3" w:rsidRDefault="00584673" w:rsidP="00584673">
      <w:pPr>
        <w:pStyle w:val="BodyText"/>
      </w:pPr>
      <w:r>
        <w:t xml:space="preserve">The Mortenson analysis showed that a </w:t>
      </w:r>
      <w:r w:rsidR="00BF2CA2">
        <w:t>2</w:t>
      </w:r>
      <w:r w:rsidR="00EA6B10">
        <w:t>5.0</w:t>
      </w:r>
      <w:r>
        <w:t xml:space="preserve"> MVAr </w:t>
      </w:r>
      <w:r w:rsidR="00BF2CA2">
        <w:t xml:space="preserve">capacitor </w:t>
      </w:r>
      <w:r>
        <w:t xml:space="preserve">bank is needed to meet the PF requirement at the POI. The </w:t>
      </w:r>
      <w:r w:rsidR="00BF2CA2">
        <w:t xml:space="preserve">capacitor </w:t>
      </w:r>
      <w:r>
        <w:t>bank includes two steps of 1</w:t>
      </w:r>
      <w:r w:rsidR="00EA6B10">
        <w:t>2.5</w:t>
      </w:r>
      <w:r>
        <w:t xml:space="preserve"> MVAr.</w:t>
      </w:r>
      <w:r w:rsidR="001621E3">
        <w:t xml:space="preserve"> Per the </w:t>
      </w:r>
      <w:r w:rsidR="001621E3" w:rsidRPr="00F66051">
        <w:t>IEEE std</w:t>
      </w:r>
      <w:r w:rsidR="001621E3">
        <w:t>.</w:t>
      </w:r>
      <w:r w:rsidR="001621E3" w:rsidRPr="00F66051">
        <w:t xml:space="preserve"> 1036-2010</w:t>
      </w:r>
      <w:r w:rsidR="001621E3">
        <w:t>, the voltage change</w:t>
      </w:r>
      <w:r w:rsidR="002C7322">
        <w:t>,</w:t>
      </w:r>
      <w:r w:rsidR="001621E3">
        <w:t xml:space="preserve"> </w:t>
      </w:r>
      <m:oMath>
        <m:r>
          <w:rPr>
            <w:rFonts w:ascii="Cambria Math" w:hAnsi="Cambria Math"/>
          </w:rPr>
          <m:t>∆V</m:t>
        </m:r>
      </m:oMath>
      <w:r w:rsidR="002C7322">
        <w:t>,</w:t>
      </w:r>
      <w:r w:rsidR="007228D3">
        <w:t xml:space="preserve"> </w:t>
      </w:r>
      <w:r w:rsidR="001621E3">
        <w:t xml:space="preserve">in percentage at the POI due to </w:t>
      </w:r>
      <w:r w:rsidR="000E3A7D">
        <w:t>capacitor</w:t>
      </w:r>
      <w:r w:rsidR="00BF2CA2">
        <w:t xml:space="preserve"> </w:t>
      </w:r>
      <w:r w:rsidR="001621E3">
        <w:t>switching is given by the following equation:</w:t>
      </w:r>
    </w:p>
    <w:p w14:paraId="2E8F9B05" w14:textId="77777777" w:rsidR="001621E3" w:rsidRPr="00F66051" w:rsidRDefault="001621E3" w:rsidP="001621E3">
      <w:pPr>
        <w:rPr>
          <w:sz w:val="28"/>
          <w:szCs w:val="28"/>
          <w:lang w:val="en-US"/>
        </w:rPr>
      </w:pPr>
      <w:bookmarkStart w:id="36" w:name="_Hlk13550333"/>
      <m:oMathPara>
        <m:oMath>
          <m:r>
            <w:rPr>
              <w:rFonts w:ascii="Cambria Math" w:hAnsi="Cambria Math"/>
              <w:sz w:val="28"/>
              <w:szCs w:val="28"/>
              <w:lang w:val="en-US"/>
            </w:rPr>
            <m:t>∆V=</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capacitor</m:t>
                  </m:r>
                </m:sub>
              </m:sSub>
            </m:num>
            <m:den>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sc</m:t>
                  </m:r>
                </m:sub>
              </m:sSub>
            </m:den>
          </m:f>
          <m:r>
            <w:rPr>
              <w:rFonts w:ascii="Cambria Math" w:hAnsi="Cambria Math"/>
              <w:sz w:val="28"/>
              <w:szCs w:val="28"/>
              <w:lang w:val="en-US"/>
            </w:rPr>
            <m:t xml:space="preserve"> ×100%</m:t>
          </m:r>
        </m:oMath>
      </m:oMathPara>
      <w:bookmarkEnd w:id="36"/>
    </w:p>
    <w:p w14:paraId="563AD300" w14:textId="73DD2D58" w:rsidR="001621E3" w:rsidRPr="0082571E" w:rsidRDefault="001621E3" w:rsidP="00584673">
      <w:pPr>
        <w:pStyle w:val="BodyText"/>
      </w:pPr>
      <w:r w:rsidRPr="00F66051">
        <w:t>Where</w:t>
      </w:r>
      <w:r w:rsidR="00584673">
        <w:t xml:space="preserve"> </w:t>
      </w:r>
      <m:oMath>
        <m:sSub>
          <m:sSubPr>
            <m:ctrlPr>
              <w:rPr>
                <w:rFonts w:ascii="Cambria Math" w:hAnsi="Cambria Math"/>
                <w:i/>
                <w:szCs w:val="22"/>
              </w:rPr>
            </m:ctrlPr>
          </m:sSubPr>
          <m:e>
            <m:r>
              <w:rPr>
                <w:rFonts w:ascii="Cambria Math" w:hAnsi="Cambria Math"/>
                <w:szCs w:val="22"/>
              </w:rPr>
              <m:t>Q</m:t>
            </m:r>
          </m:e>
          <m:sub>
            <m:r>
              <w:rPr>
                <w:rFonts w:ascii="Cambria Math" w:hAnsi="Cambria Math"/>
                <w:szCs w:val="22"/>
              </w:rPr>
              <m:t>capacitor</m:t>
            </m:r>
          </m:sub>
        </m:sSub>
      </m:oMath>
      <w:r w:rsidR="00584673" w:rsidRPr="007228D3">
        <w:rPr>
          <w:rFonts w:eastAsiaTheme="minorEastAsia"/>
        </w:rPr>
        <w:t xml:space="preserve"> </w:t>
      </w:r>
      <w:r w:rsidR="00584673" w:rsidRPr="00584673">
        <w:rPr>
          <w:rStyle w:val="BodyTextChar"/>
          <w:rFonts w:eastAsiaTheme="minorEastAsia"/>
        </w:rPr>
        <w:t>is the</w:t>
      </w:r>
      <w:r w:rsidR="00584673">
        <w:rPr>
          <w:rStyle w:val="BodyTextChar"/>
          <w:rFonts w:eastAsiaTheme="minorEastAsia"/>
        </w:rPr>
        <w:t xml:space="preserve"> capacitor step size</w:t>
      </w:r>
      <w:r w:rsidR="00FA78F2">
        <w:rPr>
          <w:rStyle w:val="BodyTextChar"/>
          <w:rFonts w:eastAsiaTheme="minorEastAsia"/>
        </w:rPr>
        <w:t xml:space="preserve"> [MVAr]</w:t>
      </w:r>
      <w:r w:rsidR="00584673">
        <w:rPr>
          <w:rStyle w:val="BodyTextChar"/>
          <w:rFonts w:eastAsiaTheme="minorEastAsia"/>
        </w:rPr>
        <w:t xml:space="preserve"> and</w:t>
      </w:r>
      <w:r w:rsidRPr="00F66051">
        <w:t xml:space="preserve"> </w:t>
      </w:r>
      <m:oMath>
        <m:sSub>
          <m:sSubPr>
            <m:ctrlPr>
              <w:rPr>
                <w:rFonts w:ascii="Cambria Math" w:hAnsi="Cambria Math"/>
              </w:rPr>
            </m:ctrlPr>
          </m:sSubPr>
          <m:e>
            <m:r>
              <w:rPr>
                <w:rFonts w:ascii="Cambria Math" w:hAnsi="Cambria Math"/>
              </w:rPr>
              <m:t>S</m:t>
            </m:r>
          </m:e>
          <m:sub>
            <m:r>
              <w:rPr>
                <w:rFonts w:ascii="Cambria Math" w:hAnsi="Cambria Math"/>
              </w:rPr>
              <m:t>sc</m:t>
            </m:r>
          </m:sub>
        </m:sSub>
      </m:oMath>
      <w:r w:rsidRPr="00F66051">
        <w:t xml:space="preserve"> is the </w:t>
      </w:r>
      <w:r>
        <w:t xml:space="preserve">three-phase short circuit </w:t>
      </w:r>
      <w:r w:rsidR="00FA78F2">
        <w:t>[</w:t>
      </w:r>
      <w:proofErr w:type="gramStart"/>
      <w:r w:rsidR="00FA78F2">
        <w:t>MVA]</w:t>
      </w:r>
      <w:r>
        <w:t>.</w:t>
      </w:r>
      <w:proofErr w:type="gramEnd"/>
      <w:r>
        <w:t xml:space="preserve"> </w:t>
      </w:r>
      <w:r w:rsidR="00455096">
        <w:t>The PSSE modeled</w:t>
      </w:r>
      <w:r>
        <w:t xml:space="preserve"> three-phase short circuit currents at the </w:t>
      </w:r>
      <w:r w:rsidR="00455096">
        <w:t>POI (HV bus) and MV collector system and calculated voltage change</w:t>
      </w:r>
      <w:r>
        <w:t xml:space="preserve"> are given in </w:t>
      </w:r>
      <w:r>
        <w:fldChar w:fldCharType="begin"/>
      </w:r>
      <w:r>
        <w:instrText xml:space="preserve"> REF _Ref531261938 \h </w:instrText>
      </w:r>
      <w:r>
        <w:fldChar w:fldCharType="separate"/>
      </w:r>
      <w:r w:rsidR="005C07ED">
        <w:t xml:space="preserve">Table </w:t>
      </w:r>
      <w:r w:rsidR="005C07ED">
        <w:rPr>
          <w:noProof/>
        </w:rPr>
        <w:t>4</w:t>
      </w:r>
      <w:r>
        <w:fldChar w:fldCharType="end"/>
      </w:r>
      <w:r w:rsidR="00455096">
        <w:t>.</w:t>
      </w:r>
    </w:p>
    <w:p w14:paraId="29BD8C14" w14:textId="62D523EB" w:rsidR="001621E3" w:rsidRDefault="001621E3" w:rsidP="001621E3">
      <w:pPr>
        <w:pStyle w:val="Caption"/>
        <w:keepNext/>
      </w:pPr>
      <w:bookmarkStart w:id="37" w:name="_Ref531261938"/>
      <w:bookmarkStart w:id="38" w:name="_Toc12362489"/>
      <w:bookmarkStart w:id="39" w:name="_Ref17117571"/>
      <w:bookmarkStart w:id="40" w:name="_Toc24117973"/>
      <w:r>
        <w:t xml:space="preserve">Table </w:t>
      </w:r>
      <w:r>
        <w:fldChar w:fldCharType="begin"/>
      </w:r>
      <w:r>
        <w:instrText xml:space="preserve"> SEQ Table \* ARABIC </w:instrText>
      </w:r>
      <w:r>
        <w:fldChar w:fldCharType="separate"/>
      </w:r>
      <w:r w:rsidR="005C07ED">
        <w:rPr>
          <w:noProof/>
        </w:rPr>
        <w:t>4</w:t>
      </w:r>
      <w:r>
        <w:fldChar w:fldCharType="end"/>
      </w:r>
      <w:bookmarkEnd w:id="37"/>
      <w:r>
        <w:rPr>
          <w:lang w:val="en-US"/>
        </w:rPr>
        <w:t xml:space="preserve">. </w:t>
      </w:r>
      <w:bookmarkEnd w:id="38"/>
      <w:r w:rsidR="00584673">
        <w:rPr>
          <w:lang w:val="en-US"/>
        </w:rPr>
        <w:t>IEEE 1036 Voltage Change</w:t>
      </w:r>
      <w:bookmarkEnd w:id="39"/>
      <w:bookmarkEnd w:id="40"/>
    </w:p>
    <w:tbl>
      <w:tblPr>
        <w:tblStyle w:val="TableGrid"/>
        <w:tblW w:w="0" w:type="auto"/>
        <w:jc w:val="center"/>
        <w:tblLook w:val="04A0" w:firstRow="1" w:lastRow="0" w:firstColumn="1" w:lastColumn="0" w:noHBand="0" w:noVBand="1"/>
      </w:tblPr>
      <w:tblGrid>
        <w:gridCol w:w="1897"/>
        <w:gridCol w:w="848"/>
        <w:gridCol w:w="1064"/>
        <w:gridCol w:w="1732"/>
        <w:gridCol w:w="783"/>
      </w:tblGrid>
      <w:tr w:rsidR="00393A86" w14:paraId="6774B636" w14:textId="0EF05A15" w:rsidTr="00C52DD6">
        <w:trPr>
          <w:trHeight w:val="432"/>
          <w:jc w:val="center"/>
        </w:trPr>
        <w:tc>
          <w:tcPr>
            <w:tcW w:w="0" w:type="auto"/>
            <w:tcBorders>
              <w:top w:val="nil"/>
              <w:left w:val="nil"/>
              <w:bottom w:val="single" w:sz="2" w:space="0" w:color="auto"/>
              <w:right w:val="single" w:sz="2" w:space="0" w:color="auto"/>
            </w:tcBorders>
            <w:vAlign w:val="center"/>
          </w:tcPr>
          <w:p w14:paraId="67B3B660" w14:textId="77777777" w:rsidR="00393A86" w:rsidRDefault="00393A86" w:rsidP="00584673">
            <w:pPr>
              <w:pStyle w:val="Table"/>
              <w:rPr>
                <w:lang w:val="en-US"/>
              </w:rPr>
            </w:pPr>
            <w:bookmarkStart w:id="41" w:name="_Hlk13496477"/>
          </w:p>
        </w:tc>
        <w:tc>
          <w:tcPr>
            <w:tcW w:w="0" w:type="auto"/>
            <w:tcBorders>
              <w:left w:val="single" w:sz="2" w:space="0" w:color="auto"/>
              <w:right w:val="single" w:sz="2" w:space="0" w:color="auto"/>
            </w:tcBorders>
            <w:shd w:val="clear" w:color="auto" w:fill="DEEAF6" w:themeFill="accent1" w:themeFillTint="33"/>
            <w:vAlign w:val="center"/>
          </w:tcPr>
          <w:p w14:paraId="436598BD" w14:textId="667F1FAA" w:rsidR="00393A86" w:rsidRPr="00393A86" w:rsidRDefault="0083268C" w:rsidP="00393A86">
            <w:pPr>
              <w:pStyle w:val="TableHeader"/>
              <w:rPr>
                <w:b w:val="0"/>
                <w:i w:val="0"/>
              </w:rPr>
            </w:pPr>
            <m:oMathPara>
              <m:oMath>
                <m:sSub>
                  <m:sSubPr>
                    <m:ctrlPr>
                      <w:rPr>
                        <w:rFonts w:ascii="Cambria Math" w:hAnsi="Cambria Math"/>
                      </w:rPr>
                    </m:ctrlPr>
                  </m:sSubPr>
                  <m:e>
                    <m:r>
                      <m:rPr>
                        <m:sty m:val="bi"/>
                      </m:rPr>
                      <w:rPr>
                        <w:rFonts w:ascii="Cambria Math" w:hAnsi="Cambria Math"/>
                      </w:rPr>
                      <m:t>I</m:t>
                    </m:r>
                  </m:e>
                  <m:sub>
                    <m:r>
                      <m:rPr>
                        <m:sty m:val="bi"/>
                      </m:rPr>
                      <w:rPr>
                        <w:rFonts w:ascii="Cambria Math" w:hAnsi="Cambria Math"/>
                      </w:rPr>
                      <m:t>sc</m:t>
                    </m:r>
                  </m:sub>
                </m:sSub>
                <m:d>
                  <m:dPr>
                    <m:begChr m:val="["/>
                    <m:endChr m:val="]"/>
                    <m:ctrlPr>
                      <w:rPr>
                        <w:rFonts w:ascii="Cambria Math" w:hAnsi="Cambria Math"/>
                      </w:rPr>
                    </m:ctrlPr>
                  </m:dPr>
                  <m:e>
                    <m:r>
                      <m:rPr>
                        <m:sty m:val="bi"/>
                      </m:rPr>
                      <w:rPr>
                        <w:rFonts w:ascii="Cambria Math" w:hAnsi="Cambria Math"/>
                      </w:rPr>
                      <m:t>kA</m:t>
                    </m:r>
                  </m:e>
                </m:d>
              </m:oMath>
            </m:oMathPara>
          </w:p>
        </w:tc>
        <w:tc>
          <w:tcPr>
            <w:tcW w:w="0" w:type="auto"/>
            <w:tcBorders>
              <w:left w:val="single" w:sz="2" w:space="0" w:color="auto"/>
            </w:tcBorders>
            <w:shd w:val="clear" w:color="auto" w:fill="DEEAF6" w:themeFill="accent1" w:themeFillTint="33"/>
            <w:vAlign w:val="center"/>
          </w:tcPr>
          <w:p w14:paraId="74687C47" w14:textId="50CBA4CC" w:rsidR="00393A86" w:rsidRPr="00455096" w:rsidRDefault="0083268C" w:rsidP="00455096">
            <w:pPr>
              <w:pStyle w:val="TableHeader"/>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sc</m:t>
                    </m:r>
                  </m:sub>
                </m:sSub>
                <m:d>
                  <m:dPr>
                    <m:begChr m:val="["/>
                    <m:endChr m:val="]"/>
                    <m:ctrlPr>
                      <w:rPr>
                        <w:rFonts w:ascii="Cambria Math" w:hAnsi="Cambria Math"/>
                      </w:rPr>
                    </m:ctrlPr>
                  </m:dPr>
                  <m:e>
                    <m:r>
                      <m:rPr>
                        <m:sty m:val="bi"/>
                      </m:rPr>
                      <w:rPr>
                        <w:rFonts w:ascii="Cambria Math" w:hAnsi="Cambria Math"/>
                      </w:rPr>
                      <m:t>MVA</m:t>
                    </m:r>
                  </m:e>
                </m:d>
              </m:oMath>
            </m:oMathPara>
          </w:p>
        </w:tc>
        <w:tc>
          <w:tcPr>
            <w:tcW w:w="0" w:type="auto"/>
            <w:tcBorders>
              <w:left w:val="single" w:sz="2" w:space="0" w:color="auto"/>
            </w:tcBorders>
            <w:shd w:val="clear" w:color="auto" w:fill="DEEAF6" w:themeFill="accent1" w:themeFillTint="33"/>
            <w:vAlign w:val="center"/>
          </w:tcPr>
          <w:p w14:paraId="36CD6E5F" w14:textId="53433904" w:rsidR="00393A86" w:rsidRPr="00455096" w:rsidRDefault="0083268C" w:rsidP="00455096">
            <w:pPr>
              <w:pStyle w:val="TableHeader"/>
            </w:pPr>
            <m:oMathPara>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capacitor</m:t>
                    </m:r>
                  </m:sub>
                </m:sSub>
                <m:d>
                  <m:dPr>
                    <m:begChr m:val="["/>
                    <m:endChr m:val="]"/>
                    <m:ctrlPr>
                      <w:rPr>
                        <w:rFonts w:ascii="Cambria Math" w:hAnsi="Cambria Math"/>
                      </w:rPr>
                    </m:ctrlPr>
                  </m:dPr>
                  <m:e>
                    <m:r>
                      <m:rPr>
                        <m:sty m:val="bi"/>
                      </m:rPr>
                      <w:rPr>
                        <w:rFonts w:ascii="Cambria Math" w:hAnsi="Cambria Math"/>
                      </w:rPr>
                      <m:t>MVAr</m:t>
                    </m:r>
                  </m:e>
                </m:d>
              </m:oMath>
            </m:oMathPara>
          </w:p>
        </w:tc>
        <w:tc>
          <w:tcPr>
            <w:tcW w:w="0" w:type="auto"/>
            <w:tcBorders>
              <w:left w:val="single" w:sz="2" w:space="0" w:color="auto"/>
            </w:tcBorders>
            <w:shd w:val="clear" w:color="auto" w:fill="DEEAF6" w:themeFill="accent1" w:themeFillTint="33"/>
            <w:vAlign w:val="center"/>
          </w:tcPr>
          <w:p w14:paraId="35BC9645" w14:textId="6222C5CA" w:rsidR="00393A86" w:rsidRPr="00455096" w:rsidRDefault="00393A86" w:rsidP="00455096">
            <w:pPr>
              <w:pStyle w:val="TableHeader"/>
            </w:pPr>
            <m:oMathPara>
              <m:oMath>
                <m:r>
                  <m:rPr>
                    <m:sty m:val="bi"/>
                  </m:rPr>
                  <w:rPr>
                    <w:rFonts w:ascii="Cambria Math" w:hAnsi="Cambria Math"/>
                  </w:rPr>
                  <m:t>∆V</m:t>
                </m:r>
                <m:d>
                  <m:dPr>
                    <m:begChr m:val="["/>
                    <m:endChr m:val="]"/>
                    <m:ctrlPr>
                      <w:rPr>
                        <w:rFonts w:ascii="Cambria Math" w:hAnsi="Cambria Math"/>
                      </w:rPr>
                    </m:ctrlPr>
                  </m:dPr>
                  <m:e>
                    <m:r>
                      <m:rPr>
                        <m:sty m:val="bi"/>
                      </m:rPr>
                      <w:rPr>
                        <w:rFonts w:ascii="Cambria Math" w:hAnsi="Cambria Math"/>
                      </w:rPr>
                      <m:t>%</m:t>
                    </m:r>
                  </m:e>
                </m:d>
              </m:oMath>
            </m:oMathPara>
          </w:p>
        </w:tc>
      </w:tr>
      <w:tr w:rsidR="00657CBC" w14:paraId="766BB830" w14:textId="1EDDA937" w:rsidTr="00657CBC">
        <w:trPr>
          <w:trHeight w:val="288"/>
          <w:jc w:val="center"/>
        </w:trPr>
        <w:tc>
          <w:tcPr>
            <w:tcW w:w="0" w:type="auto"/>
            <w:tcBorders>
              <w:top w:val="single" w:sz="2" w:space="0" w:color="auto"/>
              <w:bottom w:val="single" w:sz="2" w:space="0" w:color="auto"/>
            </w:tcBorders>
          </w:tcPr>
          <w:p w14:paraId="037F30BA" w14:textId="41B11CCE" w:rsidR="00657CBC" w:rsidRPr="00A21FD1" w:rsidRDefault="00657CBC" w:rsidP="00657CBC">
            <w:pPr>
              <w:pStyle w:val="Table"/>
              <w:jc w:val="center"/>
            </w:pPr>
            <w:r w:rsidRPr="00A21FD1">
              <w:t>POI</w:t>
            </w:r>
          </w:p>
        </w:tc>
        <w:tc>
          <w:tcPr>
            <w:tcW w:w="0" w:type="auto"/>
          </w:tcPr>
          <w:p w14:paraId="691AE553" w14:textId="445C8326" w:rsidR="00657CBC" w:rsidRPr="00657CBC" w:rsidRDefault="00657CBC" w:rsidP="00657CBC">
            <w:pPr>
              <w:pStyle w:val="Table"/>
              <w:jc w:val="center"/>
            </w:pPr>
            <w:r w:rsidRPr="00657CBC">
              <w:t>13</w:t>
            </w:r>
            <w:r>
              <w:t>.</w:t>
            </w:r>
            <w:r w:rsidRPr="00657CBC">
              <w:t>546</w:t>
            </w:r>
          </w:p>
        </w:tc>
        <w:tc>
          <w:tcPr>
            <w:tcW w:w="0" w:type="auto"/>
          </w:tcPr>
          <w:p w14:paraId="417D13C1" w14:textId="190FDD67" w:rsidR="00657CBC" w:rsidRPr="00657CBC" w:rsidRDefault="00657CBC" w:rsidP="00657CBC">
            <w:pPr>
              <w:pStyle w:val="Table"/>
              <w:jc w:val="center"/>
            </w:pPr>
            <w:r w:rsidRPr="00657CBC">
              <w:t>3</w:t>
            </w:r>
            <w:r w:rsidR="004B0BBE">
              <w:t>,</w:t>
            </w:r>
            <w:r w:rsidRPr="00657CBC">
              <w:t>238</w:t>
            </w:r>
          </w:p>
        </w:tc>
        <w:tc>
          <w:tcPr>
            <w:tcW w:w="0" w:type="auto"/>
          </w:tcPr>
          <w:p w14:paraId="3BBF757D" w14:textId="63C1F303" w:rsidR="00657CBC" w:rsidRPr="00657CBC" w:rsidRDefault="00657CBC" w:rsidP="00657CBC">
            <w:pPr>
              <w:pStyle w:val="Table"/>
              <w:jc w:val="center"/>
            </w:pPr>
            <w:r w:rsidRPr="00657CBC">
              <w:t>12.5</w:t>
            </w:r>
          </w:p>
        </w:tc>
        <w:tc>
          <w:tcPr>
            <w:tcW w:w="0" w:type="auto"/>
          </w:tcPr>
          <w:p w14:paraId="38B155C8" w14:textId="3DE9CA5C" w:rsidR="00657CBC" w:rsidRPr="00657CBC" w:rsidRDefault="00657CBC" w:rsidP="00657CBC">
            <w:pPr>
              <w:pStyle w:val="Table"/>
              <w:jc w:val="center"/>
            </w:pPr>
            <w:r w:rsidRPr="00657CBC">
              <w:t>0.39</w:t>
            </w:r>
          </w:p>
        </w:tc>
      </w:tr>
      <w:tr w:rsidR="00657CBC" w14:paraId="0B7C0679" w14:textId="0634B958" w:rsidTr="00657CBC">
        <w:trPr>
          <w:trHeight w:val="288"/>
          <w:jc w:val="center"/>
        </w:trPr>
        <w:tc>
          <w:tcPr>
            <w:tcW w:w="0" w:type="auto"/>
            <w:tcBorders>
              <w:top w:val="single" w:sz="2" w:space="0" w:color="auto"/>
            </w:tcBorders>
          </w:tcPr>
          <w:p w14:paraId="59A53C3B" w14:textId="3C2D20D8" w:rsidR="00657CBC" w:rsidRPr="00A21FD1" w:rsidRDefault="00657CBC" w:rsidP="00657CBC">
            <w:pPr>
              <w:pStyle w:val="Table"/>
              <w:jc w:val="center"/>
            </w:pPr>
            <w:r w:rsidRPr="00A21FD1">
              <w:t>MV Collector System</w:t>
            </w:r>
          </w:p>
        </w:tc>
        <w:tc>
          <w:tcPr>
            <w:tcW w:w="0" w:type="auto"/>
          </w:tcPr>
          <w:p w14:paraId="734FB272" w14:textId="2C203108" w:rsidR="00657CBC" w:rsidRPr="00657CBC" w:rsidRDefault="00657CBC" w:rsidP="00657CBC">
            <w:pPr>
              <w:pStyle w:val="Table"/>
              <w:jc w:val="center"/>
            </w:pPr>
            <w:r w:rsidRPr="00657CBC">
              <w:t>15</w:t>
            </w:r>
            <w:r>
              <w:t>.</w:t>
            </w:r>
            <w:r w:rsidRPr="00657CBC">
              <w:t>714</w:t>
            </w:r>
          </w:p>
        </w:tc>
        <w:tc>
          <w:tcPr>
            <w:tcW w:w="0" w:type="auto"/>
          </w:tcPr>
          <w:p w14:paraId="33049374" w14:textId="1EAC6C45" w:rsidR="00657CBC" w:rsidRPr="00657CBC" w:rsidRDefault="00657CBC" w:rsidP="00657CBC">
            <w:pPr>
              <w:pStyle w:val="Table"/>
              <w:jc w:val="center"/>
            </w:pPr>
            <w:r w:rsidRPr="00657CBC">
              <w:t>939</w:t>
            </w:r>
          </w:p>
        </w:tc>
        <w:tc>
          <w:tcPr>
            <w:tcW w:w="0" w:type="auto"/>
          </w:tcPr>
          <w:p w14:paraId="519991D2" w14:textId="56A84B2C" w:rsidR="00657CBC" w:rsidRPr="00657CBC" w:rsidRDefault="00657CBC" w:rsidP="00657CBC">
            <w:pPr>
              <w:pStyle w:val="Table"/>
              <w:jc w:val="center"/>
            </w:pPr>
            <w:r w:rsidRPr="00657CBC">
              <w:t>12.5</w:t>
            </w:r>
          </w:p>
        </w:tc>
        <w:tc>
          <w:tcPr>
            <w:tcW w:w="0" w:type="auto"/>
          </w:tcPr>
          <w:p w14:paraId="2FB716B9" w14:textId="12258498" w:rsidR="00657CBC" w:rsidRPr="00657CBC" w:rsidRDefault="00657CBC" w:rsidP="00657CBC">
            <w:pPr>
              <w:pStyle w:val="Table"/>
              <w:jc w:val="center"/>
            </w:pPr>
            <w:r w:rsidRPr="00657CBC">
              <w:t>1.33</w:t>
            </w:r>
          </w:p>
        </w:tc>
      </w:tr>
      <w:bookmarkEnd w:id="41"/>
    </w:tbl>
    <w:p w14:paraId="1D860AEA" w14:textId="77777777" w:rsidR="001621E3" w:rsidRPr="00FB1BD9" w:rsidRDefault="001621E3" w:rsidP="001621E3"/>
    <w:p w14:paraId="3A5D880D" w14:textId="46B82F9F" w:rsidR="001621E3" w:rsidRDefault="005031D9" w:rsidP="00584673">
      <w:pPr>
        <w:pStyle w:val="BodyText"/>
      </w:pPr>
      <w:r>
        <w:t xml:space="preserve">The results in </w:t>
      </w:r>
      <w:r>
        <w:fldChar w:fldCharType="begin"/>
      </w:r>
      <w:r>
        <w:instrText xml:space="preserve"> REF _Ref531261938 \h </w:instrText>
      </w:r>
      <w:r>
        <w:fldChar w:fldCharType="separate"/>
      </w:r>
      <w:r w:rsidR="005C07ED">
        <w:t xml:space="preserve">Table </w:t>
      </w:r>
      <w:r w:rsidR="005C07ED">
        <w:rPr>
          <w:noProof/>
        </w:rPr>
        <w:t>4</w:t>
      </w:r>
      <w:r>
        <w:fldChar w:fldCharType="end"/>
      </w:r>
      <w:r w:rsidR="00455096">
        <w:t xml:space="preserve"> are well below the threshold for voltage step size. Indicating n</w:t>
      </w:r>
      <w:r w:rsidR="00C52DD6">
        <w:t>o concerns with the specified 2</w:t>
      </w:r>
      <w:r w:rsidR="00EA6B10">
        <w:t>5.0</w:t>
      </w:r>
      <w:r w:rsidR="00455096">
        <w:t xml:space="preserve"> MVAr</w:t>
      </w:r>
      <w:r w:rsidR="00E070E0">
        <w:t xml:space="preserve"> </w:t>
      </w:r>
      <w:r w:rsidR="00BF2CA2">
        <w:t xml:space="preserve">capacitor </w:t>
      </w:r>
      <w:r w:rsidR="00E070E0">
        <w:t>bank with</w:t>
      </w:r>
      <w:r w:rsidR="00455096">
        <w:t xml:space="preserve"> two steps of 1</w:t>
      </w:r>
      <w:r w:rsidR="00EA6B10">
        <w:t>2.5</w:t>
      </w:r>
      <w:r w:rsidR="00455096">
        <w:t xml:space="preserve"> MVAr.</w:t>
      </w:r>
    </w:p>
    <w:p w14:paraId="443938EF" w14:textId="77777777" w:rsidR="00EA6B10" w:rsidRDefault="00EA6B10" w:rsidP="00EA6B10">
      <w:pPr>
        <w:pStyle w:val="NoSpacing"/>
      </w:pPr>
    </w:p>
    <w:p w14:paraId="31393AC8" w14:textId="3ED8D190" w:rsidR="00EA6B10" w:rsidRDefault="001621E3" w:rsidP="001621E3">
      <w:pPr>
        <w:ind w:left="720"/>
        <w:jc w:val="center"/>
        <w:rPr>
          <w:rStyle w:val="Strong"/>
        </w:rPr>
      </w:pPr>
      <w:r w:rsidRPr="006C1C00">
        <w:rPr>
          <w:rStyle w:val="Strong"/>
        </w:rPr>
        <w:t xml:space="preserve">The findings of this report depend on the design information available </w:t>
      </w:r>
      <w:r>
        <w:rPr>
          <w:rStyle w:val="Strong"/>
        </w:rPr>
        <w:t>as of the issue date above</w:t>
      </w:r>
      <w:r w:rsidRPr="006C1C00">
        <w:rPr>
          <w:rStyle w:val="Strong"/>
        </w:rPr>
        <w:t>. Any changes to the design information and model assumptions could impact the findings and recommendations of this report.</w:t>
      </w:r>
    </w:p>
    <w:p w14:paraId="1EEC511D" w14:textId="77777777" w:rsidR="00EA6B10" w:rsidRDefault="00EA6B10">
      <w:pPr>
        <w:spacing w:after="160" w:line="259" w:lineRule="auto"/>
        <w:rPr>
          <w:rStyle w:val="Strong"/>
        </w:rPr>
      </w:pPr>
      <w:r>
        <w:rPr>
          <w:rStyle w:val="Strong"/>
        </w:rPr>
        <w:br w:type="page"/>
      </w:r>
    </w:p>
    <w:p w14:paraId="2E87A171" w14:textId="77777777" w:rsidR="00C52DD6" w:rsidRDefault="00C52DD6" w:rsidP="00C52DD6">
      <w:pPr>
        <w:pStyle w:val="Heading1"/>
      </w:pPr>
      <w:bookmarkStart w:id="42" w:name="_Toc16602698"/>
      <w:bookmarkStart w:id="43" w:name="_Toc24117964"/>
      <w:r>
        <w:lastRenderedPageBreak/>
        <w:t>Results</w:t>
      </w:r>
      <w:bookmarkEnd w:id="42"/>
      <w:bookmarkEnd w:id="43"/>
    </w:p>
    <w:p w14:paraId="4088D548" w14:textId="77777777" w:rsidR="00C52DD6" w:rsidRDefault="00C52DD6" w:rsidP="00C52DD6">
      <w:pPr>
        <w:pStyle w:val="BodyText"/>
      </w:pPr>
      <w:r>
        <w:t>The Mortenson study found that Crane can meet the PF requirement at the POI for the POI voltage range from 1.05 Vpu to 0.95 Vpu. This can be done using a combination of the reactive capability of the solar inverters along with switched static capacitor banks installed on the low voltage bus in the substation.</w:t>
      </w:r>
    </w:p>
    <w:p w14:paraId="5C6AF7BB" w14:textId="0845FC21" w:rsidR="00C52DD6" w:rsidRDefault="00C52DD6" w:rsidP="00C52DD6">
      <w:pPr>
        <w:pStyle w:val="BodyText"/>
      </w:pPr>
      <w:r>
        <w:t xml:space="preserve">The Mortenson study followed the study methodology in the ERCOT document </w:t>
      </w:r>
      <w:r w:rsidRPr="005A4173">
        <w:rPr>
          <w:i/>
        </w:rPr>
        <w:t>Reactive Study Scope</w:t>
      </w:r>
      <w:r>
        <w:t xml:space="preserve"> dated April 2017. Utilizing the </w:t>
      </w:r>
      <w:r w:rsidR="000E3A7D">
        <w:t xml:space="preserve">substation </w:t>
      </w:r>
      <w:r>
        <w:t>MPT tap settings the PF requirements could be met for all POI voltages tested.</w:t>
      </w:r>
    </w:p>
    <w:p w14:paraId="0EAEB334" w14:textId="32277457" w:rsidR="00C52DD6" w:rsidRDefault="00C52DD6" w:rsidP="00C52DD6">
      <w:pPr>
        <w:pStyle w:val="ParagraphBody"/>
      </w:pPr>
      <w:r>
        <w:t>Additionally, the Mortenson analysis showed that a 2</w:t>
      </w:r>
      <w:r w:rsidR="00EA6B10">
        <w:t>5.</w:t>
      </w:r>
      <w:r>
        <w:t xml:space="preserve">0 MVAr capacitor bank is needed to meet the PF requirement at the POI. The </w:t>
      </w:r>
      <w:r w:rsidR="00BF2CA2">
        <w:t xml:space="preserve">capacitor </w:t>
      </w:r>
      <w:r>
        <w:t>bank</w:t>
      </w:r>
      <w:r w:rsidR="00767F37">
        <w:t>s</w:t>
      </w:r>
      <w:r>
        <w:t xml:space="preserve"> include two steps of 1</w:t>
      </w:r>
      <w:r w:rsidR="00EA6B10">
        <w:t>2.5</w:t>
      </w:r>
      <w:r>
        <w:t xml:space="preserve"> MVAr.</w:t>
      </w:r>
    </w:p>
    <w:p w14:paraId="28F17C26" w14:textId="77777777" w:rsidR="00EA6B10" w:rsidRPr="00EA6B10" w:rsidRDefault="00EA6B10" w:rsidP="00EA6B10">
      <w:pPr>
        <w:pStyle w:val="NoSpacing"/>
        <w:rPr>
          <w:lang w:val="en-US"/>
        </w:rPr>
      </w:pPr>
    </w:p>
    <w:p w14:paraId="0A9518B2" w14:textId="77777777" w:rsidR="00C52DD6" w:rsidRDefault="00C52DD6" w:rsidP="00C52DD6">
      <w:pPr>
        <w:ind w:left="720"/>
        <w:jc w:val="center"/>
        <w:rPr>
          <w:rStyle w:val="Strong"/>
        </w:rPr>
      </w:pPr>
      <w:r w:rsidRPr="006C1C00">
        <w:rPr>
          <w:rStyle w:val="Strong"/>
        </w:rPr>
        <w:t xml:space="preserve">The findings of this report depend on the design information available </w:t>
      </w:r>
      <w:r>
        <w:rPr>
          <w:rStyle w:val="Strong"/>
        </w:rPr>
        <w:t>as of the issue date above</w:t>
      </w:r>
      <w:r w:rsidRPr="006C1C00">
        <w:rPr>
          <w:rStyle w:val="Strong"/>
        </w:rPr>
        <w:t>. Any changes to the design information and model assumptions could impact the findings and recommendations of this report.</w:t>
      </w:r>
    </w:p>
    <w:p w14:paraId="5EFCACE3" w14:textId="1E817308" w:rsidR="001621E3" w:rsidRDefault="001621E3">
      <w:pPr>
        <w:spacing w:after="160" w:line="259" w:lineRule="auto"/>
        <w:rPr>
          <w:rStyle w:val="Strong"/>
        </w:rPr>
      </w:pPr>
      <w:r>
        <w:rPr>
          <w:rStyle w:val="Strong"/>
        </w:rPr>
        <w:br w:type="page"/>
      </w:r>
    </w:p>
    <w:p w14:paraId="149A33BB" w14:textId="7EA09DE8" w:rsidR="005E6D4A" w:rsidRPr="009C1C29" w:rsidRDefault="005E6D4A" w:rsidP="005E6D4A">
      <w:pPr>
        <w:pStyle w:val="Appendix"/>
        <w:rPr>
          <w:rFonts w:asciiTheme="minorBidi" w:hAnsiTheme="minorBidi" w:cstheme="minorBidi"/>
        </w:rPr>
      </w:pPr>
      <w:bookmarkStart w:id="44" w:name="Appendix_1"/>
      <w:bookmarkStart w:id="45" w:name="_Toc17121756"/>
      <w:bookmarkStart w:id="46" w:name="_Toc24117965"/>
      <w:bookmarkEnd w:id="31"/>
      <w:r w:rsidRPr="009C1C29">
        <w:rPr>
          <w:rFonts w:asciiTheme="minorBidi" w:hAnsiTheme="minorBidi" w:cstheme="minorBidi"/>
        </w:rPr>
        <w:lastRenderedPageBreak/>
        <w:t xml:space="preserve">Appendix </w:t>
      </w:r>
      <w:r w:rsidRPr="009C1C29">
        <w:rPr>
          <w:rFonts w:asciiTheme="minorBidi" w:hAnsiTheme="minorBidi" w:cstheme="minorBidi"/>
        </w:rPr>
        <w:fldChar w:fldCharType="begin"/>
      </w:r>
      <w:r w:rsidRPr="009C1C29">
        <w:rPr>
          <w:rFonts w:asciiTheme="minorBidi" w:hAnsiTheme="minorBidi" w:cstheme="minorBidi"/>
        </w:rPr>
        <w:instrText xml:space="preserve"> SEQ Appendix \* ARABIC </w:instrText>
      </w:r>
      <w:r w:rsidRPr="009C1C29">
        <w:rPr>
          <w:rFonts w:asciiTheme="minorBidi" w:hAnsiTheme="minorBidi" w:cstheme="minorBidi"/>
        </w:rPr>
        <w:fldChar w:fldCharType="separate"/>
      </w:r>
      <w:r w:rsidR="005C07ED">
        <w:rPr>
          <w:rFonts w:asciiTheme="minorBidi" w:hAnsiTheme="minorBidi" w:cstheme="minorBidi"/>
          <w:noProof/>
        </w:rPr>
        <w:t>1</w:t>
      </w:r>
      <w:r w:rsidRPr="009C1C29">
        <w:rPr>
          <w:rFonts w:asciiTheme="minorBidi" w:hAnsiTheme="minorBidi" w:cstheme="minorBidi"/>
        </w:rPr>
        <w:fldChar w:fldCharType="end"/>
      </w:r>
      <w:bookmarkEnd w:id="44"/>
      <w:r w:rsidRPr="009C1C29">
        <w:rPr>
          <w:rFonts w:asciiTheme="minorBidi" w:hAnsiTheme="minorBidi" w:cstheme="minorBidi"/>
        </w:rPr>
        <w:t>. Modeling Assumptions</w:t>
      </w:r>
      <w:bookmarkEnd w:id="45"/>
      <w:bookmarkEnd w:id="46"/>
    </w:p>
    <w:p w14:paraId="7ABF49EC" w14:textId="77777777" w:rsidR="005E6D4A" w:rsidRDefault="005E6D4A" w:rsidP="005E6D4A">
      <w:pPr>
        <w:pStyle w:val="NoSpacing"/>
      </w:pPr>
      <w:bookmarkStart w:id="47" w:name="_Ref525504294"/>
      <w:bookmarkStart w:id="48" w:name="_Ref531289643"/>
    </w:p>
    <w:p w14:paraId="1783DD65" w14:textId="7A6CBA1B" w:rsidR="005E6D4A" w:rsidRPr="00FD0D94" w:rsidRDefault="005E6D4A" w:rsidP="005E6D4A">
      <w:pPr>
        <w:pStyle w:val="BodyText"/>
        <w:numPr>
          <w:ilvl w:val="0"/>
          <w:numId w:val="11"/>
        </w:numPr>
      </w:pPr>
      <w:r>
        <w:t xml:space="preserve">High Voltage </w:t>
      </w:r>
      <w:r w:rsidRPr="00FD0D94">
        <w:t>T</w:t>
      </w:r>
      <w:r w:rsidR="00C337FD">
        <w:t>ransmission L</w:t>
      </w:r>
      <w:r w:rsidRPr="00FD0D94">
        <w:t xml:space="preserve">ine </w:t>
      </w:r>
      <w:r>
        <w:t>S</w:t>
      </w:r>
      <w:r w:rsidRPr="00FD0D94">
        <w:t>pecifications</w:t>
      </w:r>
    </w:p>
    <w:p w14:paraId="38D12C81" w14:textId="65C22D45" w:rsidR="005E6D4A" w:rsidRDefault="005E6D4A" w:rsidP="005E6D4A">
      <w:pPr>
        <w:pStyle w:val="BodyText"/>
      </w:pPr>
      <w:r w:rsidRPr="00FD0D94">
        <w:t xml:space="preserve">The </w:t>
      </w:r>
      <w:r>
        <w:t xml:space="preserve">overhead </w:t>
      </w:r>
      <w:r w:rsidRPr="00FD0D94">
        <w:t xml:space="preserve">line </w:t>
      </w:r>
      <w:r>
        <w:t xml:space="preserve">structure that connects the project to the POI was based on the data in </w:t>
      </w:r>
      <w:r>
        <w:fldChar w:fldCharType="begin"/>
      </w:r>
      <w:r>
        <w:instrText xml:space="preserve"> REF _Ref15479712 \h </w:instrText>
      </w:r>
      <w:r>
        <w:fldChar w:fldCharType="separate"/>
      </w:r>
      <w:r w:rsidR="005C07ED" w:rsidRPr="009C1C29">
        <w:t xml:space="preserve">Table </w:t>
      </w:r>
      <w:r w:rsidR="005C07ED">
        <w:rPr>
          <w:noProof/>
        </w:rPr>
        <w:t>5</w:t>
      </w:r>
      <w:r>
        <w:fldChar w:fldCharType="end"/>
      </w:r>
      <w:r>
        <w:t xml:space="preserve">. The parameters per mile are given in the table below. </w:t>
      </w:r>
      <w:r w:rsidR="00592960" w:rsidRPr="004D6C35">
        <w:rPr>
          <w:szCs w:val="22"/>
        </w:rPr>
        <w:t>A</w:t>
      </w:r>
      <w:r w:rsidR="00592960">
        <w:rPr>
          <w:szCs w:val="22"/>
        </w:rPr>
        <w:t xml:space="preserve">n overhead transmission slack span will </w:t>
      </w:r>
      <w:r w:rsidR="00592960" w:rsidRPr="004D6C35">
        <w:rPr>
          <w:szCs w:val="22"/>
        </w:rPr>
        <w:t xml:space="preserve">connect the </w:t>
      </w:r>
      <w:r w:rsidR="00592960">
        <w:rPr>
          <w:szCs w:val="22"/>
        </w:rPr>
        <w:t>Crane County s</w:t>
      </w:r>
      <w:r w:rsidR="00592960" w:rsidRPr="004D6C35">
        <w:rPr>
          <w:szCs w:val="22"/>
        </w:rPr>
        <w:t xml:space="preserve">ubstation to the point of interconnection (POI) at </w:t>
      </w:r>
      <w:r w:rsidR="00592960">
        <w:rPr>
          <w:szCs w:val="22"/>
        </w:rPr>
        <w:t>the proposed Castle Mountain S</w:t>
      </w:r>
      <w:r w:rsidR="00592960" w:rsidRPr="004D6C35">
        <w:rPr>
          <w:szCs w:val="22"/>
        </w:rPr>
        <w:t>ubs</w:t>
      </w:r>
      <w:r w:rsidR="00592960">
        <w:rPr>
          <w:szCs w:val="22"/>
        </w:rPr>
        <w:t>tation</w:t>
      </w:r>
      <w:r w:rsidR="00592960" w:rsidRPr="004D6C35">
        <w:rPr>
          <w:szCs w:val="22"/>
        </w:rPr>
        <w:t>.</w:t>
      </w:r>
      <w:r w:rsidRPr="00801DAA">
        <w:t xml:space="preserve"> The </w:t>
      </w:r>
      <w:r>
        <w:t xml:space="preserve">positive sequence data </w:t>
      </w:r>
      <w:r w:rsidRPr="00FD0D94">
        <w:t>of the line w</w:t>
      </w:r>
      <w:r>
        <w:t xml:space="preserve">as calculated </w:t>
      </w:r>
      <w:r w:rsidRPr="00FD0D94">
        <w:t>using ETAP</w:t>
      </w:r>
      <w:r>
        <w:t xml:space="preserve"> (version 19.0.1). Tie line data is included in the latest Interconnection Agreement.</w:t>
      </w:r>
    </w:p>
    <w:p w14:paraId="4BA52F46" w14:textId="39B22205" w:rsidR="005E6D4A" w:rsidRPr="00CC082E" w:rsidRDefault="005E6D4A" w:rsidP="005E6D4A">
      <w:pPr>
        <w:pStyle w:val="Caption"/>
      </w:pPr>
      <w:bookmarkStart w:id="49" w:name="_Ref15479712"/>
      <w:bookmarkStart w:id="50" w:name="_Toc16602707"/>
      <w:bookmarkStart w:id="51" w:name="_Toc24117974"/>
      <w:r w:rsidRPr="009C1C29">
        <w:t xml:space="preserve">Table </w:t>
      </w:r>
      <w:r w:rsidRPr="009C1C29">
        <w:rPr>
          <w:b w:val="0"/>
          <w:bCs w:val="0"/>
          <w:i w:val="0"/>
          <w:iCs w:val="0"/>
        </w:rPr>
        <w:fldChar w:fldCharType="begin"/>
      </w:r>
      <w:r w:rsidRPr="009C1C29">
        <w:instrText xml:space="preserve"> SEQ Table \* ARABIC </w:instrText>
      </w:r>
      <w:r w:rsidRPr="009C1C29">
        <w:rPr>
          <w:b w:val="0"/>
          <w:bCs w:val="0"/>
          <w:i w:val="0"/>
          <w:iCs w:val="0"/>
        </w:rPr>
        <w:fldChar w:fldCharType="separate"/>
      </w:r>
      <w:r w:rsidR="005C07ED">
        <w:rPr>
          <w:noProof/>
        </w:rPr>
        <w:t>5</w:t>
      </w:r>
      <w:r w:rsidRPr="009C1C29">
        <w:rPr>
          <w:b w:val="0"/>
          <w:bCs w:val="0"/>
          <w:i w:val="0"/>
          <w:iCs w:val="0"/>
        </w:rPr>
        <w:fldChar w:fldCharType="end"/>
      </w:r>
      <w:bookmarkEnd w:id="49"/>
      <w:r w:rsidRPr="009C1C29">
        <w:rPr>
          <w:lang w:val="en-US"/>
        </w:rPr>
        <w:t xml:space="preserve">. </w:t>
      </w:r>
      <w:r>
        <w:rPr>
          <w:lang w:val="en-US"/>
        </w:rPr>
        <w:t>High Voltage Tie-Line Specification</w:t>
      </w:r>
      <w:bookmarkEnd w:id="50"/>
      <w:bookmarkEnd w:id="51"/>
    </w:p>
    <w:tbl>
      <w:tblPr>
        <w:tblStyle w:val="TableGrid"/>
        <w:tblW w:w="0" w:type="auto"/>
        <w:tblInd w:w="1165" w:type="dxa"/>
        <w:tblLook w:val="04A0" w:firstRow="1" w:lastRow="0" w:firstColumn="1" w:lastColumn="0" w:noHBand="0" w:noVBand="1"/>
      </w:tblPr>
      <w:tblGrid>
        <w:gridCol w:w="5760"/>
        <w:gridCol w:w="1837"/>
      </w:tblGrid>
      <w:tr w:rsidR="00F02F5D" w:rsidRPr="00F70A19" w14:paraId="454ECD7C" w14:textId="77777777" w:rsidTr="00F02F5D">
        <w:trPr>
          <w:trHeight w:val="288"/>
        </w:trPr>
        <w:tc>
          <w:tcPr>
            <w:tcW w:w="5760" w:type="dxa"/>
            <w:shd w:val="clear" w:color="auto" w:fill="DEEAF6" w:themeFill="accent1" w:themeFillTint="33"/>
          </w:tcPr>
          <w:p w14:paraId="1B13652D" w14:textId="258E7CE6" w:rsidR="00F02F5D" w:rsidRPr="00F70A19" w:rsidRDefault="00F02F5D" w:rsidP="00F02F5D">
            <w:pPr>
              <w:pStyle w:val="TableHeader"/>
            </w:pPr>
            <w:r w:rsidRPr="00F70A19">
              <w:t xml:space="preserve">Conductor </w:t>
            </w:r>
            <w:r>
              <w:t>T</w:t>
            </w:r>
            <w:r w:rsidRPr="00F70A19">
              <w:t>ype (Phase and Ground):</w:t>
            </w:r>
          </w:p>
        </w:tc>
        <w:tc>
          <w:tcPr>
            <w:tcW w:w="1837" w:type="dxa"/>
          </w:tcPr>
          <w:p w14:paraId="521D3388" w14:textId="2F9BECF5" w:rsidR="00F02F5D" w:rsidRPr="00F70A19" w:rsidRDefault="00F02F5D" w:rsidP="00F02F5D">
            <w:pPr>
              <w:pStyle w:val="Table"/>
            </w:pPr>
            <w:r w:rsidRPr="00F70A19">
              <w:t>795 Drake (</w:t>
            </w:r>
            <w:r>
              <w:t>Multiple</w:t>
            </w:r>
            <w:r w:rsidRPr="00F70A19">
              <w:t>)</w:t>
            </w:r>
          </w:p>
        </w:tc>
      </w:tr>
      <w:tr w:rsidR="00F02F5D" w:rsidRPr="00F70A19" w14:paraId="351C3D52" w14:textId="77777777" w:rsidTr="00F02F5D">
        <w:trPr>
          <w:trHeight w:val="288"/>
        </w:trPr>
        <w:tc>
          <w:tcPr>
            <w:tcW w:w="5760" w:type="dxa"/>
            <w:shd w:val="clear" w:color="auto" w:fill="DEEAF6" w:themeFill="accent1" w:themeFillTint="33"/>
          </w:tcPr>
          <w:p w14:paraId="7B2DE928" w14:textId="6773ABF4" w:rsidR="00F02F5D" w:rsidRPr="00F70A19" w:rsidRDefault="00F02F5D" w:rsidP="00F02F5D">
            <w:pPr>
              <w:pStyle w:val="TableHeader"/>
            </w:pPr>
            <w:r w:rsidRPr="00F70A19">
              <w:t xml:space="preserve">Positive/negative </w:t>
            </w:r>
            <w:r>
              <w:t>S</w:t>
            </w:r>
            <w:r w:rsidRPr="00F70A19">
              <w:t xml:space="preserve">equence </w:t>
            </w:r>
            <w:r>
              <w:t>R</w:t>
            </w:r>
            <w:r w:rsidRPr="00F70A19">
              <w:t>esistance</w:t>
            </w:r>
            <w:r>
              <w:t xml:space="preserve"> [</w:t>
            </w:r>
            <w:r w:rsidRPr="00F70A19">
              <w:t>Ω/mile</w:t>
            </w:r>
            <w:r>
              <w:t>]</w:t>
            </w:r>
          </w:p>
        </w:tc>
        <w:tc>
          <w:tcPr>
            <w:tcW w:w="1837" w:type="dxa"/>
          </w:tcPr>
          <w:p w14:paraId="2B569EF1" w14:textId="084069F1" w:rsidR="00F02F5D" w:rsidRPr="00F70A19" w:rsidRDefault="00F02F5D" w:rsidP="00F02F5D">
            <w:pPr>
              <w:pStyle w:val="Table"/>
            </w:pPr>
            <w:r>
              <w:t>0.11927</w:t>
            </w:r>
          </w:p>
        </w:tc>
      </w:tr>
      <w:tr w:rsidR="00F02F5D" w:rsidRPr="00F70A19" w14:paraId="2E8717C5" w14:textId="77777777" w:rsidTr="00F02F5D">
        <w:trPr>
          <w:trHeight w:val="288"/>
        </w:trPr>
        <w:tc>
          <w:tcPr>
            <w:tcW w:w="5760" w:type="dxa"/>
            <w:shd w:val="clear" w:color="auto" w:fill="DEEAF6" w:themeFill="accent1" w:themeFillTint="33"/>
          </w:tcPr>
          <w:p w14:paraId="17694E5B" w14:textId="1B236DFE" w:rsidR="00F02F5D" w:rsidRPr="00F70A19" w:rsidRDefault="00F02F5D" w:rsidP="00F02F5D">
            <w:pPr>
              <w:pStyle w:val="TableHeader"/>
            </w:pPr>
            <w:r w:rsidRPr="00F70A19">
              <w:t xml:space="preserve">Positive/negative </w:t>
            </w:r>
            <w:r>
              <w:t>S</w:t>
            </w:r>
            <w:r w:rsidRPr="00F70A19">
              <w:t xml:space="preserve">equence </w:t>
            </w:r>
            <w:r>
              <w:t>R</w:t>
            </w:r>
            <w:r w:rsidRPr="00F70A19">
              <w:t>eactance</w:t>
            </w:r>
            <w:r>
              <w:t xml:space="preserve"> [</w:t>
            </w:r>
            <w:r w:rsidRPr="00F70A19">
              <w:t>Ω/mile</w:t>
            </w:r>
            <w:r>
              <w:t>]</w:t>
            </w:r>
          </w:p>
        </w:tc>
        <w:tc>
          <w:tcPr>
            <w:tcW w:w="1837" w:type="dxa"/>
          </w:tcPr>
          <w:p w14:paraId="3DEFAB30" w14:textId="4FD2F80A" w:rsidR="00F02F5D" w:rsidRPr="00F70A19" w:rsidRDefault="00F02F5D" w:rsidP="00F02F5D">
            <w:pPr>
              <w:pStyle w:val="Table"/>
            </w:pPr>
            <w:r>
              <w:t>0.72784</w:t>
            </w:r>
          </w:p>
        </w:tc>
      </w:tr>
      <w:tr w:rsidR="00F02F5D" w:rsidRPr="00F70A19" w14:paraId="55BC24E7" w14:textId="77777777" w:rsidTr="00F02F5D">
        <w:trPr>
          <w:trHeight w:val="288"/>
        </w:trPr>
        <w:tc>
          <w:tcPr>
            <w:tcW w:w="5760" w:type="dxa"/>
            <w:shd w:val="clear" w:color="auto" w:fill="DEEAF6" w:themeFill="accent1" w:themeFillTint="33"/>
          </w:tcPr>
          <w:p w14:paraId="0FA7B769" w14:textId="095B9D32" w:rsidR="00F02F5D" w:rsidRPr="00F70A19" w:rsidRDefault="00F02F5D" w:rsidP="00F02F5D">
            <w:pPr>
              <w:pStyle w:val="TableHeader"/>
            </w:pPr>
            <w:r w:rsidRPr="00F70A19">
              <w:t xml:space="preserve">Positive/negative </w:t>
            </w:r>
            <w:r>
              <w:t>S</w:t>
            </w:r>
            <w:r w:rsidRPr="00F70A19">
              <w:t xml:space="preserve">equence </w:t>
            </w:r>
            <w:r>
              <w:t>C</w:t>
            </w:r>
            <w:r w:rsidRPr="00F70A19">
              <w:t>apacitance</w:t>
            </w:r>
            <w:r>
              <w:t xml:space="preserve"> [</w:t>
            </w:r>
            <w:proofErr w:type="spellStart"/>
            <w:r>
              <w:t>μ</w:t>
            </w:r>
            <w:r w:rsidRPr="00F70A19">
              <w:t>Siemens</w:t>
            </w:r>
            <w:proofErr w:type="spellEnd"/>
            <w:r w:rsidRPr="00F70A19">
              <w:t>/mile</w:t>
            </w:r>
            <w:r>
              <w:t>]</w:t>
            </w:r>
          </w:p>
        </w:tc>
        <w:tc>
          <w:tcPr>
            <w:tcW w:w="1837" w:type="dxa"/>
          </w:tcPr>
          <w:p w14:paraId="3033FEA1" w14:textId="12C8D286" w:rsidR="00F02F5D" w:rsidRPr="00F70A19" w:rsidRDefault="00F02F5D" w:rsidP="00F02F5D">
            <w:pPr>
              <w:pStyle w:val="Table"/>
            </w:pPr>
            <w:r>
              <w:t>5.88539</w:t>
            </w:r>
          </w:p>
        </w:tc>
      </w:tr>
      <w:tr w:rsidR="00F02F5D" w:rsidRPr="00F70A19" w14:paraId="2F586B34" w14:textId="77777777" w:rsidTr="00F02F5D">
        <w:trPr>
          <w:trHeight w:val="288"/>
        </w:trPr>
        <w:tc>
          <w:tcPr>
            <w:tcW w:w="5760" w:type="dxa"/>
            <w:shd w:val="clear" w:color="auto" w:fill="DEEAF6" w:themeFill="accent1" w:themeFillTint="33"/>
          </w:tcPr>
          <w:p w14:paraId="6A60290A" w14:textId="3EC1B92C" w:rsidR="00F02F5D" w:rsidRPr="00F70A19" w:rsidRDefault="00F02F5D" w:rsidP="00F02F5D">
            <w:pPr>
              <w:pStyle w:val="TableHeader"/>
            </w:pPr>
            <w:r w:rsidRPr="00F70A19">
              <w:t xml:space="preserve">Shield </w:t>
            </w:r>
            <w:r>
              <w:t>W</w:t>
            </w:r>
            <w:r w:rsidRPr="00F70A19">
              <w:t xml:space="preserve">ire </w:t>
            </w:r>
            <w:r>
              <w:t>H</w:t>
            </w:r>
            <w:r w:rsidRPr="00F70A19">
              <w:t>eight</w:t>
            </w:r>
            <w:r>
              <w:t xml:space="preserve"> [ft]</w:t>
            </w:r>
          </w:p>
        </w:tc>
        <w:tc>
          <w:tcPr>
            <w:tcW w:w="1837" w:type="dxa"/>
          </w:tcPr>
          <w:p w14:paraId="06135960" w14:textId="2381630E" w:rsidR="00F02F5D" w:rsidRPr="00F70A19" w:rsidRDefault="00F02F5D" w:rsidP="00F02F5D">
            <w:pPr>
              <w:pStyle w:val="Table"/>
            </w:pPr>
            <w:r w:rsidRPr="00F70A19">
              <w:t>85 ft</w:t>
            </w:r>
          </w:p>
        </w:tc>
      </w:tr>
      <w:tr w:rsidR="00F02F5D" w:rsidRPr="00F70A19" w14:paraId="035B0408" w14:textId="77777777" w:rsidTr="00F02F5D">
        <w:trPr>
          <w:trHeight w:val="288"/>
        </w:trPr>
        <w:tc>
          <w:tcPr>
            <w:tcW w:w="5760" w:type="dxa"/>
            <w:shd w:val="clear" w:color="auto" w:fill="DEEAF6" w:themeFill="accent1" w:themeFillTint="33"/>
          </w:tcPr>
          <w:p w14:paraId="6E156DA0" w14:textId="68525C22" w:rsidR="00F02F5D" w:rsidRPr="00F70A19" w:rsidRDefault="00F02F5D" w:rsidP="00F02F5D">
            <w:pPr>
              <w:pStyle w:val="TableHeader"/>
            </w:pPr>
            <w:r w:rsidRPr="00F70A19">
              <w:t xml:space="preserve">Number of </w:t>
            </w:r>
            <w:r>
              <w:t>S</w:t>
            </w:r>
            <w:r w:rsidRPr="00F70A19">
              <w:t xml:space="preserve">hield </w:t>
            </w:r>
            <w:r>
              <w:t>W</w:t>
            </w:r>
            <w:r w:rsidRPr="00F70A19">
              <w:t>ires</w:t>
            </w:r>
          </w:p>
        </w:tc>
        <w:tc>
          <w:tcPr>
            <w:tcW w:w="1837" w:type="dxa"/>
          </w:tcPr>
          <w:p w14:paraId="471B74C2" w14:textId="792620EA" w:rsidR="00F02F5D" w:rsidRPr="00F70A19" w:rsidRDefault="00F02F5D" w:rsidP="00F02F5D">
            <w:pPr>
              <w:pStyle w:val="Table"/>
            </w:pPr>
            <w:r w:rsidRPr="00F70A19">
              <w:t>2</w:t>
            </w:r>
          </w:p>
        </w:tc>
      </w:tr>
      <w:tr w:rsidR="00F02F5D" w:rsidRPr="00F70A19" w14:paraId="2D9373EE" w14:textId="77777777" w:rsidTr="00F02F5D">
        <w:trPr>
          <w:trHeight w:val="288"/>
        </w:trPr>
        <w:tc>
          <w:tcPr>
            <w:tcW w:w="5760" w:type="dxa"/>
            <w:shd w:val="clear" w:color="auto" w:fill="DEEAF6" w:themeFill="accent1" w:themeFillTint="33"/>
          </w:tcPr>
          <w:p w14:paraId="55B65A4E" w14:textId="3EB223A1" w:rsidR="00F02F5D" w:rsidRPr="00F70A19" w:rsidRDefault="00F02F5D" w:rsidP="00F02F5D">
            <w:pPr>
              <w:pStyle w:val="TableHeader"/>
            </w:pPr>
            <w:r w:rsidRPr="00F70A19">
              <w:t xml:space="preserve">Spacing </w:t>
            </w:r>
            <w:r>
              <w:t>B</w:t>
            </w:r>
            <w:r w:rsidRPr="00F70A19">
              <w:t xml:space="preserve">etween </w:t>
            </w:r>
            <w:r>
              <w:t>S</w:t>
            </w:r>
            <w:r w:rsidRPr="00F70A19">
              <w:t xml:space="preserve">hield </w:t>
            </w:r>
            <w:r>
              <w:t>W</w:t>
            </w:r>
            <w:r w:rsidRPr="00F70A19">
              <w:t>ires</w:t>
            </w:r>
            <w:r>
              <w:t xml:space="preserve"> [ft]</w:t>
            </w:r>
          </w:p>
        </w:tc>
        <w:tc>
          <w:tcPr>
            <w:tcW w:w="1837" w:type="dxa"/>
          </w:tcPr>
          <w:p w14:paraId="4FB35367" w14:textId="4E02A494" w:rsidR="00F02F5D" w:rsidRPr="00F70A19" w:rsidRDefault="00F02F5D" w:rsidP="00F02F5D">
            <w:pPr>
              <w:pStyle w:val="Table"/>
            </w:pPr>
            <w:r w:rsidRPr="00F70A19">
              <w:t>5</w:t>
            </w:r>
            <w:r>
              <w:t>0</w:t>
            </w:r>
            <w:r w:rsidRPr="00F70A19">
              <w:t xml:space="preserve"> ft</w:t>
            </w:r>
          </w:p>
        </w:tc>
      </w:tr>
      <w:tr w:rsidR="00F02F5D" w:rsidRPr="00F70A19" w14:paraId="29C356D4" w14:textId="77777777" w:rsidTr="00F02F5D">
        <w:trPr>
          <w:trHeight w:val="288"/>
        </w:trPr>
        <w:tc>
          <w:tcPr>
            <w:tcW w:w="5760" w:type="dxa"/>
            <w:shd w:val="clear" w:color="auto" w:fill="DEEAF6" w:themeFill="accent1" w:themeFillTint="33"/>
          </w:tcPr>
          <w:p w14:paraId="0CD33F51" w14:textId="37BE0A1D" w:rsidR="00F02F5D" w:rsidRPr="00F70A19" w:rsidRDefault="00F02F5D" w:rsidP="00F02F5D">
            <w:pPr>
              <w:pStyle w:val="TableHeader"/>
            </w:pPr>
            <w:r w:rsidRPr="00F70A19">
              <w:t xml:space="preserve">Phase </w:t>
            </w:r>
            <w:r>
              <w:t>C</w:t>
            </w:r>
            <w:r w:rsidRPr="00F70A19">
              <w:t xml:space="preserve">onductor </w:t>
            </w:r>
            <w:r>
              <w:t>H</w:t>
            </w:r>
            <w:r w:rsidRPr="00F70A19">
              <w:t>eight</w:t>
            </w:r>
            <w:r>
              <w:t xml:space="preserve"> [ft]</w:t>
            </w:r>
          </w:p>
        </w:tc>
        <w:tc>
          <w:tcPr>
            <w:tcW w:w="1837" w:type="dxa"/>
          </w:tcPr>
          <w:p w14:paraId="1F30AF57" w14:textId="02D1B5E8" w:rsidR="00F02F5D" w:rsidRPr="00F70A19" w:rsidRDefault="00F02F5D" w:rsidP="00F02F5D">
            <w:pPr>
              <w:pStyle w:val="Table"/>
            </w:pPr>
            <w:r w:rsidRPr="00F70A19">
              <w:t xml:space="preserve">60 ft </w:t>
            </w:r>
          </w:p>
        </w:tc>
      </w:tr>
      <w:tr w:rsidR="00F02F5D" w:rsidRPr="00F70A19" w14:paraId="63B16642" w14:textId="77777777" w:rsidTr="00F02F5D">
        <w:trPr>
          <w:trHeight w:val="288"/>
        </w:trPr>
        <w:tc>
          <w:tcPr>
            <w:tcW w:w="5760" w:type="dxa"/>
            <w:vMerge w:val="restart"/>
            <w:shd w:val="clear" w:color="auto" w:fill="DEEAF6" w:themeFill="accent1" w:themeFillTint="33"/>
            <w:vAlign w:val="center"/>
          </w:tcPr>
          <w:p w14:paraId="45E6BBA9" w14:textId="1D7F4374" w:rsidR="00F02F5D" w:rsidRPr="00F70A19" w:rsidRDefault="00F02F5D" w:rsidP="00F02F5D">
            <w:pPr>
              <w:pStyle w:val="TableHeader"/>
            </w:pPr>
            <w:r w:rsidRPr="00F70A19">
              <w:t xml:space="preserve">Phase </w:t>
            </w:r>
            <w:r>
              <w:t>C</w:t>
            </w:r>
            <w:r w:rsidRPr="00F70A19">
              <w:t xml:space="preserve">onductor </w:t>
            </w:r>
            <w:r>
              <w:t>S</w:t>
            </w:r>
            <w:r w:rsidRPr="00F70A19">
              <w:t>pacing</w:t>
            </w:r>
            <w:r>
              <w:t xml:space="preserve"> [ft]</w:t>
            </w:r>
          </w:p>
        </w:tc>
        <w:tc>
          <w:tcPr>
            <w:tcW w:w="1837" w:type="dxa"/>
          </w:tcPr>
          <w:p w14:paraId="3FBA2886" w14:textId="06FA366B" w:rsidR="00F02F5D" w:rsidRPr="00F70A19" w:rsidRDefault="0083268C" w:rsidP="00F02F5D">
            <w:pPr>
              <w:pStyle w:val="Table"/>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AB</m:t>
                    </m:r>
                  </m:sub>
                </m:sSub>
                <m:r>
                  <m:rPr>
                    <m:sty m:val="p"/>
                  </m:rPr>
                  <w:rPr>
                    <w:rFonts w:ascii="Cambria Math" w:hAnsi="Cambria Math"/>
                  </w:rPr>
                  <m:t>=12</m:t>
                </m:r>
              </m:oMath>
            </m:oMathPara>
          </w:p>
        </w:tc>
      </w:tr>
      <w:tr w:rsidR="00F02F5D" w:rsidRPr="00F70A19" w14:paraId="0D2B7833" w14:textId="77777777" w:rsidTr="00F02F5D">
        <w:tc>
          <w:tcPr>
            <w:tcW w:w="5760" w:type="dxa"/>
            <w:vMerge/>
            <w:shd w:val="clear" w:color="auto" w:fill="DEEAF6" w:themeFill="accent1" w:themeFillTint="33"/>
          </w:tcPr>
          <w:p w14:paraId="27ACDA0E" w14:textId="77777777" w:rsidR="00F02F5D" w:rsidRPr="00F70A19" w:rsidRDefault="00F02F5D" w:rsidP="00F02F5D">
            <w:pPr>
              <w:pStyle w:val="Table"/>
            </w:pPr>
          </w:p>
        </w:tc>
        <w:tc>
          <w:tcPr>
            <w:tcW w:w="1837" w:type="dxa"/>
          </w:tcPr>
          <w:p w14:paraId="2D360A07" w14:textId="377711FD" w:rsidR="00F02F5D" w:rsidRPr="00F70A19" w:rsidRDefault="0083268C" w:rsidP="00F02F5D">
            <w:pPr>
              <w:pStyle w:val="Table"/>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BC</m:t>
                    </m:r>
                  </m:sub>
                </m:sSub>
                <m:r>
                  <m:rPr>
                    <m:sty m:val="p"/>
                  </m:rPr>
                  <w:rPr>
                    <w:rFonts w:ascii="Cambria Math" w:hAnsi="Cambria Math"/>
                  </w:rPr>
                  <m:t>=12</m:t>
                </m:r>
              </m:oMath>
            </m:oMathPara>
          </w:p>
        </w:tc>
      </w:tr>
      <w:tr w:rsidR="00F02F5D" w:rsidRPr="00F70A19" w14:paraId="52F5C9B7" w14:textId="77777777" w:rsidTr="00F02F5D">
        <w:tc>
          <w:tcPr>
            <w:tcW w:w="5760" w:type="dxa"/>
            <w:vMerge/>
            <w:shd w:val="clear" w:color="auto" w:fill="DEEAF6" w:themeFill="accent1" w:themeFillTint="33"/>
          </w:tcPr>
          <w:p w14:paraId="57AF0535" w14:textId="77777777" w:rsidR="00F02F5D" w:rsidRPr="00F70A19" w:rsidRDefault="00F02F5D" w:rsidP="00F02F5D">
            <w:pPr>
              <w:pStyle w:val="Table"/>
            </w:pPr>
          </w:p>
        </w:tc>
        <w:tc>
          <w:tcPr>
            <w:tcW w:w="1837" w:type="dxa"/>
          </w:tcPr>
          <w:p w14:paraId="7067A36F" w14:textId="24B8F3E9" w:rsidR="00F02F5D" w:rsidRPr="00F70A19" w:rsidRDefault="0083268C" w:rsidP="00F02F5D">
            <w:pPr>
              <w:pStyle w:val="Table"/>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CA</m:t>
                    </m:r>
                  </m:sub>
                </m:sSub>
                <m:r>
                  <m:rPr>
                    <m:sty m:val="p"/>
                  </m:rPr>
                  <w:rPr>
                    <w:rFonts w:ascii="Cambria Math" w:hAnsi="Cambria Math"/>
                  </w:rPr>
                  <m:t>=24</m:t>
                </m:r>
              </m:oMath>
            </m:oMathPara>
          </w:p>
        </w:tc>
      </w:tr>
    </w:tbl>
    <w:p w14:paraId="0524BBF2" w14:textId="77777777" w:rsidR="005E6D4A" w:rsidRPr="005E6D4A" w:rsidRDefault="005E6D4A" w:rsidP="005E6D4A">
      <w:pPr>
        <w:pStyle w:val="NoSpacing"/>
      </w:pPr>
    </w:p>
    <w:p w14:paraId="6D4AD873" w14:textId="77777777" w:rsidR="005E6D4A" w:rsidRPr="009C1C29" w:rsidRDefault="005E6D4A" w:rsidP="005E6D4A">
      <w:pPr>
        <w:pStyle w:val="ParagraphBody"/>
        <w:numPr>
          <w:ilvl w:val="0"/>
          <w:numId w:val="5"/>
        </w:numPr>
        <w:spacing w:after="160"/>
        <w:ind w:left="360" w:hanging="270"/>
        <w:contextualSpacing/>
        <w:rPr>
          <w:rFonts w:asciiTheme="minorBidi" w:hAnsiTheme="minorBidi" w:cstheme="minorBidi"/>
        </w:rPr>
      </w:pPr>
      <w:r w:rsidRPr="009C1C29">
        <w:rPr>
          <w:rFonts w:asciiTheme="minorBidi" w:hAnsiTheme="minorBidi" w:cstheme="minorBidi"/>
        </w:rPr>
        <w:t>Utility Contribution</w:t>
      </w:r>
    </w:p>
    <w:p w14:paraId="6B5EB40D" w14:textId="68620994" w:rsidR="005E6D4A" w:rsidRPr="009C1C29" w:rsidRDefault="005E6D4A" w:rsidP="005E6D4A">
      <w:pPr>
        <w:pStyle w:val="BodyText"/>
        <w:rPr>
          <w:rFonts w:asciiTheme="minorBidi" w:hAnsiTheme="minorBidi" w:cstheme="minorBidi"/>
        </w:rPr>
      </w:pPr>
      <w:r w:rsidRPr="009C1C29">
        <w:rPr>
          <w:rFonts w:asciiTheme="minorBidi" w:hAnsiTheme="minorBidi" w:cstheme="minorBidi"/>
        </w:rPr>
        <w:t xml:space="preserve">Future (2020) utility contribution was modeled in this study. Utility data is summarized in </w:t>
      </w:r>
      <w:r w:rsidRPr="009C1C29">
        <w:rPr>
          <w:rFonts w:asciiTheme="minorBidi" w:hAnsiTheme="minorBidi" w:cstheme="minorBidi"/>
        </w:rPr>
        <w:fldChar w:fldCharType="begin"/>
      </w:r>
      <w:r w:rsidRPr="009C1C29">
        <w:rPr>
          <w:rFonts w:asciiTheme="minorBidi" w:hAnsiTheme="minorBidi" w:cstheme="minorBidi"/>
        </w:rPr>
        <w:instrText xml:space="preserve"> REF _Ref13574617 \h </w:instrText>
      </w:r>
      <w:r>
        <w:rPr>
          <w:rFonts w:asciiTheme="minorBidi" w:hAnsiTheme="minorBidi" w:cstheme="minorBidi"/>
        </w:rPr>
        <w:instrText xml:space="preserve"> \* MERGEFORMAT </w:instrText>
      </w:r>
      <w:r w:rsidRPr="009C1C29">
        <w:rPr>
          <w:rFonts w:asciiTheme="minorBidi" w:hAnsiTheme="minorBidi" w:cstheme="minorBidi"/>
        </w:rPr>
      </w:r>
      <w:r w:rsidRPr="009C1C29">
        <w:rPr>
          <w:rFonts w:asciiTheme="minorBidi" w:hAnsiTheme="minorBidi" w:cstheme="minorBidi"/>
        </w:rPr>
        <w:fldChar w:fldCharType="separate"/>
      </w:r>
      <w:r w:rsidR="005C07ED" w:rsidRPr="005C07ED">
        <w:rPr>
          <w:rFonts w:asciiTheme="minorBidi" w:hAnsiTheme="minorBidi" w:cstheme="minorBidi"/>
        </w:rPr>
        <w:t>Table 6</w:t>
      </w:r>
      <w:r w:rsidRPr="009C1C29">
        <w:rPr>
          <w:rFonts w:asciiTheme="minorBidi" w:hAnsiTheme="minorBidi" w:cstheme="minorBidi"/>
        </w:rPr>
        <w:fldChar w:fldCharType="end"/>
      </w:r>
      <w:r w:rsidRPr="009C1C29">
        <w:rPr>
          <w:rFonts w:asciiTheme="minorBidi" w:hAnsiTheme="minorBidi" w:cstheme="minorBidi"/>
        </w:rPr>
        <w:t>.</w:t>
      </w:r>
      <w:r w:rsidRPr="001B2B17">
        <w:t xml:space="preserve"> </w:t>
      </w:r>
      <w:r>
        <w:t xml:space="preserve">The utility fault data was obtained via </w:t>
      </w:r>
      <w:r>
        <w:rPr>
          <w:rFonts w:asciiTheme="minorBidi" w:hAnsiTheme="minorBidi" w:cstheme="minorBidi"/>
        </w:rPr>
        <w:t>email from LCRA on 06/15/2019.</w:t>
      </w:r>
    </w:p>
    <w:p w14:paraId="2B9B95EA" w14:textId="5C1E29F6" w:rsidR="005E6D4A" w:rsidRPr="007A7F87" w:rsidRDefault="005E6D4A" w:rsidP="007A7F87">
      <w:pPr>
        <w:pStyle w:val="Caption"/>
      </w:pPr>
      <w:bookmarkStart w:id="52" w:name="_Ref13574617"/>
      <w:bookmarkStart w:id="53" w:name="_Toc17121760"/>
      <w:bookmarkStart w:id="54" w:name="_Toc24117975"/>
      <w:r w:rsidRPr="007A7F87">
        <w:t xml:space="preserve">Table </w:t>
      </w:r>
      <w:r w:rsidRPr="007A7F87">
        <w:fldChar w:fldCharType="begin"/>
      </w:r>
      <w:r w:rsidRPr="007A7F87">
        <w:instrText xml:space="preserve"> SEQ Table \* ARABIC </w:instrText>
      </w:r>
      <w:r w:rsidRPr="007A7F87">
        <w:fldChar w:fldCharType="separate"/>
      </w:r>
      <w:r w:rsidR="005C07ED">
        <w:rPr>
          <w:noProof/>
        </w:rPr>
        <w:t>6</w:t>
      </w:r>
      <w:r w:rsidRPr="007A7F87">
        <w:fldChar w:fldCharType="end"/>
      </w:r>
      <w:bookmarkEnd w:id="52"/>
      <w:r w:rsidRPr="007A7F87">
        <w:t>. Utility Fault Current Data</w:t>
      </w:r>
      <w:bookmarkEnd w:id="53"/>
      <w:bookmarkEnd w:id="54"/>
    </w:p>
    <w:tbl>
      <w:tblPr>
        <w:tblStyle w:val="TableGrid"/>
        <w:tblW w:w="0" w:type="auto"/>
        <w:jc w:val="center"/>
        <w:tblLook w:val="04A0" w:firstRow="1" w:lastRow="0" w:firstColumn="1" w:lastColumn="0" w:noHBand="0" w:noVBand="1"/>
      </w:tblPr>
      <w:tblGrid>
        <w:gridCol w:w="2098"/>
        <w:gridCol w:w="2917"/>
        <w:gridCol w:w="1916"/>
        <w:gridCol w:w="667"/>
      </w:tblGrid>
      <w:tr w:rsidR="00F02F5D" w:rsidRPr="009C1C29" w14:paraId="263555D4" w14:textId="77777777" w:rsidTr="005E6D4A">
        <w:trPr>
          <w:trHeight w:val="432"/>
          <w:jc w:val="center"/>
        </w:trPr>
        <w:tc>
          <w:tcPr>
            <w:tcW w:w="0" w:type="auto"/>
            <w:shd w:val="clear" w:color="auto" w:fill="DEEAF6" w:themeFill="accent1" w:themeFillTint="33"/>
            <w:vAlign w:val="center"/>
          </w:tcPr>
          <w:p w14:paraId="0AD30794" w14:textId="77777777" w:rsidR="00F02F5D" w:rsidRPr="009C1C29" w:rsidRDefault="00F02F5D" w:rsidP="00F02F5D">
            <w:pPr>
              <w:pStyle w:val="TableHeader"/>
            </w:pPr>
          </w:p>
        </w:tc>
        <w:tc>
          <w:tcPr>
            <w:tcW w:w="0" w:type="auto"/>
            <w:shd w:val="clear" w:color="auto" w:fill="DEEAF6" w:themeFill="accent1" w:themeFillTint="33"/>
            <w:vAlign w:val="center"/>
          </w:tcPr>
          <w:p w14:paraId="5CD67CE0" w14:textId="227696EF" w:rsidR="00F02F5D" w:rsidRPr="009C1C29" w:rsidRDefault="00F02F5D" w:rsidP="00F02F5D">
            <w:pPr>
              <w:pStyle w:val="TableHeader"/>
            </w:pPr>
            <w:r>
              <w:t>Fault Apparent Power [</w:t>
            </w:r>
            <w:r w:rsidRPr="009C1C29">
              <w:t>MVA</w:t>
            </w:r>
            <w:r>
              <w:t>]</w:t>
            </w:r>
          </w:p>
        </w:tc>
        <w:tc>
          <w:tcPr>
            <w:tcW w:w="0" w:type="auto"/>
            <w:shd w:val="clear" w:color="auto" w:fill="DEEAF6" w:themeFill="accent1" w:themeFillTint="33"/>
            <w:vAlign w:val="center"/>
          </w:tcPr>
          <w:p w14:paraId="2B817B7D" w14:textId="365AC7F0" w:rsidR="00F02F5D" w:rsidRPr="009C1C29" w:rsidRDefault="00F02F5D" w:rsidP="00F02F5D">
            <w:pPr>
              <w:pStyle w:val="TableHeader"/>
            </w:pPr>
            <w:r>
              <w:t xml:space="preserve">Fault </w:t>
            </w:r>
            <w:r w:rsidRPr="009C1C29">
              <w:t xml:space="preserve">Current </w:t>
            </w:r>
            <w:r>
              <w:t>[</w:t>
            </w:r>
            <w:r w:rsidRPr="009C1C29">
              <w:t>kA</w:t>
            </w:r>
            <w:r>
              <w:t>]</w:t>
            </w:r>
          </w:p>
        </w:tc>
        <w:tc>
          <w:tcPr>
            <w:tcW w:w="0" w:type="auto"/>
            <w:shd w:val="clear" w:color="auto" w:fill="DEEAF6" w:themeFill="accent1" w:themeFillTint="33"/>
            <w:vAlign w:val="center"/>
          </w:tcPr>
          <w:p w14:paraId="216B2348" w14:textId="63B6A498" w:rsidR="00F02F5D" w:rsidRPr="009C1C29" w:rsidRDefault="00F02F5D" w:rsidP="00F02F5D">
            <w:pPr>
              <w:pStyle w:val="TableHeader"/>
            </w:pPr>
            <w:r w:rsidRPr="009C1C29">
              <w:t>X/R</w:t>
            </w:r>
          </w:p>
        </w:tc>
      </w:tr>
      <w:tr w:rsidR="005E6D4A" w:rsidRPr="009C1C29" w14:paraId="00566E8A" w14:textId="77777777" w:rsidTr="005E6D4A">
        <w:trPr>
          <w:trHeight w:val="288"/>
          <w:jc w:val="center"/>
        </w:trPr>
        <w:tc>
          <w:tcPr>
            <w:tcW w:w="0" w:type="auto"/>
            <w:vAlign w:val="center"/>
          </w:tcPr>
          <w:p w14:paraId="672A633B" w14:textId="77777777" w:rsidR="005E6D4A" w:rsidRPr="009C1C29" w:rsidRDefault="005E6D4A" w:rsidP="005E6D4A">
            <w:pPr>
              <w:pStyle w:val="Table"/>
              <w:rPr>
                <w:rFonts w:asciiTheme="minorBidi" w:hAnsiTheme="minorBidi" w:cstheme="minorBidi"/>
              </w:rPr>
            </w:pPr>
            <w:r w:rsidRPr="009C1C29">
              <w:rPr>
                <w:rFonts w:asciiTheme="minorBidi" w:hAnsiTheme="minorBidi" w:cstheme="minorBidi"/>
              </w:rPr>
              <w:t>Three Phase to Ground</w:t>
            </w:r>
          </w:p>
        </w:tc>
        <w:tc>
          <w:tcPr>
            <w:tcW w:w="0" w:type="auto"/>
            <w:vAlign w:val="center"/>
          </w:tcPr>
          <w:p w14:paraId="602DB7A2" w14:textId="1F1702B1" w:rsidR="005E6D4A" w:rsidRPr="009C1C29" w:rsidRDefault="005E6D4A" w:rsidP="005E6D4A">
            <w:pPr>
              <w:pStyle w:val="Table"/>
              <w:rPr>
                <w:rFonts w:asciiTheme="minorBidi" w:hAnsiTheme="minorBidi" w:cstheme="minorBidi"/>
              </w:rPr>
            </w:pPr>
            <w:r w:rsidRPr="009C1C29">
              <w:rPr>
                <w:rFonts w:asciiTheme="minorBidi" w:hAnsiTheme="minorBidi" w:cstheme="minorBidi"/>
              </w:rPr>
              <w:t>2</w:t>
            </w:r>
            <w:r w:rsidR="0070712B">
              <w:rPr>
                <w:rFonts w:asciiTheme="minorBidi" w:hAnsiTheme="minorBidi" w:cstheme="minorBidi"/>
              </w:rPr>
              <w:t>,</w:t>
            </w:r>
            <w:r w:rsidRPr="009C1C29">
              <w:rPr>
                <w:rFonts w:asciiTheme="minorBidi" w:hAnsiTheme="minorBidi" w:cstheme="minorBidi"/>
              </w:rPr>
              <w:t>808.3</w:t>
            </w:r>
          </w:p>
        </w:tc>
        <w:tc>
          <w:tcPr>
            <w:tcW w:w="0" w:type="auto"/>
            <w:vAlign w:val="center"/>
          </w:tcPr>
          <w:p w14:paraId="54EA9C97" w14:textId="77777777" w:rsidR="005E6D4A" w:rsidRPr="009C1C29" w:rsidRDefault="005E6D4A" w:rsidP="005E6D4A">
            <w:pPr>
              <w:pStyle w:val="Table"/>
              <w:rPr>
                <w:rFonts w:asciiTheme="minorBidi" w:hAnsiTheme="minorBidi" w:cstheme="minorBidi"/>
              </w:rPr>
            </w:pPr>
            <w:r w:rsidRPr="009C1C29">
              <w:rPr>
                <w:rFonts w:asciiTheme="minorBidi" w:hAnsiTheme="minorBidi" w:cstheme="minorBidi"/>
              </w:rPr>
              <w:t>12.911</w:t>
            </w:r>
          </w:p>
        </w:tc>
        <w:tc>
          <w:tcPr>
            <w:tcW w:w="0" w:type="auto"/>
            <w:vAlign w:val="center"/>
          </w:tcPr>
          <w:p w14:paraId="4786256C" w14:textId="17E5261A" w:rsidR="005E6D4A" w:rsidRPr="009C1C29" w:rsidRDefault="005E6D4A" w:rsidP="005E6D4A">
            <w:pPr>
              <w:pStyle w:val="Table"/>
              <w:rPr>
                <w:rFonts w:asciiTheme="minorBidi" w:hAnsiTheme="minorBidi" w:cstheme="minorBidi"/>
              </w:rPr>
            </w:pPr>
            <w:r w:rsidRPr="009C1C29">
              <w:rPr>
                <w:rFonts w:asciiTheme="minorBidi" w:hAnsiTheme="minorBidi" w:cstheme="minorBidi"/>
              </w:rPr>
              <w:t>8.399</w:t>
            </w:r>
          </w:p>
        </w:tc>
      </w:tr>
      <w:tr w:rsidR="005E6D4A" w:rsidRPr="009C1C29" w14:paraId="06B47DA2" w14:textId="77777777" w:rsidTr="005E6D4A">
        <w:trPr>
          <w:trHeight w:val="288"/>
          <w:jc w:val="center"/>
        </w:trPr>
        <w:tc>
          <w:tcPr>
            <w:tcW w:w="0" w:type="auto"/>
            <w:vAlign w:val="center"/>
          </w:tcPr>
          <w:p w14:paraId="0EDB507E" w14:textId="77777777" w:rsidR="005E6D4A" w:rsidRPr="009C1C29" w:rsidRDefault="005E6D4A" w:rsidP="005E6D4A">
            <w:pPr>
              <w:pStyle w:val="Table"/>
              <w:rPr>
                <w:rFonts w:asciiTheme="minorBidi" w:hAnsiTheme="minorBidi" w:cstheme="minorBidi"/>
              </w:rPr>
            </w:pPr>
            <w:r w:rsidRPr="009C1C29">
              <w:rPr>
                <w:rFonts w:asciiTheme="minorBidi" w:hAnsiTheme="minorBidi" w:cstheme="minorBidi"/>
              </w:rPr>
              <w:t xml:space="preserve">Single Line to Ground </w:t>
            </w:r>
          </w:p>
        </w:tc>
        <w:tc>
          <w:tcPr>
            <w:tcW w:w="0" w:type="auto"/>
            <w:vAlign w:val="center"/>
          </w:tcPr>
          <w:p w14:paraId="0EABB9A2" w14:textId="50CF1006" w:rsidR="005E6D4A" w:rsidRPr="009C1C29" w:rsidRDefault="005E6D4A" w:rsidP="005E6D4A">
            <w:pPr>
              <w:pStyle w:val="Table"/>
              <w:rPr>
                <w:rFonts w:asciiTheme="minorBidi" w:hAnsiTheme="minorBidi" w:cstheme="minorBidi"/>
              </w:rPr>
            </w:pPr>
            <w:r w:rsidRPr="009C1C29">
              <w:rPr>
                <w:rFonts w:asciiTheme="minorBidi" w:hAnsiTheme="minorBidi" w:cstheme="minorBidi"/>
              </w:rPr>
              <w:t>1</w:t>
            </w:r>
            <w:r w:rsidR="0070712B">
              <w:rPr>
                <w:rFonts w:asciiTheme="minorBidi" w:hAnsiTheme="minorBidi" w:cstheme="minorBidi"/>
              </w:rPr>
              <w:t>,</w:t>
            </w:r>
            <w:r w:rsidRPr="009C1C29">
              <w:rPr>
                <w:rFonts w:asciiTheme="minorBidi" w:hAnsiTheme="minorBidi" w:cstheme="minorBidi"/>
              </w:rPr>
              <w:t>768.5</w:t>
            </w:r>
          </w:p>
        </w:tc>
        <w:tc>
          <w:tcPr>
            <w:tcW w:w="0" w:type="auto"/>
            <w:vAlign w:val="center"/>
          </w:tcPr>
          <w:p w14:paraId="6CFD451C" w14:textId="77777777" w:rsidR="005E6D4A" w:rsidRPr="009C1C29" w:rsidRDefault="005E6D4A" w:rsidP="005E6D4A">
            <w:pPr>
              <w:pStyle w:val="Table"/>
              <w:rPr>
                <w:rFonts w:asciiTheme="minorBidi" w:hAnsiTheme="minorBidi" w:cstheme="minorBidi"/>
              </w:rPr>
            </w:pPr>
            <w:r w:rsidRPr="009C1C29">
              <w:rPr>
                <w:rFonts w:asciiTheme="minorBidi" w:hAnsiTheme="minorBidi" w:cstheme="minorBidi"/>
              </w:rPr>
              <w:t>8.130</w:t>
            </w:r>
          </w:p>
        </w:tc>
        <w:tc>
          <w:tcPr>
            <w:tcW w:w="0" w:type="auto"/>
            <w:vAlign w:val="center"/>
          </w:tcPr>
          <w:p w14:paraId="4B513D96" w14:textId="4D396C09" w:rsidR="005E6D4A" w:rsidRPr="009C1C29" w:rsidRDefault="005E6D4A" w:rsidP="005E6D4A">
            <w:pPr>
              <w:pStyle w:val="Table"/>
              <w:rPr>
                <w:rFonts w:asciiTheme="minorBidi" w:hAnsiTheme="minorBidi" w:cstheme="minorBidi"/>
              </w:rPr>
            </w:pPr>
            <w:r w:rsidRPr="009C1C29">
              <w:rPr>
                <w:rFonts w:asciiTheme="minorBidi" w:hAnsiTheme="minorBidi" w:cstheme="minorBidi"/>
              </w:rPr>
              <w:t>5.85</w:t>
            </w:r>
            <w:r w:rsidR="0070712B">
              <w:rPr>
                <w:rFonts w:asciiTheme="minorBidi" w:hAnsiTheme="minorBidi" w:cstheme="minorBidi"/>
              </w:rPr>
              <w:t>5</w:t>
            </w:r>
          </w:p>
        </w:tc>
      </w:tr>
    </w:tbl>
    <w:p w14:paraId="55447708" w14:textId="4D54FE4B" w:rsidR="00615F04" w:rsidRDefault="00615F04" w:rsidP="00615F04">
      <w:pPr>
        <w:pStyle w:val="NoSpacing"/>
      </w:pPr>
    </w:p>
    <w:p w14:paraId="50AC62A1" w14:textId="77777777" w:rsidR="00615F04" w:rsidRDefault="00615F04">
      <w:pPr>
        <w:spacing w:after="160" w:line="259" w:lineRule="auto"/>
      </w:pPr>
      <w:r>
        <w:br w:type="page"/>
      </w:r>
    </w:p>
    <w:p w14:paraId="2F7241D9" w14:textId="77777777" w:rsidR="005E6D4A" w:rsidRPr="00615F04" w:rsidRDefault="005E6D4A" w:rsidP="00615F04">
      <w:pPr>
        <w:pStyle w:val="NoSpacing"/>
      </w:pPr>
    </w:p>
    <w:p w14:paraId="3E975D2D" w14:textId="77777777" w:rsidR="005E6D4A" w:rsidRPr="009C1C29" w:rsidRDefault="005E6D4A" w:rsidP="005E6D4A">
      <w:pPr>
        <w:pStyle w:val="ParagraphBody"/>
        <w:numPr>
          <w:ilvl w:val="0"/>
          <w:numId w:val="5"/>
        </w:numPr>
        <w:spacing w:after="160"/>
        <w:ind w:left="360" w:hanging="270"/>
        <w:contextualSpacing/>
        <w:rPr>
          <w:rFonts w:asciiTheme="minorBidi" w:hAnsiTheme="minorBidi" w:cstheme="minorBidi"/>
        </w:rPr>
      </w:pPr>
      <w:r w:rsidRPr="009C1C29">
        <w:rPr>
          <w:rFonts w:asciiTheme="minorBidi" w:hAnsiTheme="minorBidi" w:cstheme="minorBidi"/>
        </w:rPr>
        <w:t>Underground Cable Specification</w:t>
      </w:r>
    </w:p>
    <w:p w14:paraId="4FDE5712" w14:textId="06857987" w:rsidR="005E6D4A" w:rsidRPr="009C1C29" w:rsidRDefault="00F02F5D" w:rsidP="005E6D4A">
      <w:pPr>
        <w:pStyle w:val="BodyText"/>
        <w:rPr>
          <w:rFonts w:asciiTheme="minorBidi" w:hAnsiTheme="minorBidi" w:cstheme="minorBidi"/>
        </w:rPr>
      </w:pPr>
      <w:bookmarkStart w:id="55" w:name="_Hlk20393822"/>
      <w:r>
        <w:rPr>
          <w:rFonts w:asciiTheme="minorBidi" w:hAnsiTheme="minorBidi" w:cstheme="minorBidi"/>
        </w:rPr>
        <w:t>Cable i</w:t>
      </w:r>
      <w:r w:rsidR="005E6D4A" w:rsidRPr="009C1C29">
        <w:rPr>
          <w:rFonts w:asciiTheme="minorBidi" w:hAnsiTheme="minorBidi" w:cstheme="minorBidi"/>
        </w:rPr>
        <w:t xml:space="preserve">mpedance </w:t>
      </w:r>
      <w:r>
        <w:rPr>
          <w:rFonts w:asciiTheme="minorBidi" w:hAnsiTheme="minorBidi" w:cstheme="minorBidi"/>
        </w:rPr>
        <w:t xml:space="preserve">model </w:t>
      </w:r>
      <w:r w:rsidR="005E6D4A" w:rsidRPr="009C1C29">
        <w:rPr>
          <w:rFonts w:asciiTheme="minorBidi" w:hAnsiTheme="minorBidi" w:cstheme="minorBidi"/>
        </w:rPr>
        <w:t xml:space="preserve">data </w:t>
      </w:r>
      <w:r>
        <w:rPr>
          <w:rFonts w:asciiTheme="minorBidi" w:hAnsiTheme="minorBidi" w:cstheme="minorBidi"/>
        </w:rPr>
        <w:t xml:space="preserve">is </w:t>
      </w:r>
      <w:r w:rsidR="005E6D4A" w:rsidRPr="009C1C29">
        <w:rPr>
          <w:rFonts w:asciiTheme="minorBidi" w:hAnsiTheme="minorBidi" w:cstheme="minorBidi"/>
        </w:rPr>
        <w:t xml:space="preserve">based on </w:t>
      </w:r>
      <w:r w:rsidR="005E6D4A">
        <w:rPr>
          <w:rFonts w:asciiTheme="minorBidi" w:hAnsiTheme="minorBidi" w:cstheme="minorBidi"/>
        </w:rPr>
        <w:t xml:space="preserve">the data sheets in </w:t>
      </w:r>
      <w:bookmarkEnd w:id="55"/>
      <w:r w:rsidR="005E6D4A">
        <w:rPr>
          <w:rFonts w:asciiTheme="minorBidi" w:hAnsiTheme="minorBidi" w:cstheme="minorBidi"/>
        </w:rPr>
        <w:t>Appendix 4</w:t>
      </w:r>
      <w:r>
        <w:rPr>
          <w:rFonts w:asciiTheme="minorBidi" w:hAnsiTheme="minorBidi" w:cstheme="minorBidi"/>
        </w:rPr>
        <w:t xml:space="preserve">. </w:t>
      </w:r>
      <w:bookmarkStart w:id="56" w:name="_Hlk20393834"/>
      <w:r>
        <w:rPr>
          <w:rFonts w:asciiTheme="minorBidi" w:hAnsiTheme="minorBidi" w:cstheme="minorBidi"/>
        </w:rPr>
        <w:t>The</w:t>
      </w:r>
      <w:r w:rsidR="005E6D4A">
        <w:rPr>
          <w:rFonts w:asciiTheme="minorBidi" w:hAnsiTheme="minorBidi" w:cstheme="minorBidi"/>
        </w:rPr>
        <w:t xml:space="preserve"> p</w:t>
      </w:r>
      <w:r w:rsidR="005E6D4A" w:rsidRPr="009C1C29">
        <w:rPr>
          <w:rFonts w:asciiTheme="minorBidi" w:hAnsiTheme="minorBidi" w:cstheme="minorBidi"/>
        </w:rPr>
        <w:t>ositive</w:t>
      </w:r>
      <w:r>
        <w:rPr>
          <w:rFonts w:asciiTheme="minorBidi" w:hAnsiTheme="minorBidi" w:cstheme="minorBidi"/>
        </w:rPr>
        <w:t xml:space="preserve"> sequence parameters are shown in </w:t>
      </w:r>
      <w:bookmarkEnd w:id="56"/>
      <w:r w:rsidR="005E6D4A" w:rsidRPr="009C1C29">
        <w:rPr>
          <w:rFonts w:asciiTheme="minorBidi" w:hAnsiTheme="minorBidi" w:cstheme="minorBidi"/>
        </w:rPr>
        <w:fldChar w:fldCharType="begin"/>
      </w:r>
      <w:r w:rsidR="005E6D4A" w:rsidRPr="009C1C29">
        <w:rPr>
          <w:rFonts w:asciiTheme="minorBidi" w:hAnsiTheme="minorBidi" w:cstheme="minorBidi"/>
        </w:rPr>
        <w:instrText xml:space="preserve"> REF _Ref13500049 \h </w:instrText>
      </w:r>
      <w:r w:rsidR="005E6D4A">
        <w:rPr>
          <w:rFonts w:asciiTheme="minorBidi" w:hAnsiTheme="minorBidi" w:cstheme="minorBidi"/>
        </w:rPr>
        <w:instrText xml:space="preserve"> \* MERGEFORMAT </w:instrText>
      </w:r>
      <w:r w:rsidR="005E6D4A" w:rsidRPr="009C1C29">
        <w:rPr>
          <w:rFonts w:asciiTheme="minorBidi" w:hAnsiTheme="minorBidi" w:cstheme="minorBidi"/>
        </w:rPr>
      </w:r>
      <w:r w:rsidR="005E6D4A" w:rsidRPr="009C1C29">
        <w:rPr>
          <w:rFonts w:asciiTheme="minorBidi" w:hAnsiTheme="minorBidi" w:cstheme="minorBidi"/>
        </w:rPr>
        <w:fldChar w:fldCharType="separate"/>
      </w:r>
      <w:r w:rsidR="005C07ED" w:rsidRPr="005C07ED">
        <w:rPr>
          <w:rFonts w:asciiTheme="minorBidi" w:hAnsiTheme="minorBidi" w:cstheme="minorBidi"/>
        </w:rPr>
        <w:t xml:space="preserve">Table </w:t>
      </w:r>
      <w:r w:rsidR="005C07ED" w:rsidRPr="005C07ED">
        <w:rPr>
          <w:rFonts w:asciiTheme="minorBidi" w:hAnsiTheme="minorBidi" w:cstheme="minorBidi"/>
          <w:noProof/>
        </w:rPr>
        <w:t>7</w:t>
      </w:r>
      <w:r w:rsidR="005E6D4A" w:rsidRPr="009C1C29">
        <w:rPr>
          <w:rFonts w:asciiTheme="minorBidi" w:hAnsiTheme="minorBidi" w:cstheme="minorBidi"/>
        </w:rPr>
        <w:fldChar w:fldCharType="end"/>
      </w:r>
      <w:r w:rsidR="005E6D4A" w:rsidRPr="009C1C29">
        <w:rPr>
          <w:rFonts w:asciiTheme="minorBidi" w:hAnsiTheme="minorBidi" w:cstheme="minorBidi"/>
        </w:rPr>
        <w:t>.</w:t>
      </w:r>
      <w:r w:rsidR="005E6D4A">
        <w:rPr>
          <w:rFonts w:asciiTheme="minorBidi" w:hAnsiTheme="minorBidi" w:cstheme="minorBidi"/>
        </w:rPr>
        <w:t xml:space="preserve"> The data sheets were obtained via email from </w:t>
      </w:r>
      <w:r w:rsidR="0083268C">
        <w:rPr>
          <w:rFonts w:asciiTheme="minorBidi" w:hAnsiTheme="minorBidi" w:cstheme="minorBidi"/>
        </w:rPr>
        <w:t xml:space="preserve">WTEC </w:t>
      </w:r>
      <w:r w:rsidR="005E6D4A">
        <w:rPr>
          <w:rFonts w:asciiTheme="minorBidi" w:hAnsiTheme="minorBidi" w:cstheme="minorBidi"/>
        </w:rPr>
        <w:t>on 0</w:t>
      </w:r>
      <w:r w:rsidR="0083268C">
        <w:rPr>
          <w:rFonts w:asciiTheme="minorBidi" w:hAnsiTheme="minorBidi" w:cstheme="minorBidi"/>
        </w:rPr>
        <w:t>9</w:t>
      </w:r>
      <w:r w:rsidR="005E6D4A">
        <w:rPr>
          <w:rFonts w:asciiTheme="minorBidi" w:hAnsiTheme="minorBidi" w:cstheme="minorBidi"/>
        </w:rPr>
        <w:t>/</w:t>
      </w:r>
      <w:r w:rsidR="0083268C">
        <w:rPr>
          <w:rFonts w:asciiTheme="minorBidi" w:hAnsiTheme="minorBidi" w:cstheme="minorBidi"/>
        </w:rPr>
        <w:t>12</w:t>
      </w:r>
      <w:r w:rsidR="005E6D4A">
        <w:rPr>
          <w:rFonts w:asciiTheme="minorBidi" w:hAnsiTheme="minorBidi" w:cstheme="minorBidi"/>
        </w:rPr>
        <w:t>/2019.</w:t>
      </w:r>
    </w:p>
    <w:p w14:paraId="1FBF3192" w14:textId="77777777" w:rsidR="005E6D4A" w:rsidRPr="00615F04" w:rsidRDefault="005E6D4A" w:rsidP="00615F04">
      <w:pPr>
        <w:pStyle w:val="NoSpacing"/>
      </w:pPr>
    </w:p>
    <w:p w14:paraId="04DD7453" w14:textId="08B36961" w:rsidR="005E6D4A" w:rsidRPr="007A7F87" w:rsidRDefault="005E6D4A" w:rsidP="007A7F87">
      <w:pPr>
        <w:pStyle w:val="Caption"/>
      </w:pPr>
      <w:bookmarkStart w:id="57" w:name="_Ref13500049"/>
      <w:bookmarkStart w:id="58" w:name="_Toc17121761"/>
      <w:bookmarkStart w:id="59" w:name="_Toc24117976"/>
      <w:r w:rsidRPr="007A7F87">
        <w:t xml:space="preserve">Table </w:t>
      </w:r>
      <w:r w:rsidRPr="007A7F87">
        <w:fldChar w:fldCharType="begin"/>
      </w:r>
      <w:r w:rsidRPr="007A7F87">
        <w:instrText xml:space="preserve"> SEQ Table \* ARABIC </w:instrText>
      </w:r>
      <w:r w:rsidRPr="007A7F87">
        <w:fldChar w:fldCharType="separate"/>
      </w:r>
      <w:r w:rsidR="005C07ED">
        <w:rPr>
          <w:noProof/>
        </w:rPr>
        <w:t>7</w:t>
      </w:r>
      <w:r w:rsidRPr="007A7F87">
        <w:fldChar w:fldCharType="end"/>
      </w:r>
      <w:bookmarkEnd w:id="57"/>
      <w:r w:rsidRPr="007A7F87">
        <w:t>. Cable Positive Sequence Impedance</w:t>
      </w:r>
      <w:bookmarkEnd w:id="58"/>
      <w:bookmarkEnd w:id="59"/>
    </w:p>
    <w:tbl>
      <w:tblPr>
        <w:tblStyle w:val="TableGrid"/>
        <w:tblW w:w="0" w:type="auto"/>
        <w:jc w:val="center"/>
        <w:tblLook w:val="04A0" w:firstRow="1" w:lastRow="0" w:firstColumn="1" w:lastColumn="0" w:noHBand="0" w:noVBand="1"/>
      </w:tblPr>
      <w:tblGrid>
        <w:gridCol w:w="1097"/>
        <w:gridCol w:w="1007"/>
        <w:gridCol w:w="1056"/>
        <w:gridCol w:w="2699"/>
      </w:tblGrid>
      <w:tr w:rsidR="00F02F5D" w14:paraId="39E7C5BA" w14:textId="77777777" w:rsidTr="005E6D4A">
        <w:trPr>
          <w:trHeight w:val="432"/>
          <w:jc w:val="center"/>
        </w:trPr>
        <w:tc>
          <w:tcPr>
            <w:tcW w:w="0" w:type="auto"/>
            <w:shd w:val="clear" w:color="auto" w:fill="DEEAF6" w:themeFill="accent1" w:themeFillTint="33"/>
            <w:vAlign w:val="center"/>
          </w:tcPr>
          <w:p w14:paraId="3EC4562A" w14:textId="77777777" w:rsidR="00F02F5D" w:rsidRDefault="00F02F5D" w:rsidP="00F02F5D">
            <w:pPr>
              <w:pStyle w:val="TableHeader"/>
            </w:pPr>
            <w:r>
              <w:t>MV cable</w:t>
            </w:r>
          </w:p>
        </w:tc>
        <w:tc>
          <w:tcPr>
            <w:tcW w:w="0" w:type="auto"/>
            <w:shd w:val="clear" w:color="auto" w:fill="DEEAF6" w:themeFill="accent1" w:themeFillTint="33"/>
            <w:vAlign w:val="center"/>
          </w:tcPr>
          <w:p w14:paraId="0D2A6413" w14:textId="33442A61" w:rsidR="00F02F5D" w:rsidRDefault="00F02F5D" w:rsidP="00F02F5D">
            <w:pPr>
              <w:pStyle w:val="TableHeader"/>
            </w:pPr>
            <w:r>
              <w:t>R [µΩ/ft]</w:t>
            </w:r>
          </w:p>
        </w:tc>
        <w:tc>
          <w:tcPr>
            <w:tcW w:w="0" w:type="auto"/>
            <w:shd w:val="clear" w:color="auto" w:fill="DEEAF6" w:themeFill="accent1" w:themeFillTint="33"/>
            <w:vAlign w:val="center"/>
          </w:tcPr>
          <w:p w14:paraId="2E4DE613" w14:textId="6E6C9FBD" w:rsidR="00F02F5D" w:rsidRPr="00C0327B" w:rsidRDefault="00F02F5D" w:rsidP="00F02F5D">
            <w:pPr>
              <w:pStyle w:val="TableHeader"/>
            </w:pPr>
            <w:r>
              <w:t>X</w:t>
            </w:r>
            <w:r>
              <w:rPr>
                <w:vertAlign w:val="subscript"/>
              </w:rPr>
              <w:t xml:space="preserve">L </w:t>
            </w:r>
            <w:r w:rsidRPr="008807B8">
              <w:t>[</w:t>
            </w:r>
            <w:r>
              <w:t>µΩ/ft]</w:t>
            </w:r>
          </w:p>
        </w:tc>
        <w:tc>
          <w:tcPr>
            <w:tcW w:w="0" w:type="auto"/>
            <w:shd w:val="clear" w:color="auto" w:fill="DEEAF6" w:themeFill="accent1" w:themeFillTint="33"/>
            <w:vAlign w:val="center"/>
          </w:tcPr>
          <w:p w14:paraId="7D803114" w14:textId="00A84DF7" w:rsidR="00F02F5D" w:rsidRPr="00C0327B" w:rsidRDefault="00F02F5D" w:rsidP="00F02F5D">
            <w:pPr>
              <w:pStyle w:val="TableHeader"/>
            </w:pPr>
            <w:r>
              <w:t>Capacitance [</w:t>
            </w:r>
            <w:r w:rsidR="008156FC">
              <w:t>µ</w:t>
            </w:r>
            <w:proofErr w:type="spellStart"/>
            <w:r w:rsidR="008156FC">
              <w:t>Siemes</w:t>
            </w:r>
            <w:proofErr w:type="spellEnd"/>
            <w:r>
              <w:t>/</w:t>
            </w:r>
            <w:proofErr w:type="spellStart"/>
            <w:r>
              <w:t>kft</w:t>
            </w:r>
            <w:proofErr w:type="spellEnd"/>
            <w:r>
              <w:t>]</w:t>
            </w:r>
          </w:p>
        </w:tc>
      </w:tr>
      <w:tr w:rsidR="0083268C" w14:paraId="3759B20A" w14:textId="77777777" w:rsidTr="0083268C">
        <w:trPr>
          <w:trHeight w:val="288"/>
          <w:jc w:val="center"/>
        </w:trPr>
        <w:tc>
          <w:tcPr>
            <w:tcW w:w="0" w:type="auto"/>
          </w:tcPr>
          <w:p w14:paraId="0B9934FC" w14:textId="77777777" w:rsidR="0083268C" w:rsidRDefault="0083268C" w:rsidP="0083268C">
            <w:pPr>
              <w:pStyle w:val="Table"/>
              <w:jc w:val="center"/>
            </w:pPr>
            <w:r>
              <w:t>1250 MCM</w:t>
            </w:r>
          </w:p>
        </w:tc>
        <w:tc>
          <w:tcPr>
            <w:tcW w:w="0" w:type="auto"/>
          </w:tcPr>
          <w:p w14:paraId="0F9254CF" w14:textId="6E967181" w:rsidR="0083268C" w:rsidRDefault="0083268C" w:rsidP="0083268C">
            <w:pPr>
              <w:pStyle w:val="Table"/>
              <w:jc w:val="center"/>
            </w:pPr>
            <w:r w:rsidRPr="00970011">
              <w:t>20.0</w:t>
            </w:r>
          </w:p>
        </w:tc>
        <w:tc>
          <w:tcPr>
            <w:tcW w:w="0" w:type="auto"/>
          </w:tcPr>
          <w:p w14:paraId="7BCC3195" w14:textId="6D46F63E" w:rsidR="0083268C" w:rsidRDefault="0083268C" w:rsidP="0083268C">
            <w:pPr>
              <w:pStyle w:val="Table"/>
              <w:jc w:val="center"/>
            </w:pPr>
            <w:r w:rsidRPr="00970011">
              <w:t>37.0</w:t>
            </w:r>
          </w:p>
        </w:tc>
        <w:tc>
          <w:tcPr>
            <w:tcW w:w="0" w:type="auto"/>
          </w:tcPr>
          <w:p w14:paraId="63971DA8" w14:textId="1286C505" w:rsidR="0083268C" w:rsidRDefault="0083268C" w:rsidP="0083268C">
            <w:pPr>
              <w:pStyle w:val="Table"/>
              <w:jc w:val="center"/>
            </w:pPr>
            <w:r w:rsidRPr="00970011">
              <w:t>0.12090</w:t>
            </w:r>
          </w:p>
        </w:tc>
      </w:tr>
      <w:tr w:rsidR="0083268C" w14:paraId="3FA717CB" w14:textId="77777777" w:rsidTr="0083268C">
        <w:trPr>
          <w:trHeight w:val="288"/>
          <w:jc w:val="center"/>
        </w:trPr>
        <w:tc>
          <w:tcPr>
            <w:tcW w:w="0" w:type="auto"/>
          </w:tcPr>
          <w:p w14:paraId="070FF4B7" w14:textId="77777777" w:rsidR="0083268C" w:rsidRDefault="0083268C" w:rsidP="0083268C">
            <w:pPr>
              <w:pStyle w:val="Table"/>
              <w:jc w:val="center"/>
            </w:pPr>
            <w:r>
              <w:t>1000 MCM</w:t>
            </w:r>
          </w:p>
        </w:tc>
        <w:tc>
          <w:tcPr>
            <w:tcW w:w="0" w:type="auto"/>
          </w:tcPr>
          <w:p w14:paraId="0A2BC41C" w14:textId="5A01CE45" w:rsidR="0083268C" w:rsidRDefault="0083268C" w:rsidP="0083268C">
            <w:pPr>
              <w:pStyle w:val="Table"/>
              <w:jc w:val="center"/>
            </w:pPr>
            <w:r w:rsidRPr="00970011">
              <w:t>25.0</w:t>
            </w:r>
          </w:p>
        </w:tc>
        <w:tc>
          <w:tcPr>
            <w:tcW w:w="0" w:type="auto"/>
          </w:tcPr>
          <w:p w14:paraId="4C0F1F6B" w14:textId="2CD0D0DF" w:rsidR="0083268C" w:rsidRDefault="0083268C" w:rsidP="0083268C">
            <w:pPr>
              <w:pStyle w:val="Table"/>
              <w:jc w:val="center"/>
            </w:pPr>
            <w:r w:rsidRPr="00970011">
              <w:t>39.0</w:t>
            </w:r>
          </w:p>
        </w:tc>
        <w:tc>
          <w:tcPr>
            <w:tcW w:w="0" w:type="auto"/>
          </w:tcPr>
          <w:p w14:paraId="7B351D04" w14:textId="3B8C1CBF" w:rsidR="0083268C" w:rsidRDefault="0083268C" w:rsidP="0083268C">
            <w:pPr>
              <w:pStyle w:val="Table"/>
              <w:jc w:val="center"/>
            </w:pPr>
            <w:r w:rsidRPr="00970011">
              <w:t>0.09174</w:t>
            </w:r>
          </w:p>
        </w:tc>
      </w:tr>
      <w:tr w:rsidR="0083268C" w14:paraId="4A1033D7" w14:textId="77777777" w:rsidTr="0083268C">
        <w:trPr>
          <w:trHeight w:val="288"/>
          <w:jc w:val="center"/>
        </w:trPr>
        <w:tc>
          <w:tcPr>
            <w:tcW w:w="0" w:type="auto"/>
          </w:tcPr>
          <w:p w14:paraId="08488B9C" w14:textId="77777777" w:rsidR="0083268C" w:rsidRDefault="0083268C" w:rsidP="0083268C">
            <w:pPr>
              <w:pStyle w:val="Table"/>
              <w:jc w:val="center"/>
            </w:pPr>
            <w:r>
              <w:t>750 MCM</w:t>
            </w:r>
          </w:p>
        </w:tc>
        <w:tc>
          <w:tcPr>
            <w:tcW w:w="0" w:type="auto"/>
          </w:tcPr>
          <w:p w14:paraId="62209060" w14:textId="0F540593" w:rsidR="0083268C" w:rsidRDefault="0083268C" w:rsidP="0083268C">
            <w:pPr>
              <w:pStyle w:val="Table"/>
              <w:jc w:val="center"/>
            </w:pPr>
            <w:r w:rsidRPr="00970011">
              <w:t>34.0</w:t>
            </w:r>
          </w:p>
        </w:tc>
        <w:tc>
          <w:tcPr>
            <w:tcW w:w="0" w:type="auto"/>
          </w:tcPr>
          <w:p w14:paraId="164F8F44" w14:textId="3F51E4A3" w:rsidR="0083268C" w:rsidRDefault="0083268C" w:rsidP="0083268C">
            <w:pPr>
              <w:pStyle w:val="Table"/>
              <w:jc w:val="center"/>
            </w:pPr>
            <w:r w:rsidRPr="00970011">
              <w:t>40.0</w:t>
            </w:r>
          </w:p>
        </w:tc>
        <w:tc>
          <w:tcPr>
            <w:tcW w:w="0" w:type="auto"/>
          </w:tcPr>
          <w:p w14:paraId="0537D5C2" w14:textId="74C674C9" w:rsidR="0083268C" w:rsidRDefault="0083268C" w:rsidP="0083268C">
            <w:pPr>
              <w:pStyle w:val="Table"/>
              <w:jc w:val="center"/>
            </w:pPr>
            <w:r w:rsidRPr="00970011">
              <w:t>0.08230</w:t>
            </w:r>
          </w:p>
        </w:tc>
      </w:tr>
      <w:tr w:rsidR="0083268C" w14:paraId="5D7828CD" w14:textId="77777777" w:rsidTr="0083268C">
        <w:trPr>
          <w:trHeight w:val="288"/>
          <w:jc w:val="center"/>
        </w:trPr>
        <w:tc>
          <w:tcPr>
            <w:tcW w:w="0" w:type="auto"/>
          </w:tcPr>
          <w:p w14:paraId="6AA19A11" w14:textId="77777777" w:rsidR="0083268C" w:rsidRDefault="0083268C" w:rsidP="0083268C">
            <w:pPr>
              <w:pStyle w:val="Table"/>
              <w:jc w:val="center"/>
            </w:pPr>
            <w:r>
              <w:t>500 MCM</w:t>
            </w:r>
          </w:p>
        </w:tc>
        <w:tc>
          <w:tcPr>
            <w:tcW w:w="0" w:type="auto"/>
          </w:tcPr>
          <w:p w14:paraId="54A06BA5" w14:textId="1F716EFD" w:rsidR="0083268C" w:rsidRDefault="0083268C" w:rsidP="0083268C">
            <w:pPr>
              <w:pStyle w:val="Table"/>
              <w:jc w:val="center"/>
            </w:pPr>
            <w:r w:rsidRPr="00970011">
              <w:t>49.0</w:t>
            </w:r>
          </w:p>
        </w:tc>
        <w:tc>
          <w:tcPr>
            <w:tcW w:w="0" w:type="auto"/>
          </w:tcPr>
          <w:p w14:paraId="294E813E" w14:textId="3A3EA4AC" w:rsidR="0083268C" w:rsidRDefault="0083268C" w:rsidP="0083268C">
            <w:pPr>
              <w:pStyle w:val="Table"/>
              <w:jc w:val="center"/>
            </w:pPr>
            <w:r w:rsidRPr="00970011">
              <w:t>43.0</w:t>
            </w:r>
          </w:p>
        </w:tc>
        <w:tc>
          <w:tcPr>
            <w:tcW w:w="0" w:type="auto"/>
          </w:tcPr>
          <w:p w14:paraId="43C0FB5E" w14:textId="10DA57AC" w:rsidR="0083268C" w:rsidRDefault="0083268C" w:rsidP="0083268C">
            <w:pPr>
              <w:pStyle w:val="Table"/>
              <w:jc w:val="center"/>
            </w:pPr>
            <w:r w:rsidRPr="00970011">
              <w:t>0.07041</w:t>
            </w:r>
          </w:p>
        </w:tc>
      </w:tr>
      <w:tr w:rsidR="0083268C" w14:paraId="759CADF8" w14:textId="77777777" w:rsidTr="0083268C">
        <w:trPr>
          <w:trHeight w:val="288"/>
          <w:jc w:val="center"/>
        </w:trPr>
        <w:tc>
          <w:tcPr>
            <w:tcW w:w="0" w:type="auto"/>
          </w:tcPr>
          <w:p w14:paraId="65C230A3" w14:textId="77777777" w:rsidR="0083268C" w:rsidRDefault="0083268C" w:rsidP="0083268C">
            <w:pPr>
              <w:pStyle w:val="Table"/>
              <w:jc w:val="center"/>
            </w:pPr>
            <w:r>
              <w:t>4/0 AWG</w:t>
            </w:r>
          </w:p>
        </w:tc>
        <w:tc>
          <w:tcPr>
            <w:tcW w:w="0" w:type="auto"/>
          </w:tcPr>
          <w:p w14:paraId="65D0DA31" w14:textId="706ECBBB" w:rsidR="0083268C" w:rsidRDefault="0083268C" w:rsidP="0083268C">
            <w:pPr>
              <w:pStyle w:val="Table"/>
              <w:jc w:val="center"/>
            </w:pPr>
            <w:r w:rsidRPr="00970011">
              <w:t>117.0</w:t>
            </w:r>
          </w:p>
        </w:tc>
        <w:tc>
          <w:tcPr>
            <w:tcW w:w="0" w:type="auto"/>
          </w:tcPr>
          <w:p w14:paraId="184F891B" w14:textId="55B669A5" w:rsidR="0083268C" w:rsidRDefault="0083268C" w:rsidP="0083268C">
            <w:pPr>
              <w:pStyle w:val="Table"/>
              <w:jc w:val="center"/>
            </w:pPr>
            <w:r w:rsidRPr="00970011">
              <w:t>48.0</w:t>
            </w:r>
          </w:p>
        </w:tc>
        <w:tc>
          <w:tcPr>
            <w:tcW w:w="0" w:type="auto"/>
          </w:tcPr>
          <w:p w14:paraId="3E4B9B96" w14:textId="1BE8C41A" w:rsidR="0083268C" w:rsidRDefault="0083268C" w:rsidP="0083268C">
            <w:pPr>
              <w:pStyle w:val="Table"/>
              <w:jc w:val="center"/>
            </w:pPr>
            <w:r w:rsidRPr="00970011">
              <w:t>0.05273</w:t>
            </w:r>
          </w:p>
        </w:tc>
      </w:tr>
    </w:tbl>
    <w:p w14:paraId="16CAF330" w14:textId="77777777" w:rsidR="005E6D4A" w:rsidRPr="00F02F5D" w:rsidRDefault="005E6D4A" w:rsidP="00F02F5D">
      <w:pPr>
        <w:pStyle w:val="NoSpacing"/>
      </w:pPr>
    </w:p>
    <w:p w14:paraId="3175D402" w14:textId="3FA9F567" w:rsidR="005E6D4A" w:rsidRDefault="005E6D4A" w:rsidP="005E6D4A">
      <w:pPr>
        <w:pStyle w:val="ParagraphBody"/>
        <w:numPr>
          <w:ilvl w:val="0"/>
          <w:numId w:val="5"/>
        </w:numPr>
        <w:ind w:left="360" w:hanging="270"/>
      </w:pPr>
      <w:r>
        <w:t xml:space="preserve">Solar Ware Samurai </w:t>
      </w:r>
      <w:r w:rsidRPr="0024057F">
        <w:t>PVH-L3360GR</w:t>
      </w:r>
      <w:r w:rsidRPr="00FD0D94">
        <w:t xml:space="preserve"> </w:t>
      </w:r>
      <w:r>
        <w:t xml:space="preserve">Specifications based on </w:t>
      </w:r>
      <w:r w:rsidRPr="00844F4A">
        <w:rPr>
          <w:u w:val="single"/>
        </w:rPr>
        <w:t>RES 8745 - Mortenson  Crane Solar - 220MW - PVH-L3360GR technical specification - Rev 7.pdf</w:t>
      </w:r>
      <w:r>
        <w:t xml:space="preserve"> (received via email from JSHP on 5/30/2019) and </w:t>
      </w:r>
      <w:r w:rsidRPr="001463D9">
        <w:rPr>
          <w:u w:val="single"/>
        </w:rPr>
        <w:t>50295189-10-1.pdf</w:t>
      </w:r>
      <w:r w:rsidRPr="001463D9">
        <w:t xml:space="preserve"> (</w:t>
      </w:r>
      <w:r>
        <w:t>received via email from TMEIC on 8/9/2019</w:t>
      </w:r>
      <w:r w:rsidRPr="001463D9">
        <w:t>)</w:t>
      </w:r>
      <w:r>
        <w:t>.</w:t>
      </w:r>
      <w:r w:rsidR="00F02F5D">
        <w:t xml:space="preserve"> Model data for the inverter and generator is summarized in </w:t>
      </w:r>
      <w:r w:rsidR="00F02F5D">
        <w:fldChar w:fldCharType="begin"/>
      </w:r>
      <w:r w:rsidR="00F02F5D">
        <w:instrText xml:space="preserve"> REF _Ref20394063 \h </w:instrText>
      </w:r>
      <w:r w:rsidR="00F02F5D">
        <w:fldChar w:fldCharType="separate"/>
      </w:r>
      <w:r w:rsidR="005C07ED" w:rsidRPr="009C1C29">
        <w:t xml:space="preserve">Table </w:t>
      </w:r>
      <w:r w:rsidR="005C07ED">
        <w:rPr>
          <w:noProof/>
        </w:rPr>
        <w:t>8</w:t>
      </w:r>
      <w:r w:rsidR="00F02F5D">
        <w:fldChar w:fldCharType="end"/>
      </w:r>
      <w:r w:rsidR="00F02F5D">
        <w:t>.</w:t>
      </w:r>
    </w:p>
    <w:p w14:paraId="771D94AE" w14:textId="43DD65F3" w:rsidR="00F02F5D" w:rsidRPr="009C1C29" w:rsidRDefault="00F02F5D" w:rsidP="00F02F5D">
      <w:pPr>
        <w:pStyle w:val="Caption"/>
      </w:pPr>
      <w:bookmarkStart w:id="60" w:name="_Ref20394063"/>
      <w:bookmarkStart w:id="61" w:name="_Toc24117977"/>
      <w:r w:rsidRPr="009C1C29">
        <w:t xml:space="preserve">Table </w:t>
      </w:r>
      <w:r w:rsidRPr="009C1C29">
        <w:fldChar w:fldCharType="begin"/>
      </w:r>
      <w:r w:rsidRPr="009C1C29">
        <w:instrText xml:space="preserve"> SEQ Table \* ARABIC </w:instrText>
      </w:r>
      <w:r w:rsidRPr="009C1C29">
        <w:fldChar w:fldCharType="separate"/>
      </w:r>
      <w:r w:rsidR="005C07ED">
        <w:rPr>
          <w:noProof/>
        </w:rPr>
        <w:t>8</w:t>
      </w:r>
      <w:r w:rsidRPr="009C1C29">
        <w:fldChar w:fldCharType="end"/>
      </w:r>
      <w:bookmarkEnd w:id="60"/>
      <w:r w:rsidRPr="009C1C29">
        <w:rPr>
          <w:lang w:val="en-US"/>
        </w:rPr>
        <w:t xml:space="preserve">. </w:t>
      </w:r>
      <w:r>
        <w:rPr>
          <w:lang w:val="en-US"/>
        </w:rPr>
        <w:t xml:space="preserve">Crane </w:t>
      </w:r>
      <w:r>
        <w:t>Machine Model Data</w:t>
      </w:r>
      <w:bookmarkEnd w:id="61"/>
    </w:p>
    <w:p w14:paraId="705139A6" w14:textId="77777777" w:rsidR="00F02F5D" w:rsidRPr="00F02F5D" w:rsidRDefault="00F02F5D" w:rsidP="00F02F5D">
      <w:pPr>
        <w:rPr>
          <w:lang w:val="en-US"/>
        </w:rPr>
      </w:pPr>
    </w:p>
    <w:tbl>
      <w:tblPr>
        <w:tblStyle w:val="TableGrid"/>
        <w:tblW w:w="0" w:type="auto"/>
        <w:tblInd w:w="1165" w:type="dxa"/>
        <w:tblLook w:val="04A0" w:firstRow="1" w:lastRow="0" w:firstColumn="1" w:lastColumn="0" w:noHBand="0" w:noVBand="1"/>
      </w:tblPr>
      <w:tblGrid>
        <w:gridCol w:w="5310"/>
        <w:gridCol w:w="625"/>
        <w:gridCol w:w="567"/>
      </w:tblGrid>
      <w:tr w:rsidR="00F02F5D" w:rsidRPr="009C1C29" w14:paraId="483031F1" w14:textId="77777777" w:rsidTr="00F02F5D">
        <w:trPr>
          <w:trHeight w:val="288"/>
        </w:trPr>
        <w:tc>
          <w:tcPr>
            <w:tcW w:w="5310" w:type="dxa"/>
            <w:shd w:val="clear" w:color="auto" w:fill="DEEAF6" w:themeFill="accent1" w:themeFillTint="33"/>
          </w:tcPr>
          <w:p w14:paraId="10532A6B" w14:textId="35CECCEB" w:rsidR="00F02F5D" w:rsidRPr="00F02F5D" w:rsidRDefault="00F02F5D" w:rsidP="00F02F5D">
            <w:pPr>
              <w:pStyle w:val="TableHeader"/>
            </w:pPr>
            <w:r w:rsidRPr="009C1C29">
              <w:t>Rating</w:t>
            </w:r>
            <w:r>
              <w:t xml:space="preserve"> [MW]</w:t>
            </w:r>
          </w:p>
        </w:tc>
        <w:tc>
          <w:tcPr>
            <w:tcW w:w="1165" w:type="dxa"/>
            <w:gridSpan w:val="2"/>
          </w:tcPr>
          <w:p w14:paraId="618F0E9B" w14:textId="394D58D4" w:rsidR="00F02F5D" w:rsidRPr="009C1C29" w:rsidRDefault="00F02F5D" w:rsidP="00F02F5D">
            <w:pPr>
              <w:pStyle w:val="Table"/>
              <w:rPr>
                <w:rFonts w:asciiTheme="minorBidi" w:hAnsiTheme="minorBidi" w:cstheme="minorBidi"/>
              </w:rPr>
            </w:pPr>
            <w:r w:rsidRPr="009C1C29">
              <w:rPr>
                <w:rFonts w:asciiTheme="minorBidi" w:hAnsiTheme="minorBidi" w:cstheme="minorBidi"/>
              </w:rPr>
              <w:t>3.0545</w:t>
            </w:r>
          </w:p>
        </w:tc>
      </w:tr>
      <w:tr w:rsidR="00111D14" w:rsidRPr="009C1C29" w14:paraId="596B3257" w14:textId="77777777" w:rsidTr="00F02F5D">
        <w:trPr>
          <w:trHeight w:val="288"/>
        </w:trPr>
        <w:tc>
          <w:tcPr>
            <w:tcW w:w="5310" w:type="dxa"/>
            <w:shd w:val="clear" w:color="auto" w:fill="DEEAF6" w:themeFill="accent1" w:themeFillTint="33"/>
          </w:tcPr>
          <w:p w14:paraId="2D53076B" w14:textId="183328D5" w:rsidR="00111D14" w:rsidRPr="009C1C29" w:rsidRDefault="00111D14" w:rsidP="00F02F5D">
            <w:pPr>
              <w:pStyle w:val="TableHeader"/>
            </w:pPr>
            <w:r>
              <w:t>Max Temperature [</w:t>
            </w:r>
            <w:r w:rsidR="00BD50A7">
              <w:t>°</w:t>
            </w:r>
            <w:r>
              <w:t xml:space="preserve">C] </w:t>
            </w:r>
          </w:p>
        </w:tc>
        <w:tc>
          <w:tcPr>
            <w:tcW w:w="1165" w:type="dxa"/>
            <w:gridSpan w:val="2"/>
          </w:tcPr>
          <w:p w14:paraId="65506CCF" w14:textId="7DB24113" w:rsidR="00111D14" w:rsidRPr="009C1C29" w:rsidRDefault="00111D14" w:rsidP="00F02F5D">
            <w:pPr>
              <w:pStyle w:val="Table"/>
              <w:rPr>
                <w:rFonts w:asciiTheme="minorBidi" w:hAnsiTheme="minorBidi" w:cstheme="minorBidi"/>
              </w:rPr>
            </w:pPr>
            <w:r>
              <w:rPr>
                <w:rFonts w:asciiTheme="minorBidi" w:hAnsiTheme="minorBidi" w:cstheme="minorBidi"/>
              </w:rPr>
              <w:t>43</w:t>
            </w:r>
          </w:p>
        </w:tc>
      </w:tr>
      <w:tr w:rsidR="00111D14" w:rsidRPr="009C1C29" w14:paraId="43849283" w14:textId="77777777" w:rsidTr="00F02F5D">
        <w:trPr>
          <w:trHeight w:val="288"/>
        </w:trPr>
        <w:tc>
          <w:tcPr>
            <w:tcW w:w="5310" w:type="dxa"/>
            <w:shd w:val="clear" w:color="auto" w:fill="DEEAF6" w:themeFill="accent1" w:themeFillTint="33"/>
          </w:tcPr>
          <w:p w14:paraId="398FA503" w14:textId="4F41FE7B" w:rsidR="00111D14" w:rsidRDefault="00111D14" w:rsidP="00F02F5D">
            <w:pPr>
              <w:pStyle w:val="TableHeader"/>
            </w:pPr>
            <w:r>
              <w:t xml:space="preserve">MVA at max temperature </w:t>
            </w:r>
          </w:p>
        </w:tc>
        <w:tc>
          <w:tcPr>
            <w:tcW w:w="1165" w:type="dxa"/>
            <w:gridSpan w:val="2"/>
          </w:tcPr>
          <w:p w14:paraId="56BA48B8" w14:textId="1560E936" w:rsidR="00111D14" w:rsidRDefault="00111D14" w:rsidP="00F02F5D">
            <w:pPr>
              <w:pStyle w:val="Table"/>
              <w:rPr>
                <w:rFonts w:cs="Arial"/>
                <w:color w:val="000000"/>
              </w:rPr>
            </w:pPr>
            <w:r>
              <w:rPr>
                <w:rFonts w:cs="Arial"/>
                <w:color w:val="000000"/>
              </w:rPr>
              <w:t>3.</w:t>
            </w:r>
            <w:r w:rsidR="003371AF">
              <w:rPr>
                <w:rFonts w:cs="Arial"/>
                <w:color w:val="000000"/>
              </w:rPr>
              <w:t>2</w:t>
            </w:r>
            <w:r>
              <w:rPr>
                <w:rFonts w:cs="Arial"/>
                <w:color w:val="000000"/>
              </w:rPr>
              <w:t xml:space="preserve">67 </w:t>
            </w:r>
          </w:p>
        </w:tc>
      </w:tr>
      <w:tr w:rsidR="00F02F5D" w:rsidRPr="009C1C29" w14:paraId="3C5E5381" w14:textId="77777777" w:rsidTr="00F02F5D">
        <w:trPr>
          <w:trHeight w:val="288"/>
        </w:trPr>
        <w:tc>
          <w:tcPr>
            <w:tcW w:w="5310" w:type="dxa"/>
            <w:shd w:val="clear" w:color="auto" w:fill="DEEAF6" w:themeFill="accent1" w:themeFillTint="33"/>
          </w:tcPr>
          <w:p w14:paraId="7BF8B806" w14:textId="3A2E6EC7" w:rsidR="00F02F5D" w:rsidRPr="00F02F5D" w:rsidRDefault="00F02F5D" w:rsidP="00F02F5D">
            <w:pPr>
              <w:pStyle w:val="TableHeader"/>
            </w:pPr>
            <w:r>
              <w:t>Leading Reactive Power at Peak Output [</w:t>
            </w:r>
            <w:r w:rsidRPr="009C1C29">
              <w:t>MVAr</w:t>
            </w:r>
            <w:r>
              <w:t>]</w:t>
            </w:r>
          </w:p>
        </w:tc>
        <w:tc>
          <w:tcPr>
            <w:tcW w:w="1165" w:type="dxa"/>
            <w:gridSpan w:val="2"/>
          </w:tcPr>
          <w:p w14:paraId="0FB8B758" w14:textId="5907C70D" w:rsidR="00F02F5D" w:rsidRPr="009C1C29" w:rsidRDefault="00F02F5D" w:rsidP="00F02F5D">
            <w:pPr>
              <w:pStyle w:val="Table"/>
              <w:rPr>
                <w:rFonts w:asciiTheme="minorBidi" w:hAnsiTheme="minorBidi" w:cstheme="minorBidi"/>
              </w:rPr>
            </w:pPr>
            <w:r>
              <w:rPr>
                <w:rFonts w:cs="Arial"/>
                <w:color w:val="000000"/>
              </w:rPr>
              <w:t>1.1708</w:t>
            </w:r>
          </w:p>
        </w:tc>
      </w:tr>
      <w:tr w:rsidR="00F02F5D" w:rsidRPr="009C1C29" w14:paraId="0C3E663A" w14:textId="77777777" w:rsidTr="00F02F5D">
        <w:trPr>
          <w:trHeight w:val="288"/>
        </w:trPr>
        <w:tc>
          <w:tcPr>
            <w:tcW w:w="5310" w:type="dxa"/>
            <w:shd w:val="clear" w:color="auto" w:fill="DEEAF6" w:themeFill="accent1" w:themeFillTint="33"/>
          </w:tcPr>
          <w:p w14:paraId="09B65FF9" w14:textId="566E87E7" w:rsidR="00F02F5D" w:rsidRPr="00F02F5D" w:rsidRDefault="00F02F5D" w:rsidP="00F02F5D">
            <w:pPr>
              <w:pStyle w:val="TableHeader"/>
            </w:pPr>
            <w:r>
              <w:t>Lagging Reactive Power at Peak Output [</w:t>
            </w:r>
            <w:r w:rsidRPr="009C1C29">
              <w:t>MVAr</w:t>
            </w:r>
            <w:r>
              <w:t>]</w:t>
            </w:r>
          </w:p>
        </w:tc>
        <w:tc>
          <w:tcPr>
            <w:tcW w:w="1165" w:type="dxa"/>
            <w:gridSpan w:val="2"/>
          </w:tcPr>
          <w:p w14:paraId="348C7A59" w14:textId="3ECB2CC1" w:rsidR="00F02F5D" w:rsidRPr="009C1C29" w:rsidRDefault="00F02F5D" w:rsidP="00F02F5D">
            <w:pPr>
              <w:pStyle w:val="Table"/>
              <w:rPr>
                <w:rFonts w:asciiTheme="minorBidi" w:hAnsiTheme="minorBidi" w:cstheme="minorBidi"/>
              </w:rPr>
            </w:pPr>
            <w:r>
              <w:rPr>
                <w:rFonts w:asciiTheme="minorBidi" w:hAnsiTheme="minorBidi" w:cstheme="minorBidi"/>
              </w:rPr>
              <w:t>-</w:t>
            </w:r>
            <w:r>
              <w:rPr>
                <w:rFonts w:cs="Arial"/>
                <w:color w:val="000000"/>
              </w:rPr>
              <w:t>1.1708</w:t>
            </w:r>
          </w:p>
        </w:tc>
      </w:tr>
      <w:tr w:rsidR="00F02F5D" w:rsidRPr="009C1C29" w14:paraId="752B4AD3" w14:textId="77777777" w:rsidTr="00F02F5D">
        <w:trPr>
          <w:trHeight w:val="288"/>
        </w:trPr>
        <w:tc>
          <w:tcPr>
            <w:tcW w:w="5310" w:type="dxa"/>
            <w:shd w:val="clear" w:color="auto" w:fill="DEEAF6" w:themeFill="accent1" w:themeFillTint="33"/>
          </w:tcPr>
          <w:p w14:paraId="50E473E5" w14:textId="37BB902F" w:rsidR="00F02F5D" w:rsidRPr="00F02F5D" w:rsidRDefault="00F02F5D" w:rsidP="00F02F5D">
            <w:pPr>
              <w:pStyle w:val="TableHeader"/>
            </w:pPr>
            <w:r w:rsidRPr="009C1C29">
              <w:t>Inverter Transformer Voltage</w:t>
            </w:r>
            <w:r>
              <w:t xml:space="preserve"> [kV]</w:t>
            </w:r>
          </w:p>
        </w:tc>
        <w:tc>
          <w:tcPr>
            <w:tcW w:w="1165" w:type="dxa"/>
            <w:gridSpan w:val="2"/>
          </w:tcPr>
          <w:p w14:paraId="673EF434" w14:textId="4C41AEF6" w:rsidR="00F02F5D" w:rsidRPr="009C1C29" w:rsidRDefault="00F02F5D" w:rsidP="00F02F5D">
            <w:pPr>
              <w:pStyle w:val="Table"/>
              <w:rPr>
                <w:rFonts w:asciiTheme="minorBidi" w:hAnsiTheme="minorBidi" w:cstheme="minorBidi"/>
              </w:rPr>
            </w:pPr>
            <w:r w:rsidRPr="009C1C29">
              <w:rPr>
                <w:rFonts w:asciiTheme="minorBidi" w:hAnsiTheme="minorBidi" w:cstheme="minorBidi"/>
              </w:rPr>
              <w:t>34.5/0.63</w:t>
            </w:r>
          </w:p>
        </w:tc>
      </w:tr>
      <w:tr w:rsidR="00F02F5D" w:rsidRPr="009C1C29" w14:paraId="035744AD" w14:textId="77777777" w:rsidTr="00F02F5D">
        <w:trPr>
          <w:trHeight w:val="288"/>
        </w:trPr>
        <w:tc>
          <w:tcPr>
            <w:tcW w:w="5310" w:type="dxa"/>
            <w:shd w:val="clear" w:color="auto" w:fill="DEEAF6" w:themeFill="accent1" w:themeFillTint="33"/>
          </w:tcPr>
          <w:p w14:paraId="18E27BFD" w14:textId="0D4F2F4B" w:rsidR="00F02F5D" w:rsidRPr="00F02F5D" w:rsidRDefault="00F02F5D" w:rsidP="00F02F5D">
            <w:pPr>
              <w:pStyle w:val="TableHeader"/>
            </w:pPr>
            <w:r w:rsidRPr="009C1C29">
              <w:t>Inverter Tra</w:t>
            </w:r>
            <w:r>
              <w:t>nsformer Winding Configuration</w:t>
            </w:r>
            <w:r w:rsidRPr="009C1C29">
              <w:t>:</w:t>
            </w:r>
          </w:p>
        </w:tc>
        <w:tc>
          <w:tcPr>
            <w:tcW w:w="1165" w:type="dxa"/>
            <w:gridSpan w:val="2"/>
          </w:tcPr>
          <w:p w14:paraId="43BB4BC9" w14:textId="0C41BCD6" w:rsidR="00F02F5D" w:rsidRPr="009C1C29" w:rsidRDefault="00F02F5D" w:rsidP="00F02F5D">
            <w:pPr>
              <w:pStyle w:val="Table"/>
              <w:rPr>
                <w:rFonts w:asciiTheme="minorBidi" w:hAnsiTheme="minorBidi" w:cstheme="minorBidi"/>
              </w:rPr>
            </w:pPr>
            <w:r w:rsidRPr="009C1C29">
              <w:rPr>
                <w:rFonts w:asciiTheme="minorBidi" w:hAnsiTheme="minorBidi" w:cstheme="minorBidi"/>
              </w:rPr>
              <w:t>Yd1</w:t>
            </w:r>
          </w:p>
        </w:tc>
      </w:tr>
      <w:tr w:rsidR="00F02F5D" w:rsidRPr="009C1C29" w14:paraId="18D2C593" w14:textId="77777777" w:rsidTr="00F02F5D">
        <w:trPr>
          <w:trHeight w:val="288"/>
        </w:trPr>
        <w:tc>
          <w:tcPr>
            <w:tcW w:w="5310" w:type="dxa"/>
            <w:shd w:val="clear" w:color="auto" w:fill="DEEAF6" w:themeFill="accent1" w:themeFillTint="33"/>
          </w:tcPr>
          <w:p w14:paraId="45F24E7B" w14:textId="78BBB480" w:rsidR="00F02F5D" w:rsidRPr="00F02F5D" w:rsidRDefault="00F02F5D" w:rsidP="00F02F5D">
            <w:pPr>
              <w:pStyle w:val="TableHeader"/>
            </w:pPr>
            <w:r w:rsidRPr="009C1C29">
              <w:t>Inver</w:t>
            </w:r>
            <w:r>
              <w:t>ter Transformer No load losses [kW]</w:t>
            </w:r>
          </w:p>
        </w:tc>
        <w:tc>
          <w:tcPr>
            <w:tcW w:w="1165" w:type="dxa"/>
            <w:gridSpan w:val="2"/>
          </w:tcPr>
          <w:p w14:paraId="7BB98FE9" w14:textId="09811438" w:rsidR="00F02F5D" w:rsidRPr="009C1C29" w:rsidRDefault="00F02F5D" w:rsidP="00F02F5D">
            <w:pPr>
              <w:pStyle w:val="Table"/>
              <w:rPr>
                <w:rFonts w:asciiTheme="minorBidi" w:hAnsiTheme="minorBidi" w:cstheme="minorBidi"/>
              </w:rPr>
            </w:pPr>
            <w:r>
              <w:rPr>
                <w:rFonts w:asciiTheme="minorBidi" w:hAnsiTheme="minorBidi" w:cstheme="minorBidi"/>
              </w:rPr>
              <w:t>3.9325</w:t>
            </w:r>
          </w:p>
        </w:tc>
      </w:tr>
      <w:tr w:rsidR="008156FC" w:rsidRPr="009C1C29" w14:paraId="5B197881" w14:textId="77777777" w:rsidTr="00521F94">
        <w:trPr>
          <w:trHeight w:val="288"/>
        </w:trPr>
        <w:tc>
          <w:tcPr>
            <w:tcW w:w="5310" w:type="dxa"/>
            <w:vMerge w:val="restart"/>
            <w:tcBorders>
              <w:bottom w:val="single" w:sz="4" w:space="0" w:color="auto"/>
            </w:tcBorders>
            <w:shd w:val="clear" w:color="auto" w:fill="DEEAF6" w:themeFill="accent1" w:themeFillTint="33"/>
          </w:tcPr>
          <w:p w14:paraId="68F2497A" w14:textId="64D1B917" w:rsidR="008156FC" w:rsidRPr="00F02F5D" w:rsidRDefault="008156FC" w:rsidP="008156FC">
            <w:pPr>
              <w:pStyle w:val="TableHeader"/>
            </w:pPr>
            <w:r w:rsidRPr="009C1C29">
              <w:t xml:space="preserve">Positive Sequence Impedance </w:t>
            </w:r>
            <w:r w:rsidRPr="008807B8">
              <w:rPr>
                <w:rFonts w:asciiTheme="minorBidi" w:hAnsiTheme="minorBidi" w:cstheme="minorBidi"/>
                <w:bCs w:val="0"/>
              </w:rPr>
              <w:t>[p</w:t>
            </w:r>
            <w:r w:rsidRPr="008807B8">
              <w:t xml:space="preserve">u </w:t>
            </w:r>
            <w:r w:rsidRPr="008807B8">
              <w:rPr>
                <w:rFonts w:asciiTheme="minorBidi" w:hAnsiTheme="minorBidi" w:cstheme="minorBidi"/>
                <w:bCs w:val="0"/>
              </w:rPr>
              <w:t>base=3.36 MVA]:</w:t>
            </w:r>
          </w:p>
        </w:tc>
        <w:tc>
          <w:tcPr>
            <w:tcW w:w="625" w:type="dxa"/>
          </w:tcPr>
          <w:p w14:paraId="31F9CC8D" w14:textId="42F1A6BA" w:rsidR="008156FC" w:rsidRPr="009C1C29" w:rsidRDefault="008156FC" w:rsidP="008156FC">
            <w:pPr>
              <w:pStyle w:val="Table"/>
              <w:rPr>
                <w:rFonts w:asciiTheme="minorBidi" w:hAnsiTheme="minorBidi" w:cstheme="minorBidi"/>
              </w:rPr>
            </w:pPr>
            <w:r>
              <w:rPr>
                <w:rFonts w:asciiTheme="minorBidi" w:hAnsiTheme="minorBidi" w:cstheme="minorBidi"/>
              </w:rPr>
              <w:t>Z</w:t>
            </w:r>
          </w:p>
        </w:tc>
        <w:tc>
          <w:tcPr>
            <w:tcW w:w="540" w:type="dxa"/>
          </w:tcPr>
          <w:p w14:paraId="57290108" w14:textId="53C3A8A3" w:rsidR="008156FC" w:rsidRPr="00521F94" w:rsidRDefault="008156FC" w:rsidP="00521F94">
            <w:pPr>
              <w:pStyle w:val="Table"/>
              <w:jc w:val="center"/>
            </w:pPr>
            <w:r w:rsidRPr="00521F94">
              <w:t>6.18</w:t>
            </w:r>
          </w:p>
        </w:tc>
      </w:tr>
      <w:tr w:rsidR="008156FC" w:rsidRPr="009C1C29" w14:paraId="52CAF810" w14:textId="77777777" w:rsidTr="00521F94">
        <w:trPr>
          <w:trHeight w:val="288"/>
        </w:trPr>
        <w:tc>
          <w:tcPr>
            <w:tcW w:w="5310" w:type="dxa"/>
            <w:vMerge/>
            <w:shd w:val="clear" w:color="auto" w:fill="DEEAF6" w:themeFill="accent1" w:themeFillTint="33"/>
          </w:tcPr>
          <w:p w14:paraId="7B30DC94" w14:textId="77777777" w:rsidR="008156FC" w:rsidRPr="009C1C29" w:rsidRDefault="008156FC" w:rsidP="008156FC">
            <w:pPr>
              <w:pStyle w:val="Table"/>
              <w:rPr>
                <w:rFonts w:asciiTheme="minorBidi" w:hAnsiTheme="minorBidi" w:cstheme="minorBidi"/>
              </w:rPr>
            </w:pPr>
          </w:p>
        </w:tc>
        <w:tc>
          <w:tcPr>
            <w:tcW w:w="625" w:type="dxa"/>
          </w:tcPr>
          <w:p w14:paraId="1C8B134D" w14:textId="54BE434A" w:rsidR="008156FC" w:rsidRPr="009C1C29" w:rsidRDefault="008156FC" w:rsidP="008156FC">
            <w:pPr>
              <w:pStyle w:val="Table"/>
              <w:rPr>
                <w:rFonts w:asciiTheme="minorBidi" w:hAnsiTheme="minorBidi" w:cstheme="minorBidi"/>
              </w:rPr>
            </w:pPr>
            <w:r w:rsidRPr="009C1C29">
              <w:rPr>
                <w:rFonts w:asciiTheme="minorBidi" w:hAnsiTheme="minorBidi" w:cstheme="minorBidi"/>
              </w:rPr>
              <w:t>X/R</w:t>
            </w:r>
          </w:p>
        </w:tc>
        <w:tc>
          <w:tcPr>
            <w:tcW w:w="540" w:type="dxa"/>
          </w:tcPr>
          <w:p w14:paraId="1E703C6E" w14:textId="14295FFE" w:rsidR="008156FC" w:rsidRPr="00521F94" w:rsidRDefault="008156FC" w:rsidP="00521F94">
            <w:pPr>
              <w:pStyle w:val="Table"/>
              <w:jc w:val="center"/>
            </w:pPr>
            <w:r w:rsidRPr="00521F94">
              <w:t>8.36</w:t>
            </w:r>
          </w:p>
        </w:tc>
      </w:tr>
    </w:tbl>
    <w:p w14:paraId="31F73794" w14:textId="5E931CA2" w:rsidR="00615F04" w:rsidRDefault="00615F04" w:rsidP="005E6D4A">
      <w:pPr>
        <w:rPr>
          <w:rFonts w:asciiTheme="minorBidi" w:hAnsiTheme="minorBidi" w:cstheme="minorBidi"/>
          <w:lang w:val="en-US"/>
        </w:rPr>
      </w:pPr>
    </w:p>
    <w:p w14:paraId="4CBE5528" w14:textId="77777777" w:rsidR="00615F04" w:rsidRDefault="00615F04">
      <w:pPr>
        <w:spacing w:after="160" w:line="259" w:lineRule="auto"/>
        <w:rPr>
          <w:rFonts w:asciiTheme="minorBidi" w:hAnsiTheme="minorBidi" w:cstheme="minorBidi"/>
          <w:lang w:val="en-US"/>
        </w:rPr>
      </w:pPr>
      <w:r>
        <w:rPr>
          <w:rFonts w:asciiTheme="minorBidi" w:hAnsiTheme="minorBidi" w:cstheme="minorBidi"/>
          <w:lang w:val="en-US"/>
        </w:rPr>
        <w:br w:type="page"/>
      </w:r>
    </w:p>
    <w:p w14:paraId="0AF11A85" w14:textId="77777777" w:rsidR="005E6D4A" w:rsidRPr="009C1C29" w:rsidRDefault="005E6D4A" w:rsidP="005E6D4A">
      <w:pPr>
        <w:rPr>
          <w:rFonts w:asciiTheme="minorBidi" w:hAnsiTheme="minorBidi" w:cstheme="minorBidi"/>
          <w:lang w:val="en-US"/>
        </w:rPr>
      </w:pPr>
    </w:p>
    <w:p w14:paraId="741C0633" w14:textId="2C061851" w:rsidR="005E6D4A" w:rsidRDefault="000E3A7D" w:rsidP="005E6D4A">
      <w:pPr>
        <w:pStyle w:val="ParagraphBody"/>
        <w:numPr>
          <w:ilvl w:val="0"/>
          <w:numId w:val="5"/>
        </w:numPr>
        <w:ind w:left="360" w:hanging="270"/>
      </w:pPr>
      <w:r>
        <w:t xml:space="preserve">Substation </w:t>
      </w:r>
      <w:r w:rsidR="005E6D4A">
        <w:t>MPT</w:t>
      </w:r>
      <w:r w:rsidR="005E6D4A" w:rsidRPr="00FD0D94">
        <w:t xml:space="preserve"> </w:t>
      </w:r>
      <w:r w:rsidR="005E6D4A">
        <w:t>s</w:t>
      </w:r>
      <w:r w:rsidR="005E6D4A" w:rsidRPr="00FD0D94">
        <w:t>pecifications</w:t>
      </w:r>
      <w:r w:rsidR="005E6D4A">
        <w:t xml:space="preserve"> based on </w:t>
      </w:r>
      <w:proofErr w:type="spellStart"/>
      <w:r w:rsidR="005E6D4A" w:rsidRPr="004436E0">
        <w:rPr>
          <w:u w:val="single"/>
        </w:rPr>
        <w:t>Nameplate_Mortenson_Release</w:t>
      </w:r>
      <w:proofErr w:type="spellEnd"/>
      <w:r w:rsidR="005E6D4A" w:rsidRPr="004436E0">
        <w:rPr>
          <w:u w:val="single"/>
        </w:rPr>
        <w:t xml:space="preserve"> to Fabrication_20160109.pdf</w:t>
      </w:r>
      <w:r w:rsidR="005E6D4A" w:rsidRPr="004436E0">
        <w:t xml:space="preserve"> </w:t>
      </w:r>
      <w:r w:rsidR="005E6D4A">
        <w:t>(received via email from JSHP on 5/30/2019).</w:t>
      </w:r>
      <w:r w:rsidR="00F02F5D">
        <w:t xml:space="preserve"> Applicable data for the substation MPT is summarized in </w:t>
      </w:r>
      <w:r w:rsidR="00F02F5D">
        <w:fldChar w:fldCharType="begin"/>
      </w:r>
      <w:r w:rsidR="00F02F5D">
        <w:instrText xml:space="preserve"> REF _Ref20392829 \h </w:instrText>
      </w:r>
      <w:r w:rsidR="00F02F5D">
        <w:fldChar w:fldCharType="separate"/>
      </w:r>
      <w:r w:rsidR="005C07ED">
        <w:t xml:space="preserve">Table </w:t>
      </w:r>
      <w:r w:rsidR="005C07ED">
        <w:rPr>
          <w:noProof/>
        </w:rPr>
        <w:t>9</w:t>
      </w:r>
      <w:r w:rsidR="00F02F5D">
        <w:fldChar w:fldCharType="end"/>
      </w:r>
      <w:r w:rsidR="00F02F5D">
        <w:t>.</w:t>
      </w:r>
    </w:p>
    <w:p w14:paraId="28EAD305" w14:textId="6B850639" w:rsidR="00F02F5D" w:rsidRPr="00E23667" w:rsidRDefault="00F02F5D" w:rsidP="00F02F5D">
      <w:pPr>
        <w:pStyle w:val="Caption"/>
      </w:pPr>
      <w:bookmarkStart w:id="62" w:name="_Ref20392829"/>
      <w:bookmarkStart w:id="63" w:name="_Toc24117978"/>
      <w:r>
        <w:t xml:space="preserve">Table </w:t>
      </w:r>
      <w:r>
        <w:fldChar w:fldCharType="begin"/>
      </w:r>
      <w:r>
        <w:instrText xml:space="preserve"> SEQ Table \* ARABIC </w:instrText>
      </w:r>
      <w:r>
        <w:fldChar w:fldCharType="separate"/>
      </w:r>
      <w:r w:rsidR="005C07ED">
        <w:rPr>
          <w:noProof/>
        </w:rPr>
        <w:t>9</w:t>
      </w:r>
      <w:r>
        <w:fldChar w:fldCharType="end"/>
      </w:r>
      <w:bookmarkEnd w:id="62"/>
      <w:r>
        <w:t>. MPT Model Data</w:t>
      </w:r>
      <w:bookmarkEnd w:id="63"/>
    </w:p>
    <w:tbl>
      <w:tblPr>
        <w:tblStyle w:val="TableGrid"/>
        <w:tblW w:w="7166" w:type="dxa"/>
        <w:jc w:val="center"/>
        <w:tblLook w:val="04A0" w:firstRow="1" w:lastRow="0" w:firstColumn="1" w:lastColumn="0" w:noHBand="0" w:noVBand="1"/>
      </w:tblPr>
      <w:tblGrid>
        <w:gridCol w:w="4608"/>
        <w:gridCol w:w="1478"/>
        <w:gridCol w:w="1080"/>
      </w:tblGrid>
      <w:tr w:rsidR="00F02F5D" w:rsidRPr="00FD0D94" w14:paraId="1C554E88" w14:textId="77777777" w:rsidTr="00A42269">
        <w:trPr>
          <w:trHeight w:val="288"/>
          <w:jc w:val="center"/>
        </w:trPr>
        <w:tc>
          <w:tcPr>
            <w:tcW w:w="4608" w:type="dxa"/>
            <w:shd w:val="clear" w:color="auto" w:fill="DEEAF6" w:themeFill="accent1" w:themeFillTint="33"/>
          </w:tcPr>
          <w:p w14:paraId="1C0F7F2F" w14:textId="77777777" w:rsidR="00F02F5D" w:rsidRPr="00FD0D94" w:rsidRDefault="00F02F5D" w:rsidP="00A42269">
            <w:pPr>
              <w:pStyle w:val="TableHeader"/>
            </w:pPr>
            <w:bookmarkStart w:id="64" w:name="_Hlk20393945"/>
            <w:r w:rsidRPr="00FD0D94">
              <w:t>Rating</w:t>
            </w:r>
            <w:r>
              <w:t xml:space="preserve"> [MVA]</w:t>
            </w:r>
          </w:p>
        </w:tc>
        <w:tc>
          <w:tcPr>
            <w:tcW w:w="2558" w:type="dxa"/>
            <w:gridSpan w:val="2"/>
          </w:tcPr>
          <w:p w14:paraId="198EF4E2" w14:textId="77777777" w:rsidR="00F02F5D" w:rsidRPr="00FD0D94" w:rsidRDefault="00F02F5D" w:rsidP="00A42269">
            <w:pPr>
              <w:pStyle w:val="Table"/>
            </w:pPr>
            <w:r>
              <w:t>100/133/167</w:t>
            </w:r>
          </w:p>
        </w:tc>
      </w:tr>
      <w:tr w:rsidR="00F02F5D" w:rsidRPr="00FD0D94" w14:paraId="58F33B03" w14:textId="77777777" w:rsidTr="00A42269">
        <w:trPr>
          <w:trHeight w:val="288"/>
          <w:jc w:val="center"/>
        </w:trPr>
        <w:tc>
          <w:tcPr>
            <w:tcW w:w="4608" w:type="dxa"/>
            <w:shd w:val="clear" w:color="auto" w:fill="DEEAF6" w:themeFill="accent1" w:themeFillTint="33"/>
          </w:tcPr>
          <w:p w14:paraId="0FB27560" w14:textId="77777777" w:rsidR="00F02F5D" w:rsidRPr="00FD0D94" w:rsidRDefault="00F02F5D" w:rsidP="00A42269">
            <w:pPr>
              <w:pStyle w:val="TableHeader"/>
            </w:pPr>
            <w:r w:rsidRPr="00FD0D94">
              <w:t>Voltage</w:t>
            </w:r>
            <w:r>
              <w:t xml:space="preserve"> [kV]</w:t>
            </w:r>
          </w:p>
        </w:tc>
        <w:tc>
          <w:tcPr>
            <w:tcW w:w="2558" w:type="dxa"/>
            <w:gridSpan w:val="2"/>
          </w:tcPr>
          <w:p w14:paraId="4C4D9FAB" w14:textId="77777777" w:rsidR="00F02F5D" w:rsidRPr="00FD0D94" w:rsidRDefault="00F02F5D" w:rsidP="00A42269">
            <w:pPr>
              <w:pStyle w:val="Table"/>
            </w:pPr>
            <w:r>
              <w:t>138.0/34.5/11.5</w:t>
            </w:r>
          </w:p>
        </w:tc>
      </w:tr>
      <w:tr w:rsidR="00F02F5D" w:rsidRPr="00FD0D94" w14:paraId="0B8F7723" w14:textId="77777777" w:rsidTr="00A42269">
        <w:trPr>
          <w:trHeight w:val="288"/>
          <w:jc w:val="center"/>
        </w:trPr>
        <w:tc>
          <w:tcPr>
            <w:tcW w:w="4608" w:type="dxa"/>
            <w:shd w:val="clear" w:color="auto" w:fill="DEEAF6" w:themeFill="accent1" w:themeFillTint="33"/>
          </w:tcPr>
          <w:p w14:paraId="062BBE68" w14:textId="77777777" w:rsidR="00F02F5D" w:rsidRPr="00FD0D94" w:rsidRDefault="00F02F5D" w:rsidP="00A42269">
            <w:pPr>
              <w:pStyle w:val="TableHeader"/>
            </w:pPr>
            <w:r>
              <w:t>Cooling Class</w:t>
            </w:r>
          </w:p>
        </w:tc>
        <w:tc>
          <w:tcPr>
            <w:tcW w:w="2558" w:type="dxa"/>
            <w:gridSpan w:val="2"/>
          </w:tcPr>
          <w:p w14:paraId="573446DD" w14:textId="77777777" w:rsidR="00F02F5D" w:rsidRPr="00FD0D94" w:rsidRDefault="00F02F5D" w:rsidP="00A42269">
            <w:pPr>
              <w:pStyle w:val="Table"/>
            </w:pPr>
            <w:r>
              <w:t>ONAN/ONAF1/ONAF2</w:t>
            </w:r>
          </w:p>
        </w:tc>
      </w:tr>
      <w:tr w:rsidR="00F02F5D" w:rsidRPr="00FD0D94" w14:paraId="30CE5841" w14:textId="77777777" w:rsidTr="00A42269">
        <w:trPr>
          <w:trHeight w:val="288"/>
          <w:jc w:val="center"/>
        </w:trPr>
        <w:tc>
          <w:tcPr>
            <w:tcW w:w="4608" w:type="dxa"/>
            <w:shd w:val="clear" w:color="auto" w:fill="DEEAF6" w:themeFill="accent1" w:themeFillTint="33"/>
          </w:tcPr>
          <w:p w14:paraId="19DA2DF1" w14:textId="77777777" w:rsidR="00F02F5D" w:rsidRPr="00FD0D94" w:rsidRDefault="00F02F5D" w:rsidP="00A42269">
            <w:pPr>
              <w:pStyle w:val="TableHeader"/>
            </w:pPr>
            <w:r>
              <w:t>Winding Configuration</w:t>
            </w:r>
          </w:p>
        </w:tc>
        <w:tc>
          <w:tcPr>
            <w:tcW w:w="2558" w:type="dxa"/>
            <w:gridSpan w:val="2"/>
          </w:tcPr>
          <w:p w14:paraId="6221412D" w14:textId="77777777" w:rsidR="00F02F5D" w:rsidRPr="00FD0D94" w:rsidRDefault="00F02F5D" w:rsidP="00A42269">
            <w:pPr>
              <w:pStyle w:val="Table"/>
            </w:pPr>
            <w:r>
              <w:t>YNyn0</w:t>
            </w:r>
          </w:p>
        </w:tc>
      </w:tr>
      <w:tr w:rsidR="00F02F5D" w:rsidRPr="00FD0D94" w14:paraId="01D46483" w14:textId="77777777" w:rsidTr="00A42269">
        <w:trPr>
          <w:trHeight w:val="288"/>
          <w:jc w:val="center"/>
        </w:trPr>
        <w:tc>
          <w:tcPr>
            <w:tcW w:w="4608" w:type="dxa"/>
            <w:shd w:val="clear" w:color="auto" w:fill="DEEAF6" w:themeFill="accent1" w:themeFillTint="33"/>
          </w:tcPr>
          <w:p w14:paraId="771C8795" w14:textId="77777777" w:rsidR="00F02F5D" w:rsidRPr="00FD0D94" w:rsidRDefault="00F02F5D" w:rsidP="00A42269">
            <w:pPr>
              <w:pStyle w:val="TableHeader"/>
            </w:pPr>
            <w:r>
              <w:t>No load losses [kW]</w:t>
            </w:r>
          </w:p>
        </w:tc>
        <w:tc>
          <w:tcPr>
            <w:tcW w:w="2558" w:type="dxa"/>
            <w:gridSpan w:val="2"/>
          </w:tcPr>
          <w:p w14:paraId="1C8A5465" w14:textId="77777777" w:rsidR="00F02F5D" w:rsidRPr="00FD0D94" w:rsidRDefault="00F02F5D" w:rsidP="00A42269">
            <w:pPr>
              <w:pStyle w:val="Table"/>
            </w:pPr>
            <w:r>
              <w:t>68</w:t>
            </w:r>
          </w:p>
        </w:tc>
      </w:tr>
      <w:tr w:rsidR="00F02F5D" w:rsidRPr="00FD0D94" w14:paraId="07FFCA07" w14:textId="77777777" w:rsidTr="00A42269">
        <w:trPr>
          <w:trHeight w:val="288"/>
          <w:jc w:val="center"/>
        </w:trPr>
        <w:tc>
          <w:tcPr>
            <w:tcW w:w="4608" w:type="dxa"/>
            <w:vMerge w:val="restart"/>
            <w:shd w:val="clear" w:color="auto" w:fill="DEEAF6" w:themeFill="accent1" w:themeFillTint="33"/>
          </w:tcPr>
          <w:p w14:paraId="4C20A372" w14:textId="77777777" w:rsidR="00F02F5D" w:rsidRPr="00FD0D94" w:rsidRDefault="00F02F5D" w:rsidP="00A42269">
            <w:pPr>
              <w:pStyle w:val="TableHeader"/>
            </w:pPr>
            <w:r>
              <w:t>LTC</w:t>
            </w:r>
          </w:p>
        </w:tc>
        <w:tc>
          <w:tcPr>
            <w:tcW w:w="1478" w:type="dxa"/>
          </w:tcPr>
          <w:p w14:paraId="1B2B2C8D" w14:textId="77777777" w:rsidR="00F02F5D" w:rsidRPr="00FD0D94" w:rsidRDefault="00F02F5D" w:rsidP="00A42269">
            <w:pPr>
              <w:pStyle w:val="Table"/>
            </w:pPr>
            <w:r w:rsidRPr="00FD0D94">
              <w:t>Regulated bus</w:t>
            </w:r>
          </w:p>
        </w:tc>
        <w:tc>
          <w:tcPr>
            <w:tcW w:w="1080" w:type="dxa"/>
          </w:tcPr>
          <w:p w14:paraId="6258E96C" w14:textId="77777777" w:rsidR="00F02F5D" w:rsidRPr="00FD0D94" w:rsidRDefault="00F02F5D" w:rsidP="00A42269">
            <w:pPr>
              <w:pStyle w:val="Table"/>
            </w:pPr>
            <w:r>
              <w:t>MV bus</w:t>
            </w:r>
          </w:p>
        </w:tc>
      </w:tr>
      <w:tr w:rsidR="00F02F5D" w:rsidRPr="00FD0D94" w14:paraId="435A9D96" w14:textId="77777777" w:rsidTr="00A42269">
        <w:trPr>
          <w:trHeight w:val="288"/>
          <w:jc w:val="center"/>
        </w:trPr>
        <w:tc>
          <w:tcPr>
            <w:tcW w:w="4608" w:type="dxa"/>
            <w:vMerge/>
            <w:shd w:val="clear" w:color="auto" w:fill="DEEAF6" w:themeFill="accent1" w:themeFillTint="33"/>
          </w:tcPr>
          <w:p w14:paraId="7AF61055" w14:textId="77777777" w:rsidR="00F02F5D" w:rsidRPr="00FD0D94" w:rsidRDefault="00F02F5D" w:rsidP="00A42269">
            <w:pPr>
              <w:pStyle w:val="TableHeader"/>
            </w:pPr>
          </w:p>
        </w:tc>
        <w:tc>
          <w:tcPr>
            <w:tcW w:w="1478" w:type="dxa"/>
          </w:tcPr>
          <w:p w14:paraId="4CDD8A02" w14:textId="77777777" w:rsidR="00F02F5D" w:rsidRPr="00FD0D94" w:rsidRDefault="00F02F5D" w:rsidP="00A42269">
            <w:pPr>
              <w:pStyle w:val="Table"/>
            </w:pPr>
            <w:r w:rsidRPr="00FD0D94">
              <w:t>Min/Max tap</w:t>
            </w:r>
          </w:p>
        </w:tc>
        <w:tc>
          <w:tcPr>
            <w:tcW w:w="1080" w:type="dxa"/>
          </w:tcPr>
          <w:p w14:paraId="6A0455C0" w14:textId="77777777" w:rsidR="00F02F5D" w:rsidRPr="00FD0D94" w:rsidRDefault="00F02F5D" w:rsidP="00A42269">
            <w:pPr>
              <w:pStyle w:val="Table"/>
            </w:pPr>
            <w:r>
              <w:t>±10%</w:t>
            </w:r>
          </w:p>
        </w:tc>
      </w:tr>
      <w:tr w:rsidR="00F02F5D" w:rsidRPr="00FD0D94" w14:paraId="12799EC8" w14:textId="77777777" w:rsidTr="00A42269">
        <w:trPr>
          <w:trHeight w:val="288"/>
          <w:jc w:val="center"/>
        </w:trPr>
        <w:tc>
          <w:tcPr>
            <w:tcW w:w="4608" w:type="dxa"/>
            <w:vMerge/>
            <w:shd w:val="clear" w:color="auto" w:fill="DEEAF6" w:themeFill="accent1" w:themeFillTint="33"/>
          </w:tcPr>
          <w:p w14:paraId="065C607B" w14:textId="77777777" w:rsidR="00F02F5D" w:rsidRPr="00FD0D94" w:rsidRDefault="00F02F5D" w:rsidP="00A42269">
            <w:pPr>
              <w:pStyle w:val="TableHeader"/>
            </w:pPr>
          </w:p>
        </w:tc>
        <w:tc>
          <w:tcPr>
            <w:tcW w:w="1478" w:type="dxa"/>
          </w:tcPr>
          <w:p w14:paraId="20EE121F" w14:textId="77777777" w:rsidR="00F02F5D" w:rsidRPr="00FD0D94" w:rsidRDefault="00F02F5D" w:rsidP="00A42269">
            <w:pPr>
              <w:pStyle w:val="Table"/>
            </w:pPr>
            <w:r w:rsidRPr="00FD0D94">
              <w:t>Number of taps</w:t>
            </w:r>
          </w:p>
        </w:tc>
        <w:tc>
          <w:tcPr>
            <w:tcW w:w="1080" w:type="dxa"/>
          </w:tcPr>
          <w:p w14:paraId="6839F505" w14:textId="77777777" w:rsidR="00F02F5D" w:rsidRPr="00FD0D94" w:rsidRDefault="00F02F5D" w:rsidP="00A42269">
            <w:pPr>
              <w:pStyle w:val="Table"/>
            </w:pPr>
            <w:r>
              <w:t>33</w:t>
            </w:r>
          </w:p>
        </w:tc>
      </w:tr>
      <w:tr w:rsidR="00F02F5D" w:rsidRPr="00FD0D94" w14:paraId="78636F38" w14:textId="77777777" w:rsidTr="00A42269">
        <w:trPr>
          <w:trHeight w:val="288"/>
          <w:jc w:val="center"/>
        </w:trPr>
        <w:tc>
          <w:tcPr>
            <w:tcW w:w="4608" w:type="dxa"/>
            <w:vMerge w:val="restart"/>
            <w:shd w:val="clear" w:color="auto" w:fill="DEEAF6" w:themeFill="accent1" w:themeFillTint="33"/>
          </w:tcPr>
          <w:p w14:paraId="5ECD0997" w14:textId="6CD9803B" w:rsidR="00F02F5D" w:rsidRPr="00FD0D94" w:rsidRDefault="00F02F5D" w:rsidP="00A42269">
            <w:pPr>
              <w:pStyle w:val="TableHeader"/>
            </w:pPr>
            <w:r w:rsidRPr="00FD0D94">
              <w:t xml:space="preserve">Positive </w:t>
            </w:r>
            <w:r>
              <w:t>S</w:t>
            </w:r>
            <w:r w:rsidRPr="00FD0D94">
              <w:t xml:space="preserve">equence </w:t>
            </w:r>
            <w:r>
              <w:t>I</w:t>
            </w:r>
            <w:r w:rsidRPr="00FD0D94">
              <w:t xml:space="preserve">mpedance </w:t>
            </w:r>
            <w:r w:rsidRPr="00E2299D">
              <w:t>[</w:t>
            </w:r>
            <w:r>
              <w:rPr>
                <w:bCs w:val="0"/>
              </w:rPr>
              <w:t xml:space="preserve">pu </w:t>
            </w:r>
            <w:r w:rsidRPr="00E2299D">
              <w:t>base=</w:t>
            </w:r>
            <w:r>
              <w:t>1</w:t>
            </w:r>
            <w:r w:rsidR="00F72E0B">
              <w:t>00</w:t>
            </w:r>
            <w:r>
              <w:t xml:space="preserve"> </w:t>
            </w:r>
            <w:r w:rsidRPr="00E2299D">
              <w:t>MVA]:</w:t>
            </w:r>
          </w:p>
        </w:tc>
        <w:tc>
          <w:tcPr>
            <w:tcW w:w="1478" w:type="dxa"/>
          </w:tcPr>
          <w:p w14:paraId="7AF5C2C3" w14:textId="77777777" w:rsidR="00F02F5D" w:rsidRPr="00FD0D94" w:rsidRDefault="00F02F5D" w:rsidP="00A42269">
            <w:pPr>
              <w:pStyle w:val="Table"/>
            </w:pPr>
            <w:r>
              <w:t>Z</w:t>
            </w:r>
          </w:p>
        </w:tc>
        <w:tc>
          <w:tcPr>
            <w:tcW w:w="1080" w:type="dxa"/>
          </w:tcPr>
          <w:p w14:paraId="413DBC09" w14:textId="77777777" w:rsidR="00F02F5D" w:rsidRPr="00FD0D94" w:rsidRDefault="00F02F5D" w:rsidP="00A42269">
            <w:pPr>
              <w:pStyle w:val="Table"/>
            </w:pPr>
            <w:r>
              <w:t>0.10</w:t>
            </w:r>
          </w:p>
        </w:tc>
      </w:tr>
      <w:tr w:rsidR="00F02F5D" w:rsidRPr="00FD0D94" w14:paraId="628DD21C" w14:textId="77777777" w:rsidTr="00A42269">
        <w:trPr>
          <w:trHeight w:val="288"/>
          <w:jc w:val="center"/>
        </w:trPr>
        <w:tc>
          <w:tcPr>
            <w:tcW w:w="4608" w:type="dxa"/>
            <w:vMerge/>
            <w:shd w:val="clear" w:color="auto" w:fill="DEEAF6" w:themeFill="accent1" w:themeFillTint="33"/>
          </w:tcPr>
          <w:p w14:paraId="19AEC243" w14:textId="77777777" w:rsidR="00F02F5D" w:rsidRPr="00FD0D94" w:rsidRDefault="00F02F5D" w:rsidP="00A42269">
            <w:pPr>
              <w:pStyle w:val="TableHeader"/>
            </w:pPr>
          </w:p>
        </w:tc>
        <w:tc>
          <w:tcPr>
            <w:tcW w:w="1478" w:type="dxa"/>
          </w:tcPr>
          <w:p w14:paraId="605F5530" w14:textId="77777777" w:rsidR="00F02F5D" w:rsidRPr="00FD0D94" w:rsidRDefault="00F02F5D" w:rsidP="00A42269">
            <w:pPr>
              <w:pStyle w:val="Table"/>
            </w:pPr>
            <w:r>
              <w:t>X/R</w:t>
            </w:r>
          </w:p>
        </w:tc>
        <w:tc>
          <w:tcPr>
            <w:tcW w:w="1080" w:type="dxa"/>
          </w:tcPr>
          <w:p w14:paraId="4453EBE7" w14:textId="77777777" w:rsidR="00F02F5D" w:rsidRPr="00FD0D94" w:rsidRDefault="00F02F5D" w:rsidP="00A42269">
            <w:pPr>
              <w:pStyle w:val="Table"/>
            </w:pPr>
            <w:r>
              <w:t>85.9938</w:t>
            </w:r>
          </w:p>
        </w:tc>
      </w:tr>
      <w:bookmarkEnd w:id="64"/>
    </w:tbl>
    <w:p w14:paraId="6445CD5F" w14:textId="77777777" w:rsidR="005E6D4A" w:rsidRPr="00F02F5D" w:rsidRDefault="005E6D4A" w:rsidP="00F02F5D">
      <w:pPr>
        <w:pStyle w:val="NoSpacing"/>
      </w:pPr>
      <w:r w:rsidRPr="009C1C29">
        <w:br w:type="page"/>
      </w:r>
    </w:p>
    <w:p w14:paraId="64E49F89" w14:textId="5D1EB00C" w:rsidR="005E6D4A" w:rsidRPr="00097392" w:rsidRDefault="005E6D4A" w:rsidP="005E6D4A">
      <w:pPr>
        <w:pStyle w:val="Appendix"/>
      </w:pPr>
      <w:bookmarkStart w:id="65" w:name="_Ref532142439"/>
      <w:bookmarkStart w:id="66" w:name="_Toc16602700"/>
      <w:bookmarkStart w:id="67" w:name="_Hlk15555358"/>
      <w:bookmarkStart w:id="68" w:name="_Toc24117966"/>
      <w:bookmarkEnd w:id="47"/>
      <w:bookmarkEnd w:id="48"/>
      <w:r w:rsidRPr="00554DC1">
        <w:lastRenderedPageBreak/>
        <w:t xml:space="preserve">Appendix </w:t>
      </w:r>
      <w:r>
        <w:fldChar w:fldCharType="begin"/>
      </w:r>
      <w:r>
        <w:instrText xml:space="preserve"> SEQ Appendix \* ARABIC </w:instrText>
      </w:r>
      <w:r>
        <w:fldChar w:fldCharType="separate"/>
      </w:r>
      <w:r w:rsidR="005C07ED">
        <w:rPr>
          <w:noProof/>
        </w:rPr>
        <w:t>2</w:t>
      </w:r>
      <w:r>
        <w:rPr>
          <w:noProof/>
        </w:rPr>
        <w:fldChar w:fldCharType="end"/>
      </w:r>
      <w:bookmarkEnd w:id="65"/>
      <w:r w:rsidRPr="00554DC1">
        <w:t xml:space="preserve">. </w:t>
      </w:r>
      <w:r>
        <w:t>Collection System Design</w:t>
      </w:r>
      <w:bookmarkEnd w:id="66"/>
      <w:bookmarkEnd w:id="68"/>
    </w:p>
    <w:p w14:paraId="31C9256F" w14:textId="77777777" w:rsidR="005E6D4A" w:rsidRDefault="005E6D4A" w:rsidP="005E6D4A">
      <w:pPr>
        <w:pStyle w:val="BodyText"/>
      </w:pPr>
      <w:r w:rsidRPr="0083034D">
        <w:t xml:space="preserve">The study was based on the collector system </w:t>
      </w:r>
      <w:r>
        <w:t>design as of 07/08/2019</w:t>
      </w:r>
      <w:r w:rsidRPr="0083034D">
        <w:t>:</w:t>
      </w:r>
    </w:p>
    <w:tbl>
      <w:tblPr>
        <w:tblW w:w="6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96"/>
        <w:gridCol w:w="1296"/>
        <w:gridCol w:w="1296"/>
        <w:gridCol w:w="1296"/>
      </w:tblGrid>
      <w:tr w:rsidR="005E6D4A" w:rsidRPr="00412A27" w14:paraId="15269D42" w14:textId="77777777" w:rsidTr="000F5ACC">
        <w:trPr>
          <w:trHeight w:val="432"/>
          <w:tblHeader/>
          <w:jc w:val="center"/>
        </w:trPr>
        <w:tc>
          <w:tcPr>
            <w:tcW w:w="960" w:type="dxa"/>
            <w:shd w:val="clear" w:color="auto" w:fill="DEEAF6" w:themeFill="accent1" w:themeFillTint="33"/>
            <w:noWrap/>
            <w:vAlign w:val="center"/>
            <w:hideMark/>
          </w:tcPr>
          <w:p w14:paraId="0CADE4ED" w14:textId="77777777" w:rsidR="005E6D4A" w:rsidRPr="00412A27" w:rsidRDefault="005E6D4A" w:rsidP="00615F04">
            <w:pPr>
              <w:pStyle w:val="TableHeader"/>
            </w:pPr>
            <w:r w:rsidRPr="00412A27">
              <w:t>Feeder</w:t>
            </w:r>
          </w:p>
        </w:tc>
        <w:tc>
          <w:tcPr>
            <w:tcW w:w="1296" w:type="dxa"/>
            <w:shd w:val="clear" w:color="auto" w:fill="DEEAF6" w:themeFill="accent1" w:themeFillTint="33"/>
            <w:noWrap/>
            <w:vAlign w:val="center"/>
            <w:hideMark/>
          </w:tcPr>
          <w:p w14:paraId="06340429" w14:textId="77777777" w:rsidR="005E6D4A" w:rsidRPr="00412A27" w:rsidRDefault="005E6D4A" w:rsidP="00615F04">
            <w:pPr>
              <w:pStyle w:val="TableHeader"/>
            </w:pPr>
            <w:r w:rsidRPr="00412A27">
              <w:t>From Node</w:t>
            </w:r>
          </w:p>
        </w:tc>
        <w:tc>
          <w:tcPr>
            <w:tcW w:w="1296" w:type="dxa"/>
            <w:shd w:val="clear" w:color="auto" w:fill="DEEAF6" w:themeFill="accent1" w:themeFillTint="33"/>
            <w:noWrap/>
            <w:vAlign w:val="center"/>
            <w:hideMark/>
          </w:tcPr>
          <w:p w14:paraId="149044E1" w14:textId="77777777" w:rsidR="005E6D4A" w:rsidRPr="00412A27" w:rsidRDefault="005E6D4A" w:rsidP="00615F04">
            <w:pPr>
              <w:pStyle w:val="TableHeader"/>
            </w:pPr>
            <w:r w:rsidRPr="00412A27">
              <w:t>To Node</w:t>
            </w:r>
          </w:p>
        </w:tc>
        <w:tc>
          <w:tcPr>
            <w:tcW w:w="1296" w:type="dxa"/>
            <w:shd w:val="clear" w:color="auto" w:fill="DEEAF6" w:themeFill="accent1" w:themeFillTint="33"/>
            <w:noWrap/>
            <w:vAlign w:val="center"/>
            <w:hideMark/>
          </w:tcPr>
          <w:p w14:paraId="7DAF371D" w14:textId="3C5C2951" w:rsidR="005E6D4A" w:rsidRPr="00412A27" w:rsidRDefault="005E6D4A" w:rsidP="00615F04">
            <w:pPr>
              <w:pStyle w:val="TableHeader"/>
            </w:pPr>
            <w:r w:rsidRPr="00412A27">
              <w:t>Length</w:t>
            </w:r>
            <w:r w:rsidR="000F5ACC">
              <w:t xml:space="preserve"> [ft]</w:t>
            </w:r>
          </w:p>
        </w:tc>
        <w:tc>
          <w:tcPr>
            <w:tcW w:w="1296" w:type="dxa"/>
            <w:shd w:val="clear" w:color="auto" w:fill="DEEAF6" w:themeFill="accent1" w:themeFillTint="33"/>
            <w:noWrap/>
            <w:vAlign w:val="center"/>
            <w:hideMark/>
          </w:tcPr>
          <w:p w14:paraId="45E24966" w14:textId="77777777" w:rsidR="005E6D4A" w:rsidRPr="00412A27" w:rsidRDefault="005E6D4A" w:rsidP="00615F04">
            <w:pPr>
              <w:pStyle w:val="TableHeader"/>
            </w:pPr>
            <w:r w:rsidRPr="00412A27">
              <w:t>Cable Size</w:t>
            </w:r>
          </w:p>
        </w:tc>
      </w:tr>
      <w:tr w:rsidR="005E6D4A" w:rsidRPr="00FC4A3B" w14:paraId="1579E7AE" w14:textId="77777777" w:rsidTr="000F5ACC">
        <w:trPr>
          <w:trHeight w:val="288"/>
          <w:jc w:val="center"/>
        </w:trPr>
        <w:tc>
          <w:tcPr>
            <w:tcW w:w="960" w:type="dxa"/>
            <w:shd w:val="clear" w:color="auto" w:fill="auto"/>
            <w:noWrap/>
            <w:hideMark/>
          </w:tcPr>
          <w:p w14:paraId="056BA03B" w14:textId="77777777" w:rsidR="005E6D4A" w:rsidRPr="00D46870" w:rsidRDefault="005E6D4A" w:rsidP="00D46870">
            <w:pPr>
              <w:pStyle w:val="Table"/>
              <w:jc w:val="center"/>
            </w:pPr>
            <w:r w:rsidRPr="00D46870">
              <w:t>13</w:t>
            </w:r>
          </w:p>
        </w:tc>
        <w:tc>
          <w:tcPr>
            <w:tcW w:w="1296" w:type="dxa"/>
            <w:shd w:val="clear" w:color="auto" w:fill="auto"/>
            <w:noWrap/>
            <w:hideMark/>
          </w:tcPr>
          <w:p w14:paraId="0CEEB434" w14:textId="77777777" w:rsidR="005E6D4A" w:rsidRPr="00D46870" w:rsidRDefault="005E6D4A" w:rsidP="00D46870">
            <w:pPr>
              <w:pStyle w:val="Table"/>
              <w:jc w:val="center"/>
            </w:pPr>
            <w:r w:rsidRPr="00D46870">
              <w:t>fed13</w:t>
            </w:r>
          </w:p>
        </w:tc>
        <w:tc>
          <w:tcPr>
            <w:tcW w:w="1296" w:type="dxa"/>
            <w:shd w:val="clear" w:color="auto" w:fill="auto"/>
            <w:noWrap/>
            <w:hideMark/>
          </w:tcPr>
          <w:p w14:paraId="3C83EE48" w14:textId="77777777" w:rsidR="005E6D4A" w:rsidRPr="00D46870" w:rsidRDefault="005E6D4A" w:rsidP="00D46870">
            <w:pPr>
              <w:pStyle w:val="Table"/>
              <w:jc w:val="center"/>
            </w:pPr>
            <w:r w:rsidRPr="00D46870">
              <w:t>sub13</w:t>
            </w:r>
          </w:p>
        </w:tc>
        <w:tc>
          <w:tcPr>
            <w:tcW w:w="1296" w:type="dxa"/>
            <w:shd w:val="clear" w:color="auto" w:fill="auto"/>
            <w:noWrap/>
            <w:hideMark/>
          </w:tcPr>
          <w:p w14:paraId="2C590D42" w14:textId="77777777" w:rsidR="005E6D4A" w:rsidRPr="00D46870" w:rsidRDefault="005E6D4A" w:rsidP="00D46870">
            <w:pPr>
              <w:pStyle w:val="Table"/>
              <w:jc w:val="center"/>
            </w:pPr>
            <w:r w:rsidRPr="00D46870">
              <w:t>1</w:t>
            </w:r>
          </w:p>
        </w:tc>
        <w:tc>
          <w:tcPr>
            <w:tcW w:w="1296" w:type="dxa"/>
            <w:shd w:val="clear" w:color="auto" w:fill="auto"/>
            <w:noWrap/>
            <w:hideMark/>
          </w:tcPr>
          <w:p w14:paraId="6F5E734B" w14:textId="77777777" w:rsidR="005E6D4A" w:rsidRPr="00D46870" w:rsidRDefault="005E6D4A" w:rsidP="00D46870">
            <w:pPr>
              <w:pStyle w:val="Table"/>
              <w:jc w:val="center"/>
            </w:pPr>
            <w:r w:rsidRPr="00D46870">
              <w:t>'1250'</w:t>
            </w:r>
          </w:p>
        </w:tc>
      </w:tr>
      <w:tr w:rsidR="005E6D4A" w:rsidRPr="00FC4A3B" w14:paraId="4A020C20" w14:textId="77777777" w:rsidTr="000F5ACC">
        <w:trPr>
          <w:trHeight w:val="288"/>
          <w:jc w:val="center"/>
        </w:trPr>
        <w:tc>
          <w:tcPr>
            <w:tcW w:w="960" w:type="dxa"/>
            <w:shd w:val="clear" w:color="auto" w:fill="auto"/>
            <w:noWrap/>
            <w:hideMark/>
          </w:tcPr>
          <w:p w14:paraId="00B9B330" w14:textId="77777777" w:rsidR="005E6D4A" w:rsidRPr="00D46870" w:rsidRDefault="005E6D4A" w:rsidP="00D46870">
            <w:pPr>
              <w:pStyle w:val="Table"/>
              <w:jc w:val="center"/>
            </w:pPr>
            <w:r w:rsidRPr="00D46870">
              <w:t>13</w:t>
            </w:r>
          </w:p>
        </w:tc>
        <w:tc>
          <w:tcPr>
            <w:tcW w:w="1296" w:type="dxa"/>
            <w:shd w:val="clear" w:color="auto" w:fill="auto"/>
            <w:noWrap/>
            <w:hideMark/>
          </w:tcPr>
          <w:p w14:paraId="6F1BFC05" w14:textId="77777777" w:rsidR="005E6D4A" w:rsidRPr="00D46870" w:rsidRDefault="005E6D4A" w:rsidP="00D46870">
            <w:pPr>
              <w:pStyle w:val="Table"/>
              <w:jc w:val="center"/>
            </w:pPr>
            <w:r w:rsidRPr="00D46870">
              <w:t>JB11</w:t>
            </w:r>
          </w:p>
        </w:tc>
        <w:tc>
          <w:tcPr>
            <w:tcW w:w="1296" w:type="dxa"/>
            <w:shd w:val="clear" w:color="auto" w:fill="auto"/>
            <w:noWrap/>
            <w:hideMark/>
          </w:tcPr>
          <w:p w14:paraId="1FA045E1" w14:textId="77777777" w:rsidR="005E6D4A" w:rsidRPr="00D46870" w:rsidRDefault="005E6D4A" w:rsidP="00D46870">
            <w:pPr>
              <w:pStyle w:val="Table"/>
              <w:jc w:val="center"/>
            </w:pPr>
            <w:r w:rsidRPr="00D46870">
              <w:t>fed13</w:t>
            </w:r>
          </w:p>
        </w:tc>
        <w:tc>
          <w:tcPr>
            <w:tcW w:w="1296" w:type="dxa"/>
            <w:shd w:val="clear" w:color="auto" w:fill="auto"/>
            <w:noWrap/>
            <w:hideMark/>
          </w:tcPr>
          <w:p w14:paraId="62A583B4" w14:textId="77777777" w:rsidR="005E6D4A" w:rsidRPr="00D46870" w:rsidRDefault="005E6D4A" w:rsidP="00D46870">
            <w:pPr>
              <w:pStyle w:val="Table"/>
              <w:jc w:val="center"/>
            </w:pPr>
            <w:r w:rsidRPr="00D46870">
              <w:t>27</w:t>
            </w:r>
          </w:p>
        </w:tc>
        <w:tc>
          <w:tcPr>
            <w:tcW w:w="1296" w:type="dxa"/>
            <w:shd w:val="clear" w:color="auto" w:fill="auto"/>
            <w:noWrap/>
            <w:hideMark/>
          </w:tcPr>
          <w:p w14:paraId="02BA8EB9" w14:textId="77777777" w:rsidR="005E6D4A" w:rsidRPr="00D46870" w:rsidRDefault="005E6D4A" w:rsidP="00D46870">
            <w:pPr>
              <w:pStyle w:val="Table"/>
              <w:jc w:val="center"/>
            </w:pPr>
            <w:r w:rsidRPr="00D46870">
              <w:t>'1250'</w:t>
            </w:r>
          </w:p>
        </w:tc>
      </w:tr>
      <w:tr w:rsidR="005E6D4A" w:rsidRPr="00FC4A3B" w14:paraId="68375527" w14:textId="77777777" w:rsidTr="000F5ACC">
        <w:trPr>
          <w:trHeight w:val="288"/>
          <w:jc w:val="center"/>
        </w:trPr>
        <w:tc>
          <w:tcPr>
            <w:tcW w:w="960" w:type="dxa"/>
            <w:shd w:val="clear" w:color="auto" w:fill="auto"/>
            <w:noWrap/>
            <w:hideMark/>
          </w:tcPr>
          <w:p w14:paraId="4B97F4F4" w14:textId="77777777" w:rsidR="005E6D4A" w:rsidRPr="00D46870" w:rsidRDefault="005E6D4A" w:rsidP="00D46870">
            <w:pPr>
              <w:pStyle w:val="Table"/>
              <w:jc w:val="center"/>
            </w:pPr>
            <w:r w:rsidRPr="00D46870">
              <w:t>13</w:t>
            </w:r>
          </w:p>
        </w:tc>
        <w:tc>
          <w:tcPr>
            <w:tcW w:w="1296" w:type="dxa"/>
            <w:shd w:val="clear" w:color="auto" w:fill="auto"/>
            <w:noWrap/>
            <w:hideMark/>
          </w:tcPr>
          <w:p w14:paraId="1F9D1081" w14:textId="77777777" w:rsidR="005E6D4A" w:rsidRPr="00D46870" w:rsidRDefault="005E6D4A" w:rsidP="00D46870">
            <w:pPr>
              <w:pStyle w:val="Table"/>
              <w:jc w:val="center"/>
            </w:pPr>
            <w:r w:rsidRPr="00D46870">
              <w:t>INV50</w:t>
            </w:r>
          </w:p>
        </w:tc>
        <w:tc>
          <w:tcPr>
            <w:tcW w:w="1296" w:type="dxa"/>
            <w:shd w:val="clear" w:color="auto" w:fill="auto"/>
            <w:noWrap/>
            <w:hideMark/>
          </w:tcPr>
          <w:p w14:paraId="678EF2DD" w14:textId="77777777" w:rsidR="005E6D4A" w:rsidRPr="00D46870" w:rsidRDefault="005E6D4A" w:rsidP="00D46870">
            <w:pPr>
              <w:pStyle w:val="Table"/>
              <w:jc w:val="center"/>
            </w:pPr>
            <w:r w:rsidRPr="00D46870">
              <w:t>JB11</w:t>
            </w:r>
          </w:p>
        </w:tc>
        <w:tc>
          <w:tcPr>
            <w:tcW w:w="1296" w:type="dxa"/>
            <w:shd w:val="clear" w:color="auto" w:fill="auto"/>
            <w:noWrap/>
            <w:hideMark/>
          </w:tcPr>
          <w:p w14:paraId="7207E57E" w14:textId="77777777" w:rsidR="005E6D4A" w:rsidRPr="00D46870" w:rsidRDefault="005E6D4A" w:rsidP="00D46870">
            <w:pPr>
              <w:pStyle w:val="Table"/>
              <w:jc w:val="center"/>
            </w:pPr>
            <w:r w:rsidRPr="00D46870">
              <w:t>533</w:t>
            </w:r>
          </w:p>
        </w:tc>
        <w:tc>
          <w:tcPr>
            <w:tcW w:w="1296" w:type="dxa"/>
            <w:shd w:val="clear" w:color="auto" w:fill="auto"/>
            <w:noWrap/>
            <w:hideMark/>
          </w:tcPr>
          <w:p w14:paraId="33FC117A" w14:textId="77777777" w:rsidR="005E6D4A" w:rsidRPr="00D46870" w:rsidRDefault="005E6D4A" w:rsidP="00D46870">
            <w:pPr>
              <w:pStyle w:val="Table"/>
              <w:jc w:val="center"/>
            </w:pPr>
            <w:r w:rsidRPr="00D46870">
              <w:t>'4/0'</w:t>
            </w:r>
          </w:p>
        </w:tc>
      </w:tr>
      <w:tr w:rsidR="005E6D4A" w:rsidRPr="00FC4A3B" w14:paraId="0C541F9C" w14:textId="77777777" w:rsidTr="000F5ACC">
        <w:trPr>
          <w:trHeight w:val="288"/>
          <w:jc w:val="center"/>
        </w:trPr>
        <w:tc>
          <w:tcPr>
            <w:tcW w:w="960" w:type="dxa"/>
            <w:shd w:val="clear" w:color="auto" w:fill="auto"/>
            <w:noWrap/>
            <w:hideMark/>
          </w:tcPr>
          <w:p w14:paraId="2DCA9F39" w14:textId="77777777" w:rsidR="005E6D4A" w:rsidRPr="00D46870" w:rsidRDefault="005E6D4A" w:rsidP="00D46870">
            <w:pPr>
              <w:pStyle w:val="Table"/>
              <w:jc w:val="center"/>
            </w:pPr>
            <w:r w:rsidRPr="00D46870">
              <w:t>13</w:t>
            </w:r>
          </w:p>
        </w:tc>
        <w:tc>
          <w:tcPr>
            <w:tcW w:w="1296" w:type="dxa"/>
            <w:shd w:val="clear" w:color="auto" w:fill="auto"/>
            <w:noWrap/>
            <w:hideMark/>
          </w:tcPr>
          <w:p w14:paraId="514B1051" w14:textId="77777777" w:rsidR="005E6D4A" w:rsidRPr="00D46870" w:rsidRDefault="005E6D4A" w:rsidP="00D46870">
            <w:pPr>
              <w:pStyle w:val="Table"/>
              <w:jc w:val="center"/>
            </w:pPr>
            <w:r w:rsidRPr="00D46870">
              <w:t>INV48</w:t>
            </w:r>
          </w:p>
        </w:tc>
        <w:tc>
          <w:tcPr>
            <w:tcW w:w="1296" w:type="dxa"/>
            <w:shd w:val="clear" w:color="auto" w:fill="auto"/>
            <w:noWrap/>
            <w:hideMark/>
          </w:tcPr>
          <w:p w14:paraId="47BDDF9F" w14:textId="77777777" w:rsidR="005E6D4A" w:rsidRPr="00D46870" w:rsidRDefault="005E6D4A" w:rsidP="00D46870">
            <w:pPr>
              <w:pStyle w:val="Table"/>
              <w:jc w:val="center"/>
            </w:pPr>
            <w:r w:rsidRPr="00D46870">
              <w:t>INV50</w:t>
            </w:r>
          </w:p>
        </w:tc>
        <w:tc>
          <w:tcPr>
            <w:tcW w:w="1296" w:type="dxa"/>
            <w:shd w:val="clear" w:color="auto" w:fill="auto"/>
            <w:noWrap/>
            <w:hideMark/>
          </w:tcPr>
          <w:p w14:paraId="5A38BBB0" w14:textId="77777777" w:rsidR="005E6D4A" w:rsidRPr="00D46870" w:rsidRDefault="005E6D4A" w:rsidP="00D46870">
            <w:pPr>
              <w:pStyle w:val="Table"/>
              <w:jc w:val="center"/>
            </w:pPr>
            <w:r w:rsidRPr="00D46870">
              <w:t>980</w:t>
            </w:r>
          </w:p>
        </w:tc>
        <w:tc>
          <w:tcPr>
            <w:tcW w:w="1296" w:type="dxa"/>
            <w:shd w:val="clear" w:color="auto" w:fill="auto"/>
            <w:noWrap/>
            <w:hideMark/>
          </w:tcPr>
          <w:p w14:paraId="4D85427A" w14:textId="77777777" w:rsidR="005E6D4A" w:rsidRPr="00D46870" w:rsidRDefault="005E6D4A" w:rsidP="00D46870">
            <w:pPr>
              <w:pStyle w:val="Table"/>
              <w:jc w:val="center"/>
            </w:pPr>
            <w:r w:rsidRPr="00D46870">
              <w:t>'4/0'</w:t>
            </w:r>
          </w:p>
        </w:tc>
      </w:tr>
      <w:tr w:rsidR="005E6D4A" w:rsidRPr="00FC4A3B" w14:paraId="21F2B65C" w14:textId="77777777" w:rsidTr="000F5ACC">
        <w:trPr>
          <w:trHeight w:val="288"/>
          <w:jc w:val="center"/>
        </w:trPr>
        <w:tc>
          <w:tcPr>
            <w:tcW w:w="960" w:type="dxa"/>
            <w:shd w:val="clear" w:color="auto" w:fill="auto"/>
            <w:noWrap/>
            <w:hideMark/>
          </w:tcPr>
          <w:p w14:paraId="124D5C9F" w14:textId="77777777" w:rsidR="005E6D4A" w:rsidRPr="00D46870" w:rsidRDefault="005E6D4A" w:rsidP="00D46870">
            <w:pPr>
              <w:pStyle w:val="Table"/>
              <w:jc w:val="center"/>
            </w:pPr>
            <w:r w:rsidRPr="00D46870">
              <w:t>13</w:t>
            </w:r>
          </w:p>
        </w:tc>
        <w:tc>
          <w:tcPr>
            <w:tcW w:w="1296" w:type="dxa"/>
            <w:shd w:val="clear" w:color="auto" w:fill="auto"/>
            <w:noWrap/>
            <w:hideMark/>
          </w:tcPr>
          <w:p w14:paraId="3CE6F509" w14:textId="77777777" w:rsidR="005E6D4A" w:rsidRPr="00D46870" w:rsidRDefault="005E6D4A" w:rsidP="00D46870">
            <w:pPr>
              <w:pStyle w:val="Table"/>
              <w:jc w:val="center"/>
            </w:pPr>
            <w:r w:rsidRPr="00D46870">
              <w:t>INV49</w:t>
            </w:r>
          </w:p>
        </w:tc>
        <w:tc>
          <w:tcPr>
            <w:tcW w:w="1296" w:type="dxa"/>
            <w:shd w:val="clear" w:color="auto" w:fill="auto"/>
            <w:noWrap/>
            <w:hideMark/>
          </w:tcPr>
          <w:p w14:paraId="035339BB" w14:textId="77777777" w:rsidR="005E6D4A" w:rsidRPr="00D46870" w:rsidRDefault="005E6D4A" w:rsidP="00D46870">
            <w:pPr>
              <w:pStyle w:val="Table"/>
              <w:jc w:val="center"/>
            </w:pPr>
            <w:r w:rsidRPr="00D46870">
              <w:t>INV48</w:t>
            </w:r>
          </w:p>
        </w:tc>
        <w:tc>
          <w:tcPr>
            <w:tcW w:w="1296" w:type="dxa"/>
            <w:shd w:val="clear" w:color="auto" w:fill="auto"/>
            <w:noWrap/>
            <w:hideMark/>
          </w:tcPr>
          <w:p w14:paraId="2ADA7E25" w14:textId="77777777" w:rsidR="005E6D4A" w:rsidRPr="00D46870" w:rsidRDefault="005E6D4A" w:rsidP="00D46870">
            <w:pPr>
              <w:pStyle w:val="Table"/>
              <w:jc w:val="center"/>
            </w:pPr>
            <w:r w:rsidRPr="00D46870">
              <w:t>660</w:t>
            </w:r>
          </w:p>
        </w:tc>
        <w:tc>
          <w:tcPr>
            <w:tcW w:w="1296" w:type="dxa"/>
            <w:shd w:val="clear" w:color="auto" w:fill="auto"/>
            <w:noWrap/>
            <w:hideMark/>
          </w:tcPr>
          <w:p w14:paraId="1B2628AA" w14:textId="77777777" w:rsidR="005E6D4A" w:rsidRPr="00D46870" w:rsidRDefault="005E6D4A" w:rsidP="00D46870">
            <w:pPr>
              <w:pStyle w:val="Table"/>
              <w:jc w:val="center"/>
            </w:pPr>
            <w:r w:rsidRPr="00D46870">
              <w:t>'4/0'</w:t>
            </w:r>
          </w:p>
        </w:tc>
      </w:tr>
      <w:tr w:rsidR="005E6D4A" w:rsidRPr="00FC4A3B" w14:paraId="5E307D29" w14:textId="77777777" w:rsidTr="000F5ACC">
        <w:trPr>
          <w:trHeight w:val="288"/>
          <w:jc w:val="center"/>
        </w:trPr>
        <w:tc>
          <w:tcPr>
            <w:tcW w:w="960" w:type="dxa"/>
            <w:shd w:val="clear" w:color="auto" w:fill="auto"/>
            <w:noWrap/>
            <w:hideMark/>
          </w:tcPr>
          <w:p w14:paraId="774AAE87" w14:textId="77777777" w:rsidR="005E6D4A" w:rsidRPr="00D46870" w:rsidRDefault="005E6D4A" w:rsidP="00D46870">
            <w:pPr>
              <w:pStyle w:val="Table"/>
              <w:jc w:val="center"/>
            </w:pPr>
            <w:r w:rsidRPr="00D46870">
              <w:t>13</w:t>
            </w:r>
          </w:p>
        </w:tc>
        <w:tc>
          <w:tcPr>
            <w:tcW w:w="1296" w:type="dxa"/>
            <w:shd w:val="clear" w:color="auto" w:fill="auto"/>
            <w:noWrap/>
            <w:hideMark/>
          </w:tcPr>
          <w:p w14:paraId="07165959" w14:textId="77777777" w:rsidR="005E6D4A" w:rsidRPr="00D46870" w:rsidRDefault="005E6D4A" w:rsidP="00D46870">
            <w:pPr>
              <w:pStyle w:val="Table"/>
              <w:jc w:val="center"/>
            </w:pPr>
            <w:r w:rsidRPr="00D46870">
              <w:t>INV35</w:t>
            </w:r>
          </w:p>
        </w:tc>
        <w:tc>
          <w:tcPr>
            <w:tcW w:w="1296" w:type="dxa"/>
            <w:shd w:val="clear" w:color="auto" w:fill="auto"/>
            <w:noWrap/>
            <w:hideMark/>
          </w:tcPr>
          <w:p w14:paraId="7F6E58CF" w14:textId="77777777" w:rsidR="005E6D4A" w:rsidRPr="00D46870" w:rsidRDefault="005E6D4A" w:rsidP="00D46870">
            <w:pPr>
              <w:pStyle w:val="Table"/>
              <w:jc w:val="center"/>
            </w:pPr>
            <w:r w:rsidRPr="00D46870">
              <w:t>JB11</w:t>
            </w:r>
          </w:p>
        </w:tc>
        <w:tc>
          <w:tcPr>
            <w:tcW w:w="1296" w:type="dxa"/>
            <w:shd w:val="clear" w:color="auto" w:fill="auto"/>
            <w:noWrap/>
            <w:hideMark/>
          </w:tcPr>
          <w:p w14:paraId="47520738" w14:textId="77777777" w:rsidR="005E6D4A" w:rsidRPr="00D46870" w:rsidRDefault="005E6D4A" w:rsidP="00D46870">
            <w:pPr>
              <w:pStyle w:val="Table"/>
              <w:jc w:val="center"/>
            </w:pPr>
            <w:r w:rsidRPr="00D46870">
              <w:t>1779</w:t>
            </w:r>
          </w:p>
        </w:tc>
        <w:tc>
          <w:tcPr>
            <w:tcW w:w="1296" w:type="dxa"/>
            <w:shd w:val="clear" w:color="auto" w:fill="auto"/>
            <w:noWrap/>
            <w:hideMark/>
          </w:tcPr>
          <w:p w14:paraId="30EBB94D" w14:textId="77777777" w:rsidR="005E6D4A" w:rsidRPr="00D46870" w:rsidRDefault="005E6D4A" w:rsidP="00D46870">
            <w:pPr>
              <w:pStyle w:val="Table"/>
              <w:jc w:val="center"/>
            </w:pPr>
            <w:r w:rsidRPr="00D46870">
              <w:t>'500'</w:t>
            </w:r>
          </w:p>
        </w:tc>
      </w:tr>
      <w:tr w:rsidR="005E6D4A" w:rsidRPr="00FC4A3B" w14:paraId="15E1FB91" w14:textId="77777777" w:rsidTr="000F5ACC">
        <w:trPr>
          <w:trHeight w:val="288"/>
          <w:jc w:val="center"/>
        </w:trPr>
        <w:tc>
          <w:tcPr>
            <w:tcW w:w="960" w:type="dxa"/>
            <w:shd w:val="clear" w:color="auto" w:fill="auto"/>
            <w:noWrap/>
            <w:hideMark/>
          </w:tcPr>
          <w:p w14:paraId="053E84F6" w14:textId="77777777" w:rsidR="005E6D4A" w:rsidRPr="00D46870" w:rsidRDefault="005E6D4A" w:rsidP="00D46870">
            <w:pPr>
              <w:pStyle w:val="Table"/>
              <w:jc w:val="center"/>
            </w:pPr>
            <w:r w:rsidRPr="00D46870">
              <w:t>13</w:t>
            </w:r>
          </w:p>
        </w:tc>
        <w:tc>
          <w:tcPr>
            <w:tcW w:w="1296" w:type="dxa"/>
            <w:shd w:val="clear" w:color="auto" w:fill="auto"/>
            <w:noWrap/>
            <w:hideMark/>
          </w:tcPr>
          <w:p w14:paraId="4A7F7688" w14:textId="77777777" w:rsidR="005E6D4A" w:rsidRPr="00D46870" w:rsidRDefault="005E6D4A" w:rsidP="00D46870">
            <w:pPr>
              <w:pStyle w:val="Table"/>
              <w:jc w:val="center"/>
            </w:pPr>
            <w:r w:rsidRPr="00D46870">
              <w:t>INV34</w:t>
            </w:r>
          </w:p>
        </w:tc>
        <w:tc>
          <w:tcPr>
            <w:tcW w:w="1296" w:type="dxa"/>
            <w:shd w:val="clear" w:color="auto" w:fill="auto"/>
            <w:noWrap/>
            <w:hideMark/>
          </w:tcPr>
          <w:p w14:paraId="16F31CD8" w14:textId="77777777" w:rsidR="005E6D4A" w:rsidRPr="00D46870" w:rsidRDefault="005E6D4A" w:rsidP="00D46870">
            <w:pPr>
              <w:pStyle w:val="Table"/>
              <w:jc w:val="center"/>
            </w:pPr>
            <w:r w:rsidRPr="00D46870">
              <w:t>INV35</w:t>
            </w:r>
          </w:p>
        </w:tc>
        <w:tc>
          <w:tcPr>
            <w:tcW w:w="1296" w:type="dxa"/>
            <w:shd w:val="clear" w:color="auto" w:fill="auto"/>
            <w:noWrap/>
            <w:hideMark/>
          </w:tcPr>
          <w:p w14:paraId="07A6515B" w14:textId="77777777" w:rsidR="005E6D4A" w:rsidRPr="00D46870" w:rsidRDefault="005E6D4A" w:rsidP="00D46870">
            <w:pPr>
              <w:pStyle w:val="Table"/>
              <w:jc w:val="center"/>
            </w:pPr>
            <w:r w:rsidRPr="00D46870">
              <w:t>660</w:t>
            </w:r>
          </w:p>
        </w:tc>
        <w:tc>
          <w:tcPr>
            <w:tcW w:w="1296" w:type="dxa"/>
            <w:shd w:val="clear" w:color="auto" w:fill="auto"/>
            <w:noWrap/>
            <w:hideMark/>
          </w:tcPr>
          <w:p w14:paraId="128BBD18" w14:textId="77777777" w:rsidR="005E6D4A" w:rsidRPr="00D46870" w:rsidRDefault="005E6D4A" w:rsidP="00D46870">
            <w:pPr>
              <w:pStyle w:val="Table"/>
              <w:jc w:val="center"/>
            </w:pPr>
            <w:r w:rsidRPr="00D46870">
              <w:t>'500'</w:t>
            </w:r>
          </w:p>
        </w:tc>
      </w:tr>
      <w:tr w:rsidR="005E6D4A" w:rsidRPr="00FC4A3B" w14:paraId="7EFA6741" w14:textId="77777777" w:rsidTr="000F5ACC">
        <w:trPr>
          <w:trHeight w:val="288"/>
          <w:jc w:val="center"/>
        </w:trPr>
        <w:tc>
          <w:tcPr>
            <w:tcW w:w="960" w:type="dxa"/>
            <w:shd w:val="clear" w:color="auto" w:fill="auto"/>
            <w:noWrap/>
            <w:hideMark/>
          </w:tcPr>
          <w:p w14:paraId="197CA5D9" w14:textId="77777777" w:rsidR="005E6D4A" w:rsidRPr="00D46870" w:rsidRDefault="005E6D4A" w:rsidP="00D46870">
            <w:pPr>
              <w:pStyle w:val="Table"/>
              <w:jc w:val="center"/>
            </w:pPr>
            <w:r w:rsidRPr="00D46870">
              <w:t>13</w:t>
            </w:r>
          </w:p>
        </w:tc>
        <w:tc>
          <w:tcPr>
            <w:tcW w:w="1296" w:type="dxa"/>
            <w:shd w:val="clear" w:color="auto" w:fill="auto"/>
            <w:noWrap/>
            <w:hideMark/>
          </w:tcPr>
          <w:p w14:paraId="5DF323D6" w14:textId="77777777" w:rsidR="005E6D4A" w:rsidRPr="00D46870" w:rsidRDefault="005E6D4A" w:rsidP="00D46870">
            <w:pPr>
              <w:pStyle w:val="Table"/>
              <w:jc w:val="center"/>
            </w:pPr>
            <w:r w:rsidRPr="00D46870">
              <w:t>INV19</w:t>
            </w:r>
          </w:p>
        </w:tc>
        <w:tc>
          <w:tcPr>
            <w:tcW w:w="1296" w:type="dxa"/>
            <w:shd w:val="clear" w:color="auto" w:fill="auto"/>
            <w:noWrap/>
            <w:hideMark/>
          </w:tcPr>
          <w:p w14:paraId="53B2B6D0" w14:textId="77777777" w:rsidR="005E6D4A" w:rsidRPr="00D46870" w:rsidRDefault="005E6D4A" w:rsidP="00D46870">
            <w:pPr>
              <w:pStyle w:val="Table"/>
              <w:jc w:val="center"/>
            </w:pPr>
            <w:r w:rsidRPr="00D46870">
              <w:t>INV34</w:t>
            </w:r>
          </w:p>
        </w:tc>
        <w:tc>
          <w:tcPr>
            <w:tcW w:w="1296" w:type="dxa"/>
            <w:shd w:val="clear" w:color="auto" w:fill="auto"/>
            <w:noWrap/>
            <w:hideMark/>
          </w:tcPr>
          <w:p w14:paraId="0A1C1CE3" w14:textId="77777777" w:rsidR="005E6D4A" w:rsidRPr="00D46870" w:rsidRDefault="005E6D4A" w:rsidP="00D46870">
            <w:pPr>
              <w:pStyle w:val="Table"/>
              <w:jc w:val="center"/>
            </w:pPr>
            <w:r w:rsidRPr="00D46870">
              <w:t>2215</w:t>
            </w:r>
          </w:p>
        </w:tc>
        <w:tc>
          <w:tcPr>
            <w:tcW w:w="1296" w:type="dxa"/>
            <w:shd w:val="clear" w:color="auto" w:fill="auto"/>
            <w:noWrap/>
            <w:hideMark/>
          </w:tcPr>
          <w:p w14:paraId="738CE357" w14:textId="77777777" w:rsidR="005E6D4A" w:rsidRPr="00D46870" w:rsidRDefault="005E6D4A" w:rsidP="00D46870">
            <w:pPr>
              <w:pStyle w:val="Table"/>
              <w:jc w:val="center"/>
            </w:pPr>
            <w:r w:rsidRPr="00D46870">
              <w:t>'4/0'</w:t>
            </w:r>
          </w:p>
        </w:tc>
      </w:tr>
      <w:tr w:rsidR="005E6D4A" w:rsidRPr="00FC4A3B" w14:paraId="1F4634FA" w14:textId="77777777" w:rsidTr="000F5ACC">
        <w:trPr>
          <w:trHeight w:val="288"/>
          <w:jc w:val="center"/>
        </w:trPr>
        <w:tc>
          <w:tcPr>
            <w:tcW w:w="960" w:type="dxa"/>
            <w:shd w:val="clear" w:color="auto" w:fill="auto"/>
            <w:noWrap/>
            <w:hideMark/>
          </w:tcPr>
          <w:p w14:paraId="6758231E" w14:textId="77777777" w:rsidR="005E6D4A" w:rsidRPr="00D46870" w:rsidRDefault="005E6D4A" w:rsidP="00D46870">
            <w:pPr>
              <w:pStyle w:val="Table"/>
              <w:jc w:val="center"/>
            </w:pPr>
            <w:r w:rsidRPr="00D46870">
              <w:t>13</w:t>
            </w:r>
          </w:p>
        </w:tc>
        <w:tc>
          <w:tcPr>
            <w:tcW w:w="1296" w:type="dxa"/>
            <w:shd w:val="clear" w:color="auto" w:fill="auto"/>
            <w:noWrap/>
            <w:hideMark/>
          </w:tcPr>
          <w:p w14:paraId="3B483580" w14:textId="77777777" w:rsidR="005E6D4A" w:rsidRPr="00D46870" w:rsidRDefault="005E6D4A" w:rsidP="00D46870">
            <w:pPr>
              <w:pStyle w:val="Table"/>
              <w:jc w:val="center"/>
            </w:pPr>
            <w:r w:rsidRPr="00D46870">
              <w:t>INV20</w:t>
            </w:r>
          </w:p>
        </w:tc>
        <w:tc>
          <w:tcPr>
            <w:tcW w:w="1296" w:type="dxa"/>
            <w:shd w:val="clear" w:color="auto" w:fill="auto"/>
            <w:noWrap/>
            <w:hideMark/>
          </w:tcPr>
          <w:p w14:paraId="5C395626" w14:textId="77777777" w:rsidR="005E6D4A" w:rsidRPr="00D46870" w:rsidRDefault="005E6D4A" w:rsidP="00D46870">
            <w:pPr>
              <w:pStyle w:val="Table"/>
              <w:jc w:val="center"/>
            </w:pPr>
            <w:r w:rsidRPr="00D46870">
              <w:t>INV19</w:t>
            </w:r>
          </w:p>
        </w:tc>
        <w:tc>
          <w:tcPr>
            <w:tcW w:w="1296" w:type="dxa"/>
            <w:shd w:val="clear" w:color="auto" w:fill="auto"/>
            <w:noWrap/>
            <w:hideMark/>
          </w:tcPr>
          <w:p w14:paraId="1EAAEA2A" w14:textId="77777777" w:rsidR="005E6D4A" w:rsidRPr="00D46870" w:rsidRDefault="005E6D4A" w:rsidP="00D46870">
            <w:pPr>
              <w:pStyle w:val="Table"/>
              <w:jc w:val="center"/>
            </w:pPr>
            <w:r w:rsidRPr="00D46870">
              <w:t>659</w:t>
            </w:r>
          </w:p>
        </w:tc>
        <w:tc>
          <w:tcPr>
            <w:tcW w:w="1296" w:type="dxa"/>
            <w:shd w:val="clear" w:color="auto" w:fill="auto"/>
            <w:noWrap/>
            <w:hideMark/>
          </w:tcPr>
          <w:p w14:paraId="1DE6187D" w14:textId="77777777" w:rsidR="005E6D4A" w:rsidRPr="00D46870" w:rsidRDefault="005E6D4A" w:rsidP="00D46870">
            <w:pPr>
              <w:pStyle w:val="Table"/>
              <w:jc w:val="center"/>
            </w:pPr>
            <w:r w:rsidRPr="00D46870">
              <w:t>'4/0'</w:t>
            </w:r>
          </w:p>
        </w:tc>
      </w:tr>
      <w:tr w:rsidR="005E6D4A" w:rsidRPr="00FC4A3B" w14:paraId="34716174" w14:textId="77777777" w:rsidTr="000F5ACC">
        <w:trPr>
          <w:trHeight w:val="288"/>
          <w:jc w:val="center"/>
        </w:trPr>
        <w:tc>
          <w:tcPr>
            <w:tcW w:w="960" w:type="dxa"/>
            <w:shd w:val="clear" w:color="auto" w:fill="auto"/>
            <w:noWrap/>
            <w:hideMark/>
          </w:tcPr>
          <w:p w14:paraId="636B0BD2" w14:textId="77777777" w:rsidR="005E6D4A" w:rsidRPr="00D46870" w:rsidRDefault="005E6D4A" w:rsidP="00D46870">
            <w:pPr>
              <w:pStyle w:val="Table"/>
              <w:jc w:val="center"/>
            </w:pPr>
            <w:r w:rsidRPr="00D46870">
              <w:t>13</w:t>
            </w:r>
          </w:p>
        </w:tc>
        <w:tc>
          <w:tcPr>
            <w:tcW w:w="1296" w:type="dxa"/>
            <w:shd w:val="clear" w:color="auto" w:fill="auto"/>
            <w:noWrap/>
            <w:hideMark/>
          </w:tcPr>
          <w:p w14:paraId="1CB16F8D" w14:textId="77777777" w:rsidR="005E6D4A" w:rsidRPr="00D46870" w:rsidRDefault="005E6D4A" w:rsidP="00D46870">
            <w:pPr>
              <w:pStyle w:val="Table"/>
              <w:jc w:val="center"/>
            </w:pPr>
            <w:r w:rsidRPr="00D46870">
              <w:t>INV21</w:t>
            </w:r>
          </w:p>
        </w:tc>
        <w:tc>
          <w:tcPr>
            <w:tcW w:w="1296" w:type="dxa"/>
            <w:shd w:val="clear" w:color="auto" w:fill="auto"/>
            <w:noWrap/>
            <w:hideMark/>
          </w:tcPr>
          <w:p w14:paraId="5E113C27" w14:textId="77777777" w:rsidR="005E6D4A" w:rsidRPr="00D46870" w:rsidRDefault="005E6D4A" w:rsidP="00D46870">
            <w:pPr>
              <w:pStyle w:val="Table"/>
              <w:jc w:val="center"/>
            </w:pPr>
            <w:r w:rsidRPr="00D46870">
              <w:t>INV20</w:t>
            </w:r>
          </w:p>
        </w:tc>
        <w:tc>
          <w:tcPr>
            <w:tcW w:w="1296" w:type="dxa"/>
            <w:shd w:val="clear" w:color="auto" w:fill="auto"/>
            <w:noWrap/>
            <w:hideMark/>
          </w:tcPr>
          <w:p w14:paraId="563D8C64" w14:textId="77777777" w:rsidR="005E6D4A" w:rsidRPr="00D46870" w:rsidRDefault="005E6D4A" w:rsidP="00D46870">
            <w:pPr>
              <w:pStyle w:val="Table"/>
              <w:jc w:val="center"/>
            </w:pPr>
            <w:r w:rsidRPr="00D46870">
              <w:t>660</w:t>
            </w:r>
          </w:p>
        </w:tc>
        <w:tc>
          <w:tcPr>
            <w:tcW w:w="1296" w:type="dxa"/>
            <w:shd w:val="clear" w:color="auto" w:fill="auto"/>
            <w:noWrap/>
            <w:hideMark/>
          </w:tcPr>
          <w:p w14:paraId="123FCB92" w14:textId="77777777" w:rsidR="005E6D4A" w:rsidRPr="00D46870" w:rsidRDefault="005E6D4A" w:rsidP="00D46870">
            <w:pPr>
              <w:pStyle w:val="Table"/>
              <w:jc w:val="center"/>
            </w:pPr>
            <w:r w:rsidRPr="00D46870">
              <w:t>'4/0'</w:t>
            </w:r>
          </w:p>
        </w:tc>
      </w:tr>
      <w:tr w:rsidR="005E6D4A" w:rsidRPr="00FC4A3B" w14:paraId="62B35D24" w14:textId="77777777" w:rsidTr="000F5ACC">
        <w:trPr>
          <w:trHeight w:val="288"/>
          <w:jc w:val="center"/>
        </w:trPr>
        <w:tc>
          <w:tcPr>
            <w:tcW w:w="960" w:type="dxa"/>
            <w:shd w:val="clear" w:color="auto" w:fill="auto"/>
            <w:noWrap/>
            <w:hideMark/>
          </w:tcPr>
          <w:p w14:paraId="7CB46891" w14:textId="77777777" w:rsidR="005E6D4A" w:rsidRPr="00D46870" w:rsidRDefault="005E6D4A" w:rsidP="00D46870">
            <w:pPr>
              <w:pStyle w:val="Table"/>
              <w:jc w:val="center"/>
            </w:pPr>
            <w:r w:rsidRPr="00D46870">
              <w:t>13</w:t>
            </w:r>
          </w:p>
        </w:tc>
        <w:tc>
          <w:tcPr>
            <w:tcW w:w="1296" w:type="dxa"/>
            <w:shd w:val="clear" w:color="auto" w:fill="auto"/>
            <w:noWrap/>
            <w:hideMark/>
          </w:tcPr>
          <w:p w14:paraId="301C832E" w14:textId="77777777" w:rsidR="005E6D4A" w:rsidRPr="00D46870" w:rsidRDefault="005E6D4A" w:rsidP="00D46870">
            <w:pPr>
              <w:pStyle w:val="Table"/>
              <w:jc w:val="center"/>
            </w:pPr>
            <w:r w:rsidRPr="00D46870">
              <w:t>INV09</w:t>
            </w:r>
          </w:p>
        </w:tc>
        <w:tc>
          <w:tcPr>
            <w:tcW w:w="1296" w:type="dxa"/>
            <w:shd w:val="clear" w:color="auto" w:fill="auto"/>
            <w:noWrap/>
            <w:hideMark/>
          </w:tcPr>
          <w:p w14:paraId="50E142F8" w14:textId="77777777" w:rsidR="005E6D4A" w:rsidRPr="00D46870" w:rsidRDefault="005E6D4A" w:rsidP="00D46870">
            <w:pPr>
              <w:pStyle w:val="Table"/>
              <w:jc w:val="center"/>
            </w:pPr>
            <w:r w:rsidRPr="00D46870">
              <w:t>fed13</w:t>
            </w:r>
          </w:p>
        </w:tc>
        <w:tc>
          <w:tcPr>
            <w:tcW w:w="1296" w:type="dxa"/>
            <w:shd w:val="clear" w:color="auto" w:fill="auto"/>
            <w:noWrap/>
            <w:hideMark/>
          </w:tcPr>
          <w:p w14:paraId="6CD2F3F7" w14:textId="77777777" w:rsidR="005E6D4A" w:rsidRPr="00D46870" w:rsidRDefault="005E6D4A" w:rsidP="00D46870">
            <w:pPr>
              <w:pStyle w:val="Table"/>
              <w:jc w:val="center"/>
            </w:pPr>
            <w:r w:rsidRPr="00D46870">
              <w:t>6721</w:t>
            </w:r>
          </w:p>
        </w:tc>
        <w:tc>
          <w:tcPr>
            <w:tcW w:w="1296" w:type="dxa"/>
            <w:shd w:val="clear" w:color="auto" w:fill="auto"/>
            <w:noWrap/>
            <w:hideMark/>
          </w:tcPr>
          <w:p w14:paraId="73E63CB2" w14:textId="77777777" w:rsidR="005E6D4A" w:rsidRPr="00D46870" w:rsidRDefault="005E6D4A" w:rsidP="00D46870">
            <w:pPr>
              <w:pStyle w:val="Table"/>
              <w:jc w:val="center"/>
            </w:pPr>
            <w:r w:rsidRPr="00D46870">
              <w:t>'1250'</w:t>
            </w:r>
          </w:p>
        </w:tc>
      </w:tr>
      <w:tr w:rsidR="005E6D4A" w:rsidRPr="00FC4A3B" w14:paraId="27932993" w14:textId="77777777" w:rsidTr="000F5ACC">
        <w:trPr>
          <w:trHeight w:val="288"/>
          <w:jc w:val="center"/>
        </w:trPr>
        <w:tc>
          <w:tcPr>
            <w:tcW w:w="960" w:type="dxa"/>
            <w:shd w:val="clear" w:color="auto" w:fill="auto"/>
            <w:noWrap/>
            <w:hideMark/>
          </w:tcPr>
          <w:p w14:paraId="16091E40" w14:textId="77777777" w:rsidR="005E6D4A" w:rsidRPr="00D46870" w:rsidRDefault="005E6D4A" w:rsidP="00D46870">
            <w:pPr>
              <w:pStyle w:val="Table"/>
              <w:jc w:val="center"/>
            </w:pPr>
            <w:r w:rsidRPr="00D46870">
              <w:t>13</w:t>
            </w:r>
          </w:p>
        </w:tc>
        <w:tc>
          <w:tcPr>
            <w:tcW w:w="1296" w:type="dxa"/>
            <w:shd w:val="clear" w:color="auto" w:fill="auto"/>
            <w:noWrap/>
            <w:hideMark/>
          </w:tcPr>
          <w:p w14:paraId="76DA2D80" w14:textId="77777777" w:rsidR="005E6D4A" w:rsidRPr="00D46870" w:rsidRDefault="005E6D4A" w:rsidP="00D46870">
            <w:pPr>
              <w:pStyle w:val="Table"/>
              <w:jc w:val="center"/>
            </w:pPr>
            <w:r w:rsidRPr="00D46870">
              <w:t>INV08</w:t>
            </w:r>
          </w:p>
        </w:tc>
        <w:tc>
          <w:tcPr>
            <w:tcW w:w="1296" w:type="dxa"/>
            <w:shd w:val="clear" w:color="auto" w:fill="auto"/>
            <w:noWrap/>
            <w:hideMark/>
          </w:tcPr>
          <w:p w14:paraId="2B1086CE" w14:textId="77777777" w:rsidR="005E6D4A" w:rsidRPr="00D46870" w:rsidRDefault="005E6D4A" w:rsidP="00D46870">
            <w:pPr>
              <w:pStyle w:val="Table"/>
              <w:jc w:val="center"/>
            </w:pPr>
            <w:r w:rsidRPr="00D46870">
              <w:t>INV09</w:t>
            </w:r>
          </w:p>
        </w:tc>
        <w:tc>
          <w:tcPr>
            <w:tcW w:w="1296" w:type="dxa"/>
            <w:shd w:val="clear" w:color="auto" w:fill="auto"/>
            <w:noWrap/>
            <w:hideMark/>
          </w:tcPr>
          <w:p w14:paraId="341057B1" w14:textId="77777777" w:rsidR="005E6D4A" w:rsidRPr="00D46870" w:rsidRDefault="005E6D4A" w:rsidP="00D46870">
            <w:pPr>
              <w:pStyle w:val="Table"/>
              <w:jc w:val="center"/>
            </w:pPr>
            <w:r w:rsidRPr="00D46870">
              <w:t>959</w:t>
            </w:r>
          </w:p>
        </w:tc>
        <w:tc>
          <w:tcPr>
            <w:tcW w:w="1296" w:type="dxa"/>
            <w:shd w:val="clear" w:color="auto" w:fill="auto"/>
            <w:noWrap/>
            <w:hideMark/>
          </w:tcPr>
          <w:p w14:paraId="7200E662" w14:textId="77777777" w:rsidR="005E6D4A" w:rsidRPr="00D46870" w:rsidRDefault="005E6D4A" w:rsidP="00D46870">
            <w:pPr>
              <w:pStyle w:val="Table"/>
              <w:jc w:val="center"/>
            </w:pPr>
            <w:r w:rsidRPr="00D46870">
              <w:t>'1000'</w:t>
            </w:r>
          </w:p>
        </w:tc>
      </w:tr>
      <w:tr w:rsidR="005E6D4A" w:rsidRPr="00FC4A3B" w14:paraId="563B7475" w14:textId="77777777" w:rsidTr="000F5ACC">
        <w:trPr>
          <w:trHeight w:val="288"/>
          <w:jc w:val="center"/>
        </w:trPr>
        <w:tc>
          <w:tcPr>
            <w:tcW w:w="960" w:type="dxa"/>
            <w:shd w:val="clear" w:color="auto" w:fill="auto"/>
            <w:noWrap/>
            <w:hideMark/>
          </w:tcPr>
          <w:p w14:paraId="53AEBC80" w14:textId="77777777" w:rsidR="005E6D4A" w:rsidRPr="00D46870" w:rsidRDefault="005E6D4A" w:rsidP="00D46870">
            <w:pPr>
              <w:pStyle w:val="Table"/>
              <w:jc w:val="center"/>
            </w:pPr>
            <w:r w:rsidRPr="00D46870">
              <w:t>13</w:t>
            </w:r>
          </w:p>
        </w:tc>
        <w:tc>
          <w:tcPr>
            <w:tcW w:w="1296" w:type="dxa"/>
            <w:shd w:val="clear" w:color="auto" w:fill="auto"/>
            <w:noWrap/>
            <w:hideMark/>
          </w:tcPr>
          <w:p w14:paraId="71825B01" w14:textId="77777777" w:rsidR="005E6D4A" w:rsidRPr="00D46870" w:rsidRDefault="005E6D4A" w:rsidP="00D46870">
            <w:pPr>
              <w:pStyle w:val="Table"/>
              <w:jc w:val="center"/>
            </w:pPr>
            <w:r w:rsidRPr="00D46870">
              <w:t>INV07</w:t>
            </w:r>
          </w:p>
        </w:tc>
        <w:tc>
          <w:tcPr>
            <w:tcW w:w="1296" w:type="dxa"/>
            <w:shd w:val="clear" w:color="auto" w:fill="auto"/>
            <w:noWrap/>
            <w:hideMark/>
          </w:tcPr>
          <w:p w14:paraId="30EA33C5" w14:textId="77777777" w:rsidR="005E6D4A" w:rsidRPr="00D46870" w:rsidRDefault="005E6D4A" w:rsidP="00D46870">
            <w:pPr>
              <w:pStyle w:val="Table"/>
              <w:jc w:val="center"/>
            </w:pPr>
            <w:r w:rsidRPr="00D46870">
              <w:t>INV08</w:t>
            </w:r>
          </w:p>
        </w:tc>
        <w:tc>
          <w:tcPr>
            <w:tcW w:w="1296" w:type="dxa"/>
            <w:shd w:val="clear" w:color="auto" w:fill="auto"/>
            <w:noWrap/>
            <w:hideMark/>
          </w:tcPr>
          <w:p w14:paraId="23D0D087" w14:textId="77777777" w:rsidR="005E6D4A" w:rsidRPr="00D46870" w:rsidRDefault="005E6D4A" w:rsidP="00D46870">
            <w:pPr>
              <w:pStyle w:val="Table"/>
              <w:jc w:val="center"/>
            </w:pPr>
            <w:r w:rsidRPr="00D46870">
              <w:t>661</w:t>
            </w:r>
          </w:p>
        </w:tc>
        <w:tc>
          <w:tcPr>
            <w:tcW w:w="1296" w:type="dxa"/>
            <w:shd w:val="clear" w:color="auto" w:fill="auto"/>
            <w:noWrap/>
            <w:hideMark/>
          </w:tcPr>
          <w:p w14:paraId="1CDC9B38" w14:textId="77777777" w:rsidR="005E6D4A" w:rsidRPr="00D46870" w:rsidRDefault="005E6D4A" w:rsidP="00D46870">
            <w:pPr>
              <w:pStyle w:val="Table"/>
              <w:jc w:val="center"/>
            </w:pPr>
            <w:r w:rsidRPr="00D46870">
              <w:t>'750'</w:t>
            </w:r>
          </w:p>
        </w:tc>
      </w:tr>
      <w:tr w:rsidR="005E6D4A" w:rsidRPr="00FC4A3B" w14:paraId="1F054EDE" w14:textId="77777777" w:rsidTr="000F5ACC">
        <w:trPr>
          <w:trHeight w:val="288"/>
          <w:jc w:val="center"/>
        </w:trPr>
        <w:tc>
          <w:tcPr>
            <w:tcW w:w="960" w:type="dxa"/>
            <w:shd w:val="clear" w:color="auto" w:fill="auto"/>
            <w:noWrap/>
            <w:hideMark/>
          </w:tcPr>
          <w:p w14:paraId="41EF806C" w14:textId="77777777" w:rsidR="005E6D4A" w:rsidRPr="00D46870" w:rsidRDefault="005E6D4A" w:rsidP="00D46870">
            <w:pPr>
              <w:pStyle w:val="Table"/>
              <w:jc w:val="center"/>
            </w:pPr>
            <w:r w:rsidRPr="00D46870">
              <w:t>13</w:t>
            </w:r>
          </w:p>
        </w:tc>
        <w:tc>
          <w:tcPr>
            <w:tcW w:w="1296" w:type="dxa"/>
            <w:shd w:val="clear" w:color="auto" w:fill="auto"/>
            <w:noWrap/>
            <w:hideMark/>
          </w:tcPr>
          <w:p w14:paraId="1C1E99DC" w14:textId="77777777" w:rsidR="005E6D4A" w:rsidRPr="00D46870" w:rsidRDefault="005E6D4A" w:rsidP="00D46870">
            <w:pPr>
              <w:pStyle w:val="Table"/>
              <w:jc w:val="center"/>
            </w:pPr>
            <w:r w:rsidRPr="00D46870">
              <w:t>INV06</w:t>
            </w:r>
          </w:p>
        </w:tc>
        <w:tc>
          <w:tcPr>
            <w:tcW w:w="1296" w:type="dxa"/>
            <w:shd w:val="clear" w:color="auto" w:fill="auto"/>
            <w:noWrap/>
            <w:hideMark/>
          </w:tcPr>
          <w:p w14:paraId="5D01529B" w14:textId="77777777" w:rsidR="005E6D4A" w:rsidRPr="00D46870" w:rsidRDefault="005E6D4A" w:rsidP="00D46870">
            <w:pPr>
              <w:pStyle w:val="Table"/>
              <w:jc w:val="center"/>
            </w:pPr>
            <w:r w:rsidRPr="00D46870">
              <w:t>INV07</w:t>
            </w:r>
          </w:p>
        </w:tc>
        <w:tc>
          <w:tcPr>
            <w:tcW w:w="1296" w:type="dxa"/>
            <w:shd w:val="clear" w:color="auto" w:fill="auto"/>
            <w:noWrap/>
            <w:hideMark/>
          </w:tcPr>
          <w:p w14:paraId="16CADB4E" w14:textId="77777777" w:rsidR="005E6D4A" w:rsidRPr="00D46870" w:rsidRDefault="005E6D4A" w:rsidP="00D46870">
            <w:pPr>
              <w:pStyle w:val="Table"/>
              <w:jc w:val="center"/>
            </w:pPr>
            <w:r w:rsidRPr="00D46870">
              <w:t>671</w:t>
            </w:r>
          </w:p>
        </w:tc>
        <w:tc>
          <w:tcPr>
            <w:tcW w:w="1296" w:type="dxa"/>
            <w:shd w:val="clear" w:color="auto" w:fill="auto"/>
            <w:noWrap/>
            <w:hideMark/>
          </w:tcPr>
          <w:p w14:paraId="7F4BEE63" w14:textId="77777777" w:rsidR="005E6D4A" w:rsidRPr="00D46870" w:rsidRDefault="005E6D4A" w:rsidP="00D46870">
            <w:pPr>
              <w:pStyle w:val="Table"/>
              <w:jc w:val="center"/>
            </w:pPr>
            <w:r w:rsidRPr="00D46870">
              <w:t>'750'</w:t>
            </w:r>
          </w:p>
        </w:tc>
      </w:tr>
      <w:tr w:rsidR="005E6D4A" w:rsidRPr="00FC4A3B" w14:paraId="6EE2B0E9" w14:textId="77777777" w:rsidTr="000F5ACC">
        <w:trPr>
          <w:trHeight w:val="288"/>
          <w:jc w:val="center"/>
        </w:trPr>
        <w:tc>
          <w:tcPr>
            <w:tcW w:w="960" w:type="dxa"/>
            <w:shd w:val="clear" w:color="auto" w:fill="auto"/>
            <w:noWrap/>
            <w:hideMark/>
          </w:tcPr>
          <w:p w14:paraId="29AF5AB7" w14:textId="77777777" w:rsidR="005E6D4A" w:rsidRPr="00D46870" w:rsidRDefault="005E6D4A" w:rsidP="00D46870">
            <w:pPr>
              <w:pStyle w:val="Table"/>
              <w:jc w:val="center"/>
            </w:pPr>
            <w:r w:rsidRPr="00D46870">
              <w:t>13</w:t>
            </w:r>
          </w:p>
        </w:tc>
        <w:tc>
          <w:tcPr>
            <w:tcW w:w="1296" w:type="dxa"/>
            <w:shd w:val="clear" w:color="auto" w:fill="auto"/>
            <w:noWrap/>
            <w:hideMark/>
          </w:tcPr>
          <w:p w14:paraId="4737DD92" w14:textId="77777777" w:rsidR="005E6D4A" w:rsidRPr="00D46870" w:rsidRDefault="005E6D4A" w:rsidP="00D46870">
            <w:pPr>
              <w:pStyle w:val="Table"/>
              <w:jc w:val="center"/>
            </w:pPr>
            <w:r w:rsidRPr="00D46870">
              <w:t>INV05</w:t>
            </w:r>
          </w:p>
        </w:tc>
        <w:tc>
          <w:tcPr>
            <w:tcW w:w="1296" w:type="dxa"/>
            <w:shd w:val="clear" w:color="auto" w:fill="auto"/>
            <w:noWrap/>
            <w:hideMark/>
          </w:tcPr>
          <w:p w14:paraId="453C01A1" w14:textId="77777777" w:rsidR="005E6D4A" w:rsidRPr="00D46870" w:rsidRDefault="005E6D4A" w:rsidP="00D46870">
            <w:pPr>
              <w:pStyle w:val="Table"/>
              <w:jc w:val="center"/>
            </w:pPr>
            <w:r w:rsidRPr="00D46870">
              <w:t>INV06</w:t>
            </w:r>
          </w:p>
        </w:tc>
        <w:tc>
          <w:tcPr>
            <w:tcW w:w="1296" w:type="dxa"/>
            <w:shd w:val="clear" w:color="auto" w:fill="auto"/>
            <w:noWrap/>
            <w:hideMark/>
          </w:tcPr>
          <w:p w14:paraId="2A17644B" w14:textId="77777777" w:rsidR="005E6D4A" w:rsidRPr="00D46870" w:rsidRDefault="005E6D4A" w:rsidP="00D46870">
            <w:pPr>
              <w:pStyle w:val="Table"/>
              <w:jc w:val="center"/>
            </w:pPr>
            <w:r w:rsidRPr="00D46870">
              <w:t>661</w:t>
            </w:r>
          </w:p>
        </w:tc>
        <w:tc>
          <w:tcPr>
            <w:tcW w:w="1296" w:type="dxa"/>
            <w:shd w:val="clear" w:color="auto" w:fill="auto"/>
            <w:noWrap/>
            <w:hideMark/>
          </w:tcPr>
          <w:p w14:paraId="5E6F4CD0" w14:textId="77777777" w:rsidR="005E6D4A" w:rsidRPr="00D46870" w:rsidRDefault="005E6D4A" w:rsidP="00D46870">
            <w:pPr>
              <w:pStyle w:val="Table"/>
              <w:jc w:val="center"/>
            </w:pPr>
            <w:r w:rsidRPr="00D46870">
              <w:t>'500'</w:t>
            </w:r>
          </w:p>
        </w:tc>
      </w:tr>
      <w:tr w:rsidR="005E6D4A" w:rsidRPr="00FC4A3B" w14:paraId="1E03B2A6" w14:textId="77777777" w:rsidTr="000F5ACC">
        <w:trPr>
          <w:trHeight w:val="288"/>
          <w:jc w:val="center"/>
        </w:trPr>
        <w:tc>
          <w:tcPr>
            <w:tcW w:w="960" w:type="dxa"/>
            <w:shd w:val="clear" w:color="auto" w:fill="auto"/>
            <w:noWrap/>
            <w:hideMark/>
          </w:tcPr>
          <w:p w14:paraId="09A9C353" w14:textId="77777777" w:rsidR="005E6D4A" w:rsidRPr="00D46870" w:rsidRDefault="005E6D4A" w:rsidP="00D46870">
            <w:pPr>
              <w:pStyle w:val="Table"/>
              <w:jc w:val="center"/>
            </w:pPr>
            <w:r w:rsidRPr="00D46870">
              <w:t>13</w:t>
            </w:r>
          </w:p>
        </w:tc>
        <w:tc>
          <w:tcPr>
            <w:tcW w:w="1296" w:type="dxa"/>
            <w:shd w:val="clear" w:color="auto" w:fill="auto"/>
            <w:noWrap/>
            <w:hideMark/>
          </w:tcPr>
          <w:p w14:paraId="50B6F130" w14:textId="77777777" w:rsidR="005E6D4A" w:rsidRPr="00D46870" w:rsidRDefault="005E6D4A" w:rsidP="00D46870">
            <w:pPr>
              <w:pStyle w:val="Table"/>
              <w:jc w:val="center"/>
            </w:pPr>
            <w:r w:rsidRPr="00D46870">
              <w:t>INV04</w:t>
            </w:r>
          </w:p>
        </w:tc>
        <w:tc>
          <w:tcPr>
            <w:tcW w:w="1296" w:type="dxa"/>
            <w:shd w:val="clear" w:color="auto" w:fill="auto"/>
            <w:noWrap/>
            <w:hideMark/>
          </w:tcPr>
          <w:p w14:paraId="154F9475" w14:textId="77777777" w:rsidR="005E6D4A" w:rsidRPr="00D46870" w:rsidRDefault="005E6D4A" w:rsidP="00D46870">
            <w:pPr>
              <w:pStyle w:val="Table"/>
              <w:jc w:val="center"/>
            </w:pPr>
            <w:r w:rsidRPr="00D46870">
              <w:t>INV05</w:t>
            </w:r>
          </w:p>
        </w:tc>
        <w:tc>
          <w:tcPr>
            <w:tcW w:w="1296" w:type="dxa"/>
            <w:shd w:val="clear" w:color="auto" w:fill="auto"/>
            <w:noWrap/>
            <w:hideMark/>
          </w:tcPr>
          <w:p w14:paraId="28FF1410" w14:textId="77777777" w:rsidR="005E6D4A" w:rsidRPr="00D46870" w:rsidRDefault="005E6D4A" w:rsidP="00D46870">
            <w:pPr>
              <w:pStyle w:val="Table"/>
              <w:jc w:val="center"/>
            </w:pPr>
            <w:r w:rsidRPr="00D46870">
              <w:t>660</w:t>
            </w:r>
          </w:p>
        </w:tc>
        <w:tc>
          <w:tcPr>
            <w:tcW w:w="1296" w:type="dxa"/>
            <w:shd w:val="clear" w:color="auto" w:fill="auto"/>
            <w:noWrap/>
            <w:hideMark/>
          </w:tcPr>
          <w:p w14:paraId="5CB16F32" w14:textId="77777777" w:rsidR="005E6D4A" w:rsidRPr="00D46870" w:rsidRDefault="005E6D4A" w:rsidP="00D46870">
            <w:pPr>
              <w:pStyle w:val="Table"/>
              <w:jc w:val="center"/>
            </w:pPr>
            <w:r w:rsidRPr="00D46870">
              <w:t>'500'</w:t>
            </w:r>
          </w:p>
        </w:tc>
      </w:tr>
      <w:tr w:rsidR="005E6D4A" w:rsidRPr="00FC4A3B" w14:paraId="42E91B19" w14:textId="77777777" w:rsidTr="000F5ACC">
        <w:trPr>
          <w:trHeight w:val="288"/>
          <w:jc w:val="center"/>
        </w:trPr>
        <w:tc>
          <w:tcPr>
            <w:tcW w:w="960" w:type="dxa"/>
            <w:shd w:val="clear" w:color="auto" w:fill="auto"/>
            <w:noWrap/>
            <w:hideMark/>
          </w:tcPr>
          <w:p w14:paraId="0EE949D9" w14:textId="77777777" w:rsidR="005E6D4A" w:rsidRPr="00D46870" w:rsidRDefault="005E6D4A" w:rsidP="00D46870">
            <w:pPr>
              <w:pStyle w:val="Table"/>
              <w:jc w:val="center"/>
            </w:pPr>
            <w:r w:rsidRPr="00D46870">
              <w:t>13</w:t>
            </w:r>
          </w:p>
        </w:tc>
        <w:tc>
          <w:tcPr>
            <w:tcW w:w="1296" w:type="dxa"/>
            <w:shd w:val="clear" w:color="auto" w:fill="auto"/>
            <w:noWrap/>
            <w:hideMark/>
          </w:tcPr>
          <w:p w14:paraId="26C2BE82" w14:textId="77777777" w:rsidR="005E6D4A" w:rsidRPr="00D46870" w:rsidRDefault="005E6D4A" w:rsidP="00D46870">
            <w:pPr>
              <w:pStyle w:val="Table"/>
              <w:jc w:val="center"/>
            </w:pPr>
            <w:r w:rsidRPr="00D46870">
              <w:t>INV03</w:t>
            </w:r>
          </w:p>
        </w:tc>
        <w:tc>
          <w:tcPr>
            <w:tcW w:w="1296" w:type="dxa"/>
            <w:shd w:val="clear" w:color="auto" w:fill="auto"/>
            <w:noWrap/>
            <w:hideMark/>
          </w:tcPr>
          <w:p w14:paraId="18134F4E" w14:textId="77777777" w:rsidR="005E6D4A" w:rsidRPr="00D46870" w:rsidRDefault="005E6D4A" w:rsidP="00D46870">
            <w:pPr>
              <w:pStyle w:val="Table"/>
              <w:jc w:val="center"/>
            </w:pPr>
            <w:r w:rsidRPr="00D46870">
              <w:t>INV04</w:t>
            </w:r>
          </w:p>
        </w:tc>
        <w:tc>
          <w:tcPr>
            <w:tcW w:w="1296" w:type="dxa"/>
            <w:shd w:val="clear" w:color="auto" w:fill="auto"/>
            <w:noWrap/>
            <w:hideMark/>
          </w:tcPr>
          <w:p w14:paraId="37D62127" w14:textId="77777777" w:rsidR="005E6D4A" w:rsidRPr="00D46870" w:rsidRDefault="005E6D4A" w:rsidP="00D46870">
            <w:pPr>
              <w:pStyle w:val="Table"/>
              <w:jc w:val="center"/>
            </w:pPr>
            <w:r w:rsidRPr="00D46870">
              <w:t>660</w:t>
            </w:r>
          </w:p>
        </w:tc>
        <w:tc>
          <w:tcPr>
            <w:tcW w:w="1296" w:type="dxa"/>
            <w:shd w:val="clear" w:color="auto" w:fill="auto"/>
            <w:noWrap/>
            <w:hideMark/>
          </w:tcPr>
          <w:p w14:paraId="2CC2A964" w14:textId="77777777" w:rsidR="005E6D4A" w:rsidRPr="00D46870" w:rsidRDefault="005E6D4A" w:rsidP="00D46870">
            <w:pPr>
              <w:pStyle w:val="Table"/>
              <w:jc w:val="center"/>
            </w:pPr>
            <w:r w:rsidRPr="00D46870">
              <w:t>'4/0'</w:t>
            </w:r>
          </w:p>
        </w:tc>
      </w:tr>
      <w:tr w:rsidR="005E6D4A" w:rsidRPr="00FC4A3B" w14:paraId="6F527D56" w14:textId="77777777" w:rsidTr="000F5ACC">
        <w:trPr>
          <w:trHeight w:val="288"/>
          <w:jc w:val="center"/>
        </w:trPr>
        <w:tc>
          <w:tcPr>
            <w:tcW w:w="960" w:type="dxa"/>
            <w:shd w:val="clear" w:color="auto" w:fill="auto"/>
            <w:noWrap/>
            <w:hideMark/>
          </w:tcPr>
          <w:p w14:paraId="03C169A6" w14:textId="77777777" w:rsidR="005E6D4A" w:rsidRPr="00D46870" w:rsidRDefault="005E6D4A" w:rsidP="00D46870">
            <w:pPr>
              <w:pStyle w:val="Table"/>
              <w:jc w:val="center"/>
            </w:pPr>
            <w:r w:rsidRPr="00D46870">
              <w:t>13</w:t>
            </w:r>
          </w:p>
        </w:tc>
        <w:tc>
          <w:tcPr>
            <w:tcW w:w="1296" w:type="dxa"/>
            <w:shd w:val="clear" w:color="auto" w:fill="auto"/>
            <w:noWrap/>
            <w:hideMark/>
          </w:tcPr>
          <w:p w14:paraId="2DFEB76F" w14:textId="77777777" w:rsidR="005E6D4A" w:rsidRPr="00D46870" w:rsidRDefault="005E6D4A" w:rsidP="00D46870">
            <w:pPr>
              <w:pStyle w:val="Table"/>
              <w:jc w:val="center"/>
            </w:pPr>
            <w:r w:rsidRPr="00D46870">
              <w:t>INV01</w:t>
            </w:r>
          </w:p>
        </w:tc>
        <w:tc>
          <w:tcPr>
            <w:tcW w:w="1296" w:type="dxa"/>
            <w:shd w:val="clear" w:color="auto" w:fill="auto"/>
            <w:noWrap/>
            <w:hideMark/>
          </w:tcPr>
          <w:p w14:paraId="1FCFE4A9" w14:textId="77777777" w:rsidR="005E6D4A" w:rsidRPr="00D46870" w:rsidRDefault="005E6D4A" w:rsidP="00D46870">
            <w:pPr>
              <w:pStyle w:val="Table"/>
              <w:jc w:val="center"/>
            </w:pPr>
            <w:r w:rsidRPr="00D46870">
              <w:t>INV03</w:t>
            </w:r>
          </w:p>
        </w:tc>
        <w:tc>
          <w:tcPr>
            <w:tcW w:w="1296" w:type="dxa"/>
            <w:shd w:val="clear" w:color="auto" w:fill="auto"/>
            <w:noWrap/>
            <w:hideMark/>
          </w:tcPr>
          <w:p w14:paraId="0583D7E1" w14:textId="77777777" w:rsidR="005E6D4A" w:rsidRPr="00D46870" w:rsidRDefault="005E6D4A" w:rsidP="00D46870">
            <w:pPr>
              <w:pStyle w:val="Table"/>
              <w:jc w:val="center"/>
            </w:pPr>
            <w:r w:rsidRPr="00D46870">
              <w:t>964</w:t>
            </w:r>
          </w:p>
        </w:tc>
        <w:tc>
          <w:tcPr>
            <w:tcW w:w="1296" w:type="dxa"/>
            <w:shd w:val="clear" w:color="auto" w:fill="auto"/>
            <w:noWrap/>
            <w:hideMark/>
          </w:tcPr>
          <w:p w14:paraId="2DFD73DC" w14:textId="77777777" w:rsidR="005E6D4A" w:rsidRPr="00D46870" w:rsidRDefault="005E6D4A" w:rsidP="00D46870">
            <w:pPr>
              <w:pStyle w:val="Table"/>
              <w:jc w:val="center"/>
            </w:pPr>
            <w:r w:rsidRPr="00D46870">
              <w:t>'4/0'</w:t>
            </w:r>
          </w:p>
        </w:tc>
      </w:tr>
      <w:tr w:rsidR="005E6D4A" w:rsidRPr="00FC4A3B" w14:paraId="70A6AAC1" w14:textId="77777777" w:rsidTr="000F5ACC">
        <w:trPr>
          <w:trHeight w:val="288"/>
          <w:jc w:val="center"/>
        </w:trPr>
        <w:tc>
          <w:tcPr>
            <w:tcW w:w="960" w:type="dxa"/>
            <w:shd w:val="clear" w:color="auto" w:fill="auto"/>
            <w:noWrap/>
            <w:hideMark/>
          </w:tcPr>
          <w:p w14:paraId="4A9F31D8" w14:textId="77777777" w:rsidR="005E6D4A" w:rsidRPr="00D46870" w:rsidRDefault="005E6D4A" w:rsidP="00D46870">
            <w:pPr>
              <w:pStyle w:val="Table"/>
              <w:jc w:val="center"/>
            </w:pPr>
            <w:r w:rsidRPr="00D46870">
              <w:t>13</w:t>
            </w:r>
          </w:p>
        </w:tc>
        <w:tc>
          <w:tcPr>
            <w:tcW w:w="1296" w:type="dxa"/>
            <w:shd w:val="clear" w:color="auto" w:fill="auto"/>
            <w:noWrap/>
            <w:hideMark/>
          </w:tcPr>
          <w:p w14:paraId="584810FF" w14:textId="77777777" w:rsidR="005E6D4A" w:rsidRPr="00D46870" w:rsidRDefault="005E6D4A" w:rsidP="00D46870">
            <w:pPr>
              <w:pStyle w:val="Table"/>
              <w:jc w:val="center"/>
            </w:pPr>
            <w:r w:rsidRPr="00D46870">
              <w:t>INV02</w:t>
            </w:r>
          </w:p>
        </w:tc>
        <w:tc>
          <w:tcPr>
            <w:tcW w:w="1296" w:type="dxa"/>
            <w:shd w:val="clear" w:color="auto" w:fill="auto"/>
            <w:noWrap/>
            <w:hideMark/>
          </w:tcPr>
          <w:p w14:paraId="5FC0E532" w14:textId="77777777" w:rsidR="005E6D4A" w:rsidRPr="00D46870" w:rsidRDefault="005E6D4A" w:rsidP="00D46870">
            <w:pPr>
              <w:pStyle w:val="Table"/>
              <w:jc w:val="center"/>
            </w:pPr>
            <w:r w:rsidRPr="00D46870">
              <w:t>INV01</w:t>
            </w:r>
          </w:p>
        </w:tc>
        <w:tc>
          <w:tcPr>
            <w:tcW w:w="1296" w:type="dxa"/>
            <w:shd w:val="clear" w:color="auto" w:fill="auto"/>
            <w:noWrap/>
            <w:hideMark/>
          </w:tcPr>
          <w:p w14:paraId="062591D9" w14:textId="77777777" w:rsidR="005E6D4A" w:rsidRPr="00D46870" w:rsidRDefault="005E6D4A" w:rsidP="00D46870">
            <w:pPr>
              <w:pStyle w:val="Table"/>
              <w:jc w:val="center"/>
            </w:pPr>
            <w:r w:rsidRPr="00D46870">
              <w:t>964</w:t>
            </w:r>
          </w:p>
        </w:tc>
        <w:tc>
          <w:tcPr>
            <w:tcW w:w="1296" w:type="dxa"/>
            <w:shd w:val="clear" w:color="auto" w:fill="auto"/>
            <w:noWrap/>
            <w:hideMark/>
          </w:tcPr>
          <w:p w14:paraId="6A58EDC6" w14:textId="77777777" w:rsidR="005E6D4A" w:rsidRPr="00D46870" w:rsidRDefault="005E6D4A" w:rsidP="00D46870">
            <w:pPr>
              <w:pStyle w:val="Table"/>
              <w:jc w:val="center"/>
            </w:pPr>
            <w:r w:rsidRPr="00D46870">
              <w:t>'4/0'</w:t>
            </w:r>
          </w:p>
        </w:tc>
      </w:tr>
      <w:tr w:rsidR="005E6D4A" w:rsidRPr="00FC4A3B" w14:paraId="7FAB60EE" w14:textId="77777777" w:rsidTr="000F5ACC">
        <w:trPr>
          <w:trHeight w:val="288"/>
          <w:jc w:val="center"/>
        </w:trPr>
        <w:tc>
          <w:tcPr>
            <w:tcW w:w="960" w:type="dxa"/>
            <w:shd w:val="clear" w:color="auto" w:fill="auto"/>
            <w:noWrap/>
            <w:hideMark/>
          </w:tcPr>
          <w:p w14:paraId="44F1A88C" w14:textId="77777777" w:rsidR="005E6D4A" w:rsidRPr="00D46870" w:rsidRDefault="005E6D4A" w:rsidP="00D46870">
            <w:pPr>
              <w:pStyle w:val="Table"/>
              <w:jc w:val="center"/>
            </w:pPr>
            <w:r w:rsidRPr="00D46870">
              <w:t>12</w:t>
            </w:r>
          </w:p>
        </w:tc>
        <w:tc>
          <w:tcPr>
            <w:tcW w:w="1296" w:type="dxa"/>
            <w:shd w:val="clear" w:color="auto" w:fill="auto"/>
            <w:noWrap/>
            <w:hideMark/>
          </w:tcPr>
          <w:p w14:paraId="05DBD536" w14:textId="77777777" w:rsidR="005E6D4A" w:rsidRPr="00D46870" w:rsidRDefault="005E6D4A" w:rsidP="00D46870">
            <w:pPr>
              <w:pStyle w:val="Table"/>
              <w:jc w:val="center"/>
            </w:pPr>
            <w:r w:rsidRPr="00D46870">
              <w:t>fed12</w:t>
            </w:r>
          </w:p>
        </w:tc>
        <w:tc>
          <w:tcPr>
            <w:tcW w:w="1296" w:type="dxa"/>
            <w:shd w:val="clear" w:color="auto" w:fill="auto"/>
            <w:noWrap/>
            <w:hideMark/>
          </w:tcPr>
          <w:p w14:paraId="5D8F1DA1" w14:textId="77777777" w:rsidR="005E6D4A" w:rsidRPr="00D46870" w:rsidRDefault="005E6D4A" w:rsidP="00D46870">
            <w:pPr>
              <w:pStyle w:val="Table"/>
              <w:jc w:val="center"/>
            </w:pPr>
            <w:r w:rsidRPr="00D46870">
              <w:t>sub12</w:t>
            </w:r>
          </w:p>
        </w:tc>
        <w:tc>
          <w:tcPr>
            <w:tcW w:w="1296" w:type="dxa"/>
            <w:shd w:val="clear" w:color="auto" w:fill="auto"/>
            <w:noWrap/>
            <w:hideMark/>
          </w:tcPr>
          <w:p w14:paraId="56709F59" w14:textId="77777777" w:rsidR="005E6D4A" w:rsidRPr="00D46870" w:rsidRDefault="005E6D4A" w:rsidP="00D46870">
            <w:pPr>
              <w:pStyle w:val="Table"/>
              <w:jc w:val="center"/>
            </w:pPr>
            <w:r w:rsidRPr="00D46870">
              <w:t>1</w:t>
            </w:r>
          </w:p>
        </w:tc>
        <w:tc>
          <w:tcPr>
            <w:tcW w:w="1296" w:type="dxa"/>
            <w:shd w:val="clear" w:color="auto" w:fill="auto"/>
            <w:noWrap/>
            <w:hideMark/>
          </w:tcPr>
          <w:p w14:paraId="399E0ED2" w14:textId="77777777" w:rsidR="005E6D4A" w:rsidRPr="00D46870" w:rsidRDefault="005E6D4A" w:rsidP="00D46870">
            <w:pPr>
              <w:pStyle w:val="Table"/>
              <w:jc w:val="center"/>
            </w:pPr>
            <w:r w:rsidRPr="00D46870">
              <w:t>'1250'</w:t>
            </w:r>
          </w:p>
        </w:tc>
      </w:tr>
      <w:tr w:rsidR="005E6D4A" w:rsidRPr="00FC4A3B" w14:paraId="3615F395" w14:textId="77777777" w:rsidTr="000F5ACC">
        <w:trPr>
          <w:trHeight w:val="288"/>
          <w:jc w:val="center"/>
        </w:trPr>
        <w:tc>
          <w:tcPr>
            <w:tcW w:w="960" w:type="dxa"/>
            <w:shd w:val="clear" w:color="auto" w:fill="auto"/>
            <w:noWrap/>
            <w:hideMark/>
          </w:tcPr>
          <w:p w14:paraId="6CB29813" w14:textId="77777777" w:rsidR="005E6D4A" w:rsidRPr="00D46870" w:rsidRDefault="005E6D4A" w:rsidP="00D46870">
            <w:pPr>
              <w:pStyle w:val="Table"/>
              <w:jc w:val="center"/>
            </w:pPr>
            <w:r w:rsidRPr="00D46870">
              <w:t>12</w:t>
            </w:r>
          </w:p>
        </w:tc>
        <w:tc>
          <w:tcPr>
            <w:tcW w:w="1296" w:type="dxa"/>
            <w:shd w:val="clear" w:color="auto" w:fill="auto"/>
            <w:noWrap/>
            <w:hideMark/>
          </w:tcPr>
          <w:p w14:paraId="1A80F66F" w14:textId="77777777" w:rsidR="005E6D4A" w:rsidRPr="00D46870" w:rsidRDefault="005E6D4A" w:rsidP="00D46870">
            <w:pPr>
              <w:pStyle w:val="Table"/>
              <w:jc w:val="center"/>
            </w:pPr>
            <w:r w:rsidRPr="00D46870">
              <w:t>INV18</w:t>
            </w:r>
          </w:p>
        </w:tc>
        <w:tc>
          <w:tcPr>
            <w:tcW w:w="1296" w:type="dxa"/>
            <w:shd w:val="clear" w:color="auto" w:fill="auto"/>
            <w:noWrap/>
            <w:hideMark/>
          </w:tcPr>
          <w:p w14:paraId="607AB898" w14:textId="77777777" w:rsidR="005E6D4A" w:rsidRPr="00D46870" w:rsidRDefault="005E6D4A" w:rsidP="00D46870">
            <w:pPr>
              <w:pStyle w:val="Table"/>
              <w:jc w:val="center"/>
            </w:pPr>
            <w:r w:rsidRPr="00D46870">
              <w:t>fed12</w:t>
            </w:r>
          </w:p>
        </w:tc>
        <w:tc>
          <w:tcPr>
            <w:tcW w:w="1296" w:type="dxa"/>
            <w:shd w:val="clear" w:color="auto" w:fill="auto"/>
            <w:noWrap/>
            <w:hideMark/>
          </w:tcPr>
          <w:p w14:paraId="5F0888DE" w14:textId="77777777" w:rsidR="005E6D4A" w:rsidRPr="00D46870" w:rsidRDefault="005E6D4A" w:rsidP="00D46870">
            <w:pPr>
              <w:pStyle w:val="Table"/>
              <w:jc w:val="center"/>
            </w:pPr>
            <w:r w:rsidRPr="00D46870">
              <w:t>5152</w:t>
            </w:r>
          </w:p>
        </w:tc>
        <w:tc>
          <w:tcPr>
            <w:tcW w:w="1296" w:type="dxa"/>
            <w:shd w:val="clear" w:color="auto" w:fill="auto"/>
            <w:noWrap/>
            <w:hideMark/>
          </w:tcPr>
          <w:p w14:paraId="65778AD5" w14:textId="77777777" w:rsidR="005E6D4A" w:rsidRPr="00D46870" w:rsidRDefault="005E6D4A" w:rsidP="00D46870">
            <w:pPr>
              <w:pStyle w:val="Table"/>
              <w:jc w:val="center"/>
            </w:pPr>
            <w:r w:rsidRPr="00D46870">
              <w:t>'1250'</w:t>
            </w:r>
          </w:p>
        </w:tc>
      </w:tr>
      <w:tr w:rsidR="005E6D4A" w:rsidRPr="00FC4A3B" w14:paraId="12BCF2A3" w14:textId="77777777" w:rsidTr="000F5ACC">
        <w:trPr>
          <w:trHeight w:val="288"/>
          <w:jc w:val="center"/>
        </w:trPr>
        <w:tc>
          <w:tcPr>
            <w:tcW w:w="960" w:type="dxa"/>
            <w:shd w:val="clear" w:color="auto" w:fill="auto"/>
            <w:noWrap/>
            <w:hideMark/>
          </w:tcPr>
          <w:p w14:paraId="032E6BAE" w14:textId="77777777" w:rsidR="005E6D4A" w:rsidRPr="00D46870" w:rsidRDefault="005E6D4A" w:rsidP="00D46870">
            <w:pPr>
              <w:pStyle w:val="Table"/>
              <w:jc w:val="center"/>
            </w:pPr>
            <w:r w:rsidRPr="00D46870">
              <w:t>12</w:t>
            </w:r>
          </w:p>
        </w:tc>
        <w:tc>
          <w:tcPr>
            <w:tcW w:w="1296" w:type="dxa"/>
            <w:shd w:val="clear" w:color="auto" w:fill="auto"/>
            <w:noWrap/>
            <w:hideMark/>
          </w:tcPr>
          <w:p w14:paraId="26E5AFCE" w14:textId="77777777" w:rsidR="005E6D4A" w:rsidRPr="00D46870" w:rsidRDefault="005E6D4A" w:rsidP="00D46870">
            <w:pPr>
              <w:pStyle w:val="Table"/>
              <w:jc w:val="center"/>
            </w:pPr>
            <w:r w:rsidRPr="00D46870">
              <w:t>INV17</w:t>
            </w:r>
          </w:p>
        </w:tc>
        <w:tc>
          <w:tcPr>
            <w:tcW w:w="1296" w:type="dxa"/>
            <w:shd w:val="clear" w:color="auto" w:fill="auto"/>
            <w:noWrap/>
            <w:hideMark/>
          </w:tcPr>
          <w:p w14:paraId="54963127" w14:textId="77777777" w:rsidR="005E6D4A" w:rsidRPr="00D46870" w:rsidRDefault="005E6D4A" w:rsidP="00D46870">
            <w:pPr>
              <w:pStyle w:val="Table"/>
              <w:jc w:val="center"/>
            </w:pPr>
            <w:r w:rsidRPr="00D46870">
              <w:t>INV18</w:t>
            </w:r>
          </w:p>
        </w:tc>
        <w:tc>
          <w:tcPr>
            <w:tcW w:w="1296" w:type="dxa"/>
            <w:shd w:val="clear" w:color="auto" w:fill="auto"/>
            <w:noWrap/>
            <w:hideMark/>
          </w:tcPr>
          <w:p w14:paraId="20E8824E" w14:textId="77777777" w:rsidR="005E6D4A" w:rsidRPr="00D46870" w:rsidRDefault="005E6D4A" w:rsidP="00D46870">
            <w:pPr>
              <w:pStyle w:val="Table"/>
              <w:jc w:val="center"/>
            </w:pPr>
            <w:r w:rsidRPr="00D46870">
              <w:t>662</w:t>
            </w:r>
          </w:p>
        </w:tc>
        <w:tc>
          <w:tcPr>
            <w:tcW w:w="1296" w:type="dxa"/>
            <w:shd w:val="clear" w:color="auto" w:fill="auto"/>
            <w:noWrap/>
            <w:hideMark/>
          </w:tcPr>
          <w:p w14:paraId="12DBBBB6" w14:textId="77777777" w:rsidR="005E6D4A" w:rsidRPr="00D46870" w:rsidRDefault="005E6D4A" w:rsidP="00D46870">
            <w:pPr>
              <w:pStyle w:val="Table"/>
              <w:jc w:val="center"/>
            </w:pPr>
            <w:r w:rsidRPr="00D46870">
              <w:t>'1000'</w:t>
            </w:r>
          </w:p>
        </w:tc>
      </w:tr>
      <w:tr w:rsidR="005E6D4A" w:rsidRPr="00FC4A3B" w14:paraId="646223FD" w14:textId="77777777" w:rsidTr="000F5ACC">
        <w:trPr>
          <w:trHeight w:val="288"/>
          <w:jc w:val="center"/>
        </w:trPr>
        <w:tc>
          <w:tcPr>
            <w:tcW w:w="960" w:type="dxa"/>
            <w:shd w:val="clear" w:color="auto" w:fill="auto"/>
            <w:noWrap/>
            <w:hideMark/>
          </w:tcPr>
          <w:p w14:paraId="75B50F8F" w14:textId="77777777" w:rsidR="005E6D4A" w:rsidRPr="00D46870" w:rsidRDefault="005E6D4A" w:rsidP="00D46870">
            <w:pPr>
              <w:pStyle w:val="Table"/>
              <w:jc w:val="center"/>
            </w:pPr>
            <w:r w:rsidRPr="00D46870">
              <w:t>12</w:t>
            </w:r>
          </w:p>
        </w:tc>
        <w:tc>
          <w:tcPr>
            <w:tcW w:w="1296" w:type="dxa"/>
            <w:shd w:val="clear" w:color="auto" w:fill="auto"/>
            <w:noWrap/>
            <w:hideMark/>
          </w:tcPr>
          <w:p w14:paraId="3E22D191" w14:textId="77777777" w:rsidR="005E6D4A" w:rsidRPr="00D46870" w:rsidRDefault="005E6D4A" w:rsidP="00D46870">
            <w:pPr>
              <w:pStyle w:val="Table"/>
              <w:jc w:val="center"/>
            </w:pPr>
            <w:r w:rsidRPr="00D46870">
              <w:t>INV16</w:t>
            </w:r>
          </w:p>
        </w:tc>
        <w:tc>
          <w:tcPr>
            <w:tcW w:w="1296" w:type="dxa"/>
            <w:shd w:val="clear" w:color="auto" w:fill="auto"/>
            <w:noWrap/>
            <w:hideMark/>
          </w:tcPr>
          <w:p w14:paraId="58CE81D0" w14:textId="77777777" w:rsidR="005E6D4A" w:rsidRPr="00D46870" w:rsidRDefault="005E6D4A" w:rsidP="00D46870">
            <w:pPr>
              <w:pStyle w:val="Table"/>
              <w:jc w:val="center"/>
            </w:pPr>
            <w:r w:rsidRPr="00D46870">
              <w:t>INV17</w:t>
            </w:r>
          </w:p>
        </w:tc>
        <w:tc>
          <w:tcPr>
            <w:tcW w:w="1296" w:type="dxa"/>
            <w:shd w:val="clear" w:color="auto" w:fill="auto"/>
            <w:noWrap/>
            <w:hideMark/>
          </w:tcPr>
          <w:p w14:paraId="0556F61D" w14:textId="77777777" w:rsidR="005E6D4A" w:rsidRPr="00D46870" w:rsidRDefault="005E6D4A" w:rsidP="00D46870">
            <w:pPr>
              <w:pStyle w:val="Table"/>
              <w:jc w:val="center"/>
            </w:pPr>
            <w:r w:rsidRPr="00D46870">
              <w:t>660</w:t>
            </w:r>
          </w:p>
        </w:tc>
        <w:tc>
          <w:tcPr>
            <w:tcW w:w="1296" w:type="dxa"/>
            <w:shd w:val="clear" w:color="auto" w:fill="auto"/>
            <w:noWrap/>
            <w:hideMark/>
          </w:tcPr>
          <w:p w14:paraId="742C5913" w14:textId="77777777" w:rsidR="005E6D4A" w:rsidRPr="00D46870" w:rsidRDefault="005E6D4A" w:rsidP="00D46870">
            <w:pPr>
              <w:pStyle w:val="Table"/>
              <w:jc w:val="center"/>
            </w:pPr>
            <w:r w:rsidRPr="00D46870">
              <w:t>'1000'</w:t>
            </w:r>
          </w:p>
        </w:tc>
      </w:tr>
      <w:tr w:rsidR="005E6D4A" w:rsidRPr="00FC4A3B" w14:paraId="4EF5241B" w14:textId="77777777" w:rsidTr="000F5ACC">
        <w:trPr>
          <w:trHeight w:val="288"/>
          <w:jc w:val="center"/>
        </w:trPr>
        <w:tc>
          <w:tcPr>
            <w:tcW w:w="960" w:type="dxa"/>
            <w:shd w:val="clear" w:color="auto" w:fill="auto"/>
            <w:noWrap/>
            <w:hideMark/>
          </w:tcPr>
          <w:p w14:paraId="240B84F1" w14:textId="77777777" w:rsidR="005E6D4A" w:rsidRPr="00D46870" w:rsidRDefault="005E6D4A" w:rsidP="00D46870">
            <w:pPr>
              <w:pStyle w:val="Table"/>
              <w:jc w:val="center"/>
            </w:pPr>
            <w:r w:rsidRPr="00D46870">
              <w:t>12</w:t>
            </w:r>
          </w:p>
        </w:tc>
        <w:tc>
          <w:tcPr>
            <w:tcW w:w="1296" w:type="dxa"/>
            <w:shd w:val="clear" w:color="auto" w:fill="auto"/>
            <w:noWrap/>
            <w:hideMark/>
          </w:tcPr>
          <w:p w14:paraId="68F7D7D5" w14:textId="77777777" w:rsidR="005E6D4A" w:rsidRPr="00D46870" w:rsidRDefault="005E6D4A" w:rsidP="00D46870">
            <w:pPr>
              <w:pStyle w:val="Table"/>
              <w:jc w:val="center"/>
            </w:pPr>
            <w:r w:rsidRPr="00D46870">
              <w:t>INV15</w:t>
            </w:r>
          </w:p>
        </w:tc>
        <w:tc>
          <w:tcPr>
            <w:tcW w:w="1296" w:type="dxa"/>
            <w:shd w:val="clear" w:color="auto" w:fill="auto"/>
            <w:noWrap/>
            <w:hideMark/>
          </w:tcPr>
          <w:p w14:paraId="071FEEC2" w14:textId="77777777" w:rsidR="005E6D4A" w:rsidRPr="00D46870" w:rsidRDefault="005E6D4A" w:rsidP="00D46870">
            <w:pPr>
              <w:pStyle w:val="Table"/>
              <w:jc w:val="center"/>
            </w:pPr>
            <w:r w:rsidRPr="00D46870">
              <w:t>INV16</w:t>
            </w:r>
          </w:p>
        </w:tc>
        <w:tc>
          <w:tcPr>
            <w:tcW w:w="1296" w:type="dxa"/>
            <w:shd w:val="clear" w:color="auto" w:fill="auto"/>
            <w:noWrap/>
            <w:hideMark/>
          </w:tcPr>
          <w:p w14:paraId="6F173CEC" w14:textId="77777777" w:rsidR="005E6D4A" w:rsidRPr="00D46870" w:rsidRDefault="005E6D4A" w:rsidP="00D46870">
            <w:pPr>
              <w:pStyle w:val="Table"/>
              <w:jc w:val="center"/>
            </w:pPr>
            <w:r w:rsidRPr="00D46870">
              <w:t>660</w:t>
            </w:r>
          </w:p>
        </w:tc>
        <w:tc>
          <w:tcPr>
            <w:tcW w:w="1296" w:type="dxa"/>
            <w:shd w:val="clear" w:color="auto" w:fill="auto"/>
            <w:noWrap/>
            <w:hideMark/>
          </w:tcPr>
          <w:p w14:paraId="69892FA1" w14:textId="77777777" w:rsidR="005E6D4A" w:rsidRPr="00D46870" w:rsidRDefault="005E6D4A" w:rsidP="00D46870">
            <w:pPr>
              <w:pStyle w:val="Table"/>
              <w:jc w:val="center"/>
            </w:pPr>
            <w:r w:rsidRPr="00D46870">
              <w:t>'750'</w:t>
            </w:r>
          </w:p>
        </w:tc>
      </w:tr>
      <w:tr w:rsidR="005E6D4A" w:rsidRPr="00FC4A3B" w14:paraId="01DDC468" w14:textId="77777777" w:rsidTr="000F5ACC">
        <w:trPr>
          <w:trHeight w:val="288"/>
          <w:jc w:val="center"/>
        </w:trPr>
        <w:tc>
          <w:tcPr>
            <w:tcW w:w="960" w:type="dxa"/>
            <w:shd w:val="clear" w:color="auto" w:fill="auto"/>
            <w:noWrap/>
            <w:hideMark/>
          </w:tcPr>
          <w:p w14:paraId="2D76F9E0" w14:textId="77777777" w:rsidR="005E6D4A" w:rsidRPr="00D46870" w:rsidRDefault="005E6D4A" w:rsidP="00D46870">
            <w:pPr>
              <w:pStyle w:val="Table"/>
              <w:jc w:val="center"/>
            </w:pPr>
            <w:r w:rsidRPr="00D46870">
              <w:t>12</w:t>
            </w:r>
          </w:p>
        </w:tc>
        <w:tc>
          <w:tcPr>
            <w:tcW w:w="1296" w:type="dxa"/>
            <w:shd w:val="clear" w:color="auto" w:fill="auto"/>
            <w:noWrap/>
            <w:hideMark/>
          </w:tcPr>
          <w:p w14:paraId="485CC697" w14:textId="77777777" w:rsidR="005E6D4A" w:rsidRPr="00D46870" w:rsidRDefault="005E6D4A" w:rsidP="00D46870">
            <w:pPr>
              <w:pStyle w:val="Table"/>
              <w:jc w:val="center"/>
            </w:pPr>
            <w:r w:rsidRPr="00D46870">
              <w:t>INV14</w:t>
            </w:r>
          </w:p>
        </w:tc>
        <w:tc>
          <w:tcPr>
            <w:tcW w:w="1296" w:type="dxa"/>
            <w:shd w:val="clear" w:color="auto" w:fill="auto"/>
            <w:noWrap/>
            <w:hideMark/>
          </w:tcPr>
          <w:p w14:paraId="2A3B5BE2" w14:textId="77777777" w:rsidR="005E6D4A" w:rsidRPr="00D46870" w:rsidRDefault="005E6D4A" w:rsidP="00D46870">
            <w:pPr>
              <w:pStyle w:val="Table"/>
              <w:jc w:val="center"/>
            </w:pPr>
            <w:r w:rsidRPr="00D46870">
              <w:t>INV15</w:t>
            </w:r>
          </w:p>
        </w:tc>
        <w:tc>
          <w:tcPr>
            <w:tcW w:w="1296" w:type="dxa"/>
            <w:shd w:val="clear" w:color="auto" w:fill="auto"/>
            <w:noWrap/>
            <w:hideMark/>
          </w:tcPr>
          <w:p w14:paraId="4240BC73" w14:textId="77777777" w:rsidR="005E6D4A" w:rsidRPr="00D46870" w:rsidRDefault="005E6D4A" w:rsidP="00D46870">
            <w:pPr>
              <w:pStyle w:val="Table"/>
              <w:jc w:val="center"/>
            </w:pPr>
            <w:r w:rsidRPr="00D46870">
              <w:t>660</w:t>
            </w:r>
          </w:p>
        </w:tc>
        <w:tc>
          <w:tcPr>
            <w:tcW w:w="1296" w:type="dxa"/>
            <w:shd w:val="clear" w:color="auto" w:fill="auto"/>
            <w:noWrap/>
            <w:hideMark/>
          </w:tcPr>
          <w:p w14:paraId="488A6F54" w14:textId="77777777" w:rsidR="005E6D4A" w:rsidRPr="00D46870" w:rsidRDefault="005E6D4A" w:rsidP="00D46870">
            <w:pPr>
              <w:pStyle w:val="Table"/>
              <w:jc w:val="center"/>
            </w:pPr>
            <w:r w:rsidRPr="00D46870">
              <w:t>'500'</w:t>
            </w:r>
          </w:p>
        </w:tc>
      </w:tr>
      <w:tr w:rsidR="005E6D4A" w:rsidRPr="00FC4A3B" w14:paraId="3B22BC8B" w14:textId="77777777" w:rsidTr="000F5ACC">
        <w:trPr>
          <w:trHeight w:val="288"/>
          <w:jc w:val="center"/>
        </w:trPr>
        <w:tc>
          <w:tcPr>
            <w:tcW w:w="960" w:type="dxa"/>
            <w:shd w:val="clear" w:color="auto" w:fill="auto"/>
            <w:noWrap/>
            <w:hideMark/>
          </w:tcPr>
          <w:p w14:paraId="33C489EC" w14:textId="77777777" w:rsidR="005E6D4A" w:rsidRPr="00D46870" w:rsidRDefault="005E6D4A" w:rsidP="00D46870">
            <w:pPr>
              <w:pStyle w:val="Table"/>
              <w:jc w:val="center"/>
            </w:pPr>
            <w:r w:rsidRPr="00D46870">
              <w:t>12</w:t>
            </w:r>
          </w:p>
        </w:tc>
        <w:tc>
          <w:tcPr>
            <w:tcW w:w="1296" w:type="dxa"/>
            <w:shd w:val="clear" w:color="auto" w:fill="auto"/>
            <w:noWrap/>
            <w:hideMark/>
          </w:tcPr>
          <w:p w14:paraId="15EBE8CC" w14:textId="77777777" w:rsidR="005E6D4A" w:rsidRPr="00D46870" w:rsidRDefault="005E6D4A" w:rsidP="00D46870">
            <w:pPr>
              <w:pStyle w:val="Table"/>
              <w:jc w:val="center"/>
            </w:pPr>
            <w:r w:rsidRPr="00D46870">
              <w:t>INV13</w:t>
            </w:r>
          </w:p>
        </w:tc>
        <w:tc>
          <w:tcPr>
            <w:tcW w:w="1296" w:type="dxa"/>
            <w:shd w:val="clear" w:color="auto" w:fill="auto"/>
            <w:noWrap/>
            <w:hideMark/>
          </w:tcPr>
          <w:p w14:paraId="164E9E39" w14:textId="77777777" w:rsidR="005E6D4A" w:rsidRPr="00D46870" w:rsidRDefault="005E6D4A" w:rsidP="00D46870">
            <w:pPr>
              <w:pStyle w:val="Table"/>
              <w:jc w:val="center"/>
            </w:pPr>
            <w:r w:rsidRPr="00D46870">
              <w:t>INV14</w:t>
            </w:r>
          </w:p>
        </w:tc>
        <w:tc>
          <w:tcPr>
            <w:tcW w:w="1296" w:type="dxa"/>
            <w:shd w:val="clear" w:color="auto" w:fill="auto"/>
            <w:noWrap/>
            <w:hideMark/>
          </w:tcPr>
          <w:p w14:paraId="6118A874" w14:textId="77777777" w:rsidR="005E6D4A" w:rsidRPr="00D46870" w:rsidRDefault="005E6D4A" w:rsidP="00D46870">
            <w:pPr>
              <w:pStyle w:val="Table"/>
              <w:jc w:val="center"/>
            </w:pPr>
            <w:r w:rsidRPr="00D46870">
              <w:t>670</w:t>
            </w:r>
          </w:p>
        </w:tc>
        <w:tc>
          <w:tcPr>
            <w:tcW w:w="1296" w:type="dxa"/>
            <w:shd w:val="clear" w:color="auto" w:fill="auto"/>
            <w:noWrap/>
            <w:hideMark/>
          </w:tcPr>
          <w:p w14:paraId="0A034961" w14:textId="77777777" w:rsidR="005E6D4A" w:rsidRPr="00D46870" w:rsidRDefault="005E6D4A" w:rsidP="00D46870">
            <w:pPr>
              <w:pStyle w:val="Table"/>
              <w:jc w:val="center"/>
            </w:pPr>
            <w:r w:rsidRPr="00D46870">
              <w:t>'500'</w:t>
            </w:r>
          </w:p>
        </w:tc>
      </w:tr>
      <w:tr w:rsidR="005E6D4A" w:rsidRPr="00FC4A3B" w14:paraId="7B1D9832" w14:textId="77777777" w:rsidTr="000F5ACC">
        <w:trPr>
          <w:trHeight w:val="288"/>
          <w:jc w:val="center"/>
        </w:trPr>
        <w:tc>
          <w:tcPr>
            <w:tcW w:w="960" w:type="dxa"/>
            <w:shd w:val="clear" w:color="auto" w:fill="auto"/>
            <w:noWrap/>
            <w:hideMark/>
          </w:tcPr>
          <w:p w14:paraId="3EA80414" w14:textId="77777777" w:rsidR="005E6D4A" w:rsidRPr="00D46870" w:rsidRDefault="005E6D4A" w:rsidP="00D46870">
            <w:pPr>
              <w:pStyle w:val="Table"/>
              <w:jc w:val="center"/>
            </w:pPr>
            <w:r w:rsidRPr="00D46870">
              <w:t>12</w:t>
            </w:r>
          </w:p>
        </w:tc>
        <w:tc>
          <w:tcPr>
            <w:tcW w:w="1296" w:type="dxa"/>
            <w:shd w:val="clear" w:color="auto" w:fill="auto"/>
            <w:noWrap/>
            <w:hideMark/>
          </w:tcPr>
          <w:p w14:paraId="4EB1361A" w14:textId="77777777" w:rsidR="005E6D4A" w:rsidRPr="00D46870" w:rsidRDefault="005E6D4A" w:rsidP="00D46870">
            <w:pPr>
              <w:pStyle w:val="Table"/>
              <w:jc w:val="center"/>
            </w:pPr>
            <w:r w:rsidRPr="00D46870">
              <w:t>INV12</w:t>
            </w:r>
          </w:p>
        </w:tc>
        <w:tc>
          <w:tcPr>
            <w:tcW w:w="1296" w:type="dxa"/>
            <w:shd w:val="clear" w:color="auto" w:fill="auto"/>
            <w:noWrap/>
            <w:hideMark/>
          </w:tcPr>
          <w:p w14:paraId="7F755E2E" w14:textId="77777777" w:rsidR="005E6D4A" w:rsidRPr="00D46870" w:rsidRDefault="005E6D4A" w:rsidP="00D46870">
            <w:pPr>
              <w:pStyle w:val="Table"/>
              <w:jc w:val="center"/>
            </w:pPr>
            <w:r w:rsidRPr="00D46870">
              <w:t>INV13</w:t>
            </w:r>
          </w:p>
        </w:tc>
        <w:tc>
          <w:tcPr>
            <w:tcW w:w="1296" w:type="dxa"/>
            <w:shd w:val="clear" w:color="auto" w:fill="auto"/>
            <w:noWrap/>
            <w:hideMark/>
          </w:tcPr>
          <w:p w14:paraId="54AB09A3" w14:textId="77777777" w:rsidR="005E6D4A" w:rsidRPr="00D46870" w:rsidRDefault="005E6D4A" w:rsidP="00D46870">
            <w:pPr>
              <w:pStyle w:val="Table"/>
              <w:jc w:val="center"/>
            </w:pPr>
            <w:r w:rsidRPr="00D46870">
              <w:t>660</w:t>
            </w:r>
          </w:p>
        </w:tc>
        <w:tc>
          <w:tcPr>
            <w:tcW w:w="1296" w:type="dxa"/>
            <w:shd w:val="clear" w:color="auto" w:fill="auto"/>
            <w:noWrap/>
            <w:hideMark/>
          </w:tcPr>
          <w:p w14:paraId="409DA707" w14:textId="77777777" w:rsidR="005E6D4A" w:rsidRPr="00D46870" w:rsidRDefault="005E6D4A" w:rsidP="00D46870">
            <w:pPr>
              <w:pStyle w:val="Table"/>
              <w:jc w:val="center"/>
            </w:pPr>
            <w:r w:rsidRPr="00D46870">
              <w:t>'4/0'</w:t>
            </w:r>
          </w:p>
        </w:tc>
      </w:tr>
      <w:tr w:rsidR="005E6D4A" w:rsidRPr="00FC4A3B" w14:paraId="1EC3E01D" w14:textId="77777777" w:rsidTr="000F5ACC">
        <w:trPr>
          <w:trHeight w:val="288"/>
          <w:jc w:val="center"/>
        </w:trPr>
        <w:tc>
          <w:tcPr>
            <w:tcW w:w="960" w:type="dxa"/>
            <w:shd w:val="clear" w:color="auto" w:fill="auto"/>
            <w:noWrap/>
            <w:hideMark/>
          </w:tcPr>
          <w:p w14:paraId="3964C281" w14:textId="77777777" w:rsidR="005E6D4A" w:rsidRPr="00D46870" w:rsidRDefault="005E6D4A" w:rsidP="00D46870">
            <w:pPr>
              <w:pStyle w:val="Table"/>
              <w:jc w:val="center"/>
            </w:pPr>
            <w:r w:rsidRPr="00D46870">
              <w:t>12</w:t>
            </w:r>
          </w:p>
        </w:tc>
        <w:tc>
          <w:tcPr>
            <w:tcW w:w="1296" w:type="dxa"/>
            <w:shd w:val="clear" w:color="auto" w:fill="auto"/>
            <w:noWrap/>
            <w:hideMark/>
          </w:tcPr>
          <w:p w14:paraId="6986B0F1" w14:textId="77777777" w:rsidR="005E6D4A" w:rsidRPr="00D46870" w:rsidRDefault="005E6D4A" w:rsidP="00D46870">
            <w:pPr>
              <w:pStyle w:val="Table"/>
              <w:jc w:val="center"/>
            </w:pPr>
            <w:r w:rsidRPr="00D46870">
              <w:t>INV11</w:t>
            </w:r>
          </w:p>
        </w:tc>
        <w:tc>
          <w:tcPr>
            <w:tcW w:w="1296" w:type="dxa"/>
            <w:shd w:val="clear" w:color="auto" w:fill="auto"/>
            <w:noWrap/>
            <w:hideMark/>
          </w:tcPr>
          <w:p w14:paraId="6F3F04D6" w14:textId="77777777" w:rsidR="005E6D4A" w:rsidRPr="00D46870" w:rsidRDefault="005E6D4A" w:rsidP="00D46870">
            <w:pPr>
              <w:pStyle w:val="Table"/>
              <w:jc w:val="center"/>
            </w:pPr>
            <w:r w:rsidRPr="00D46870">
              <w:t>INV12</w:t>
            </w:r>
          </w:p>
        </w:tc>
        <w:tc>
          <w:tcPr>
            <w:tcW w:w="1296" w:type="dxa"/>
            <w:shd w:val="clear" w:color="auto" w:fill="auto"/>
            <w:noWrap/>
            <w:hideMark/>
          </w:tcPr>
          <w:p w14:paraId="5FA9662C" w14:textId="77777777" w:rsidR="005E6D4A" w:rsidRPr="00D46870" w:rsidRDefault="005E6D4A" w:rsidP="00D46870">
            <w:pPr>
              <w:pStyle w:val="Table"/>
              <w:jc w:val="center"/>
            </w:pPr>
            <w:r w:rsidRPr="00D46870">
              <w:t>663</w:t>
            </w:r>
          </w:p>
        </w:tc>
        <w:tc>
          <w:tcPr>
            <w:tcW w:w="1296" w:type="dxa"/>
            <w:shd w:val="clear" w:color="auto" w:fill="auto"/>
            <w:noWrap/>
            <w:hideMark/>
          </w:tcPr>
          <w:p w14:paraId="00C19D80" w14:textId="77777777" w:rsidR="005E6D4A" w:rsidRPr="00D46870" w:rsidRDefault="005E6D4A" w:rsidP="00D46870">
            <w:pPr>
              <w:pStyle w:val="Table"/>
              <w:jc w:val="center"/>
            </w:pPr>
            <w:r w:rsidRPr="00D46870">
              <w:t>'4/0'</w:t>
            </w:r>
          </w:p>
        </w:tc>
      </w:tr>
      <w:tr w:rsidR="005E6D4A" w:rsidRPr="00FC4A3B" w14:paraId="28CC3F4E" w14:textId="77777777" w:rsidTr="000F5ACC">
        <w:trPr>
          <w:trHeight w:val="288"/>
          <w:jc w:val="center"/>
        </w:trPr>
        <w:tc>
          <w:tcPr>
            <w:tcW w:w="960" w:type="dxa"/>
            <w:shd w:val="clear" w:color="auto" w:fill="auto"/>
            <w:noWrap/>
            <w:hideMark/>
          </w:tcPr>
          <w:p w14:paraId="5B797D3F" w14:textId="77777777" w:rsidR="005E6D4A" w:rsidRPr="00D46870" w:rsidRDefault="005E6D4A" w:rsidP="00D46870">
            <w:pPr>
              <w:pStyle w:val="Table"/>
              <w:jc w:val="center"/>
            </w:pPr>
            <w:r w:rsidRPr="00D46870">
              <w:t>12</w:t>
            </w:r>
          </w:p>
        </w:tc>
        <w:tc>
          <w:tcPr>
            <w:tcW w:w="1296" w:type="dxa"/>
            <w:shd w:val="clear" w:color="auto" w:fill="auto"/>
            <w:noWrap/>
            <w:hideMark/>
          </w:tcPr>
          <w:p w14:paraId="5EC6AE84" w14:textId="77777777" w:rsidR="005E6D4A" w:rsidRPr="00D46870" w:rsidRDefault="005E6D4A" w:rsidP="00D46870">
            <w:pPr>
              <w:pStyle w:val="Table"/>
              <w:jc w:val="center"/>
            </w:pPr>
            <w:r w:rsidRPr="00D46870">
              <w:t>INV10</w:t>
            </w:r>
          </w:p>
        </w:tc>
        <w:tc>
          <w:tcPr>
            <w:tcW w:w="1296" w:type="dxa"/>
            <w:shd w:val="clear" w:color="auto" w:fill="auto"/>
            <w:noWrap/>
            <w:hideMark/>
          </w:tcPr>
          <w:p w14:paraId="0721F132" w14:textId="77777777" w:rsidR="005E6D4A" w:rsidRPr="00D46870" w:rsidRDefault="005E6D4A" w:rsidP="00D46870">
            <w:pPr>
              <w:pStyle w:val="Table"/>
              <w:jc w:val="center"/>
            </w:pPr>
            <w:r w:rsidRPr="00D46870">
              <w:t>INV11</w:t>
            </w:r>
          </w:p>
        </w:tc>
        <w:tc>
          <w:tcPr>
            <w:tcW w:w="1296" w:type="dxa"/>
            <w:shd w:val="clear" w:color="auto" w:fill="auto"/>
            <w:noWrap/>
            <w:hideMark/>
          </w:tcPr>
          <w:p w14:paraId="3C2ECC94" w14:textId="77777777" w:rsidR="005E6D4A" w:rsidRPr="00D46870" w:rsidRDefault="005E6D4A" w:rsidP="00D46870">
            <w:pPr>
              <w:pStyle w:val="Table"/>
              <w:jc w:val="center"/>
            </w:pPr>
            <w:r w:rsidRPr="00D46870">
              <w:t>660</w:t>
            </w:r>
          </w:p>
        </w:tc>
        <w:tc>
          <w:tcPr>
            <w:tcW w:w="1296" w:type="dxa"/>
            <w:shd w:val="clear" w:color="auto" w:fill="auto"/>
            <w:noWrap/>
            <w:hideMark/>
          </w:tcPr>
          <w:p w14:paraId="6A6B1331" w14:textId="77777777" w:rsidR="005E6D4A" w:rsidRPr="00D46870" w:rsidRDefault="005E6D4A" w:rsidP="00D46870">
            <w:pPr>
              <w:pStyle w:val="Table"/>
              <w:jc w:val="center"/>
            </w:pPr>
            <w:r w:rsidRPr="00D46870">
              <w:t>'4/0'</w:t>
            </w:r>
          </w:p>
        </w:tc>
      </w:tr>
      <w:tr w:rsidR="005E6D4A" w:rsidRPr="00FC4A3B" w14:paraId="0ECDFFF7" w14:textId="77777777" w:rsidTr="000F5ACC">
        <w:trPr>
          <w:trHeight w:val="288"/>
          <w:jc w:val="center"/>
        </w:trPr>
        <w:tc>
          <w:tcPr>
            <w:tcW w:w="960" w:type="dxa"/>
            <w:shd w:val="clear" w:color="auto" w:fill="auto"/>
            <w:noWrap/>
            <w:hideMark/>
          </w:tcPr>
          <w:p w14:paraId="3EA55A85" w14:textId="77777777" w:rsidR="005E6D4A" w:rsidRPr="00D46870" w:rsidRDefault="005E6D4A" w:rsidP="00D46870">
            <w:pPr>
              <w:pStyle w:val="Table"/>
              <w:jc w:val="center"/>
            </w:pPr>
            <w:r w:rsidRPr="00D46870">
              <w:t>12</w:t>
            </w:r>
          </w:p>
        </w:tc>
        <w:tc>
          <w:tcPr>
            <w:tcW w:w="1296" w:type="dxa"/>
            <w:shd w:val="clear" w:color="auto" w:fill="auto"/>
            <w:noWrap/>
            <w:hideMark/>
          </w:tcPr>
          <w:p w14:paraId="688E6938" w14:textId="77777777" w:rsidR="005E6D4A" w:rsidRPr="00D46870" w:rsidRDefault="005E6D4A" w:rsidP="00D46870">
            <w:pPr>
              <w:pStyle w:val="Table"/>
              <w:jc w:val="center"/>
            </w:pPr>
            <w:r w:rsidRPr="00D46870">
              <w:t>INV29</w:t>
            </w:r>
          </w:p>
        </w:tc>
        <w:tc>
          <w:tcPr>
            <w:tcW w:w="1296" w:type="dxa"/>
            <w:shd w:val="clear" w:color="auto" w:fill="auto"/>
            <w:noWrap/>
            <w:hideMark/>
          </w:tcPr>
          <w:p w14:paraId="3A677F6E" w14:textId="77777777" w:rsidR="005E6D4A" w:rsidRPr="00D46870" w:rsidRDefault="005E6D4A" w:rsidP="00D46870">
            <w:pPr>
              <w:pStyle w:val="Table"/>
              <w:jc w:val="center"/>
            </w:pPr>
            <w:r w:rsidRPr="00D46870">
              <w:t>fed12</w:t>
            </w:r>
          </w:p>
        </w:tc>
        <w:tc>
          <w:tcPr>
            <w:tcW w:w="1296" w:type="dxa"/>
            <w:shd w:val="clear" w:color="auto" w:fill="auto"/>
            <w:noWrap/>
            <w:hideMark/>
          </w:tcPr>
          <w:p w14:paraId="2F9082FE" w14:textId="77777777" w:rsidR="005E6D4A" w:rsidRPr="00D46870" w:rsidRDefault="005E6D4A" w:rsidP="00D46870">
            <w:pPr>
              <w:pStyle w:val="Table"/>
              <w:jc w:val="center"/>
            </w:pPr>
            <w:r w:rsidRPr="00D46870">
              <w:t>3741</w:t>
            </w:r>
          </w:p>
        </w:tc>
        <w:tc>
          <w:tcPr>
            <w:tcW w:w="1296" w:type="dxa"/>
            <w:shd w:val="clear" w:color="auto" w:fill="auto"/>
            <w:noWrap/>
            <w:hideMark/>
          </w:tcPr>
          <w:p w14:paraId="55FE108E" w14:textId="77777777" w:rsidR="005E6D4A" w:rsidRPr="00D46870" w:rsidRDefault="005E6D4A" w:rsidP="00D46870">
            <w:pPr>
              <w:pStyle w:val="Table"/>
              <w:jc w:val="center"/>
            </w:pPr>
            <w:r w:rsidRPr="00D46870">
              <w:t>'1000'</w:t>
            </w:r>
          </w:p>
        </w:tc>
      </w:tr>
      <w:tr w:rsidR="005E6D4A" w:rsidRPr="00FC4A3B" w14:paraId="0172C9DC" w14:textId="77777777" w:rsidTr="000F5ACC">
        <w:trPr>
          <w:trHeight w:val="288"/>
          <w:jc w:val="center"/>
        </w:trPr>
        <w:tc>
          <w:tcPr>
            <w:tcW w:w="960" w:type="dxa"/>
            <w:shd w:val="clear" w:color="auto" w:fill="auto"/>
            <w:noWrap/>
            <w:hideMark/>
          </w:tcPr>
          <w:p w14:paraId="0FE15B2F" w14:textId="77777777" w:rsidR="005E6D4A" w:rsidRPr="00D46870" w:rsidRDefault="005E6D4A" w:rsidP="00D46870">
            <w:pPr>
              <w:pStyle w:val="Table"/>
              <w:jc w:val="center"/>
            </w:pPr>
            <w:r w:rsidRPr="00D46870">
              <w:t>12</w:t>
            </w:r>
          </w:p>
        </w:tc>
        <w:tc>
          <w:tcPr>
            <w:tcW w:w="1296" w:type="dxa"/>
            <w:shd w:val="clear" w:color="auto" w:fill="auto"/>
            <w:noWrap/>
            <w:hideMark/>
          </w:tcPr>
          <w:p w14:paraId="5373D33E" w14:textId="77777777" w:rsidR="005E6D4A" w:rsidRPr="00D46870" w:rsidRDefault="005E6D4A" w:rsidP="00D46870">
            <w:pPr>
              <w:pStyle w:val="Table"/>
              <w:jc w:val="center"/>
            </w:pPr>
            <w:r w:rsidRPr="00D46870">
              <w:t>INV28</w:t>
            </w:r>
          </w:p>
        </w:tc>
        <w:tc>
          <w:tcPr>
            <w:tcW w:w="1296" w:type="dxa"/>
            <w:shd w:val="clear" w:color="auto" w:fill="auto"/>
            <w:noWrap/>
            <w:hideMark/>
          </w:tcPr>
          <w:p w14:paraId="1D7BE211" w14:textId="77777777" w:rsidR="005E6D4A" w:rsidRPr="00D46870" w:rsidRDefault="005E6D4A" w:rsidP="00D46870">
            <w:pPr>
              <w:pStyle w:val="Table"/>
              <w:jc w:val="center"/>
            </w:pPr>
            <w:r w:rsidRPr="00D46870">
              <w:t>INV29</w:t>
            </w:r>
          </w:p>
        </w:tc>
        <w:tc>
          <w:tcPr>
            <w:tcW w:w="1296" w:type="dxa"/>
            <w:shd w:val="clear" w:color="auto" w:fill="auto"/>
            <w:noWrap/>
            <w:hideMark/>
          </w:tcPr>
          <w:p w14:paraId="349C7946" w14:textId="77777777" w:rsidR="005E6D4A" w:rsidRPr="00D46870" w:rsidRDefault="005E6D4A" w:rsidP="00D46870">
            <w:pPr>
              <w:pStyle w:val="Table"/>
              <w:jc w:val="center"/>
            </w:pPr>
            <w:r w:rsidRPr="00D46870">
              <w:t>660</w:t>
            </w:r>
          </w:p>
        </w:tc>
        <w:tc>
          <w:tcPr>
            <w:tcW w:w="1296" w:type="dxa"/>
            <w:shd w:val="clear" w:color="auto" w:fill="auto"/>
            <w:noWrap/>
            <w:hideMark/>
          </w:tcPr>
          <w:p w14:paraId="71E536C3" w14:textId="77777777" w:rsidR="005E6D4A" w:rsidRPr="00D46870" w:rsidRDefault="005E6D4A" w:rsidP="00D46870">
            <w:pPr>
              <w:pStyle w:val="Table"/>
              <w:jc w:val="center"/>
            </w:pPr>
            <w:r w:rsidRPr="00D46870">
              <w:t>'1000'</w:t>
            </w:r>
          </w:p>
        </w:tc>
      </w:tr>
      <w:tr w:rsidR="005E6D4A" w:rsidRPr="00FC4A3B" w14:paraId="7FDE42AA" w14:textId="77777777" w:rsidTr="000F5ACC">
        <w:trPr>
          <w:trHeight w:val="288"/>
          <w:jc w:val="center"/>
        </w:trPr>
        <w:tc>
          <w:tcPr>
            <w:tcW w:w="960" w:type="dxa"/>
            <w:shd w:val="clear" w:color="auto" w:fill="auto"/>
            <w:noWrap/>
            <w:hideMark/>
          </w:tcPr>
          <w:p w14:paraId="2BB6A981" w14:textId="77777777" w:rsidR="005E6D4A" w:rsidRPr="00D46870" w:rsidRDefault="005E6D4A" w:rsidP="00D46870">
            <w:pPr>
              <w:pStyle w:val="Table"/>
              <w:jc w:val="center"/>
            </w:pPr>
            <w:r w:rsidRPr="00D46870">
              <w:t>12</w:t>
            </w:r>
          </w:p>
        </w:tc>
        <w:tc>
          <w:tcPr>
            <w:tcW w:w="1296" w:type="dxa"/>
            <w:shd w:val="clear" w:color="auto" w:fill="auto"/>
            <w:noWrap/>
            <w:hideMark/>
          </w:tcPr>
          <w:p w14:paraId="199196A1" w14:textId="77777777" w:rsidR="005E6D4A" w:rsidRPr="00D46870" w:rsidRDefault="005E6D4A" w:rsidP="00D46870">
            <w:pPr>
              <w:pStyle w:val="Table"/>
              <w:jc w:val="center"/>
            </w:pPr>
            <w:r w:rsidRPr="00D46870">
              <w:t>INV27</w:t>
            </w:r>
          </w:p>
        </w:tc>
        <w:tc>
          <w:tcPr>
            <w:tcW w:w="1296" w:type="dxa"/>
            <w:shd w:val="clear" w:color="auto" w:fill="auto"/>
            <w:noWrap/>
            <w:hideMark/>
          </w:tcPr>
          <w:p w14:paraId="014C5886" w14:textId="77777777" w:rsidR="005E6D4A" w:rsidRPr="00D46870" w:rsidRDefault="005E6D4A" w:rsidP="00D46870">
            <w:pPr>
              <w:pStyle w:val="Table"/>
              <w:jc w:val="center"/>
            </w:pPr>
            <w:r w:rsidRPr="00D46870">
              <w:t>INV28</w:t>
            </w:r>
          </w:p>
        </w:tc>
        <w:tc>
          <w:tcPr>
            <w:tcW w:w="1296" w:type="dxa"/>
            <w:shd w:val="clear" w:color="auto" w:fill="auto"/>
            <w:noWrap/>
            <w:hideMark/>
          </w:tcPr>
          <w:p w14:paraId="68ECC716" w14:textId="77777777" w:rsidR="005E6D4A" w:rsidRPr="00D46870" w:rsidRDefault="005E6D4A" w:rsidP="00D46870">
            <w:pPr>
              <w:pStyle w:val="Table"/>
              <w:jc w:val="center"/>
            </w:pPr>
            <w:r w:rsidRPr="00D46870">
              <w:t>660</w:t>
            </w:r>
          </w:p>
        </w:tc>
        <w:tc>
          <w:tcPr>
            <w:tcW w:w="1296" w:type="dxa"/>
            <w:shd w:val="clear" w:color="auto" w:fill="auto"/>
            <w:noWrap/>
            <w:hideMark/>
          </w:tcPr>
          <w:p w14:paraId="5E9E743D" w14:textId="77777777" w:rsidR="005E6D4A" w:rsidRPr="00D46870" w:rsidRDefault="005E6D4A" w:rsidP="00D46870">
            <w:pPr>
              <w:pStyle w:val="Table"/>
              <w:jc w:val="center"/>
            </w:pPr>
            <w:r w:rsidRPr="00D46870">
              <w:t>'750'</w:t>
            </w:r>
          </w:p>
        </w:tc>
      </w:tr>
      <w:tr w:rsidR="005E6D4A" w:rsidRPr="00FC4A3B" w14:paraId="7ABD4C53" w14:textId="77777777" w:rsidTr="000F5ACC">
        <w:trPr>
          <w:trHeight w:val="288"/>
          <w:jc w:val="center"/>
        </w:trPr>
        <w:tc>
          <w:tcPr>
            <w:tcW w:w="960" w:type="dxa"/>
            <w:shd w:val="clear" w:color="auto" w:fill="auto"/>
            <w:noWrap/>
            <w:hideMark/>
          </w:tcPr>
          <w:p w14:paraId="0CB0734A" w14:textId="77777777" w:rsidR="005E6D4A" w:rsidRPr="00D46870" w:rsidRDefault="005E6D4A" w:rsidP="00D46870">
            <w:pPr>
              <w:pStyle w:val="Table"/>
              <w:jc w:val="center"/>
            </w:pPr>
            <w:r w:rsidRPr="00D46870">
              <w:t>12</w:t>
            </w:r>
          </w:p>
        </w:tc>
        <w:tc>
          <w:tcPr>
            <w:tcW w:w="1296" w:type="dxa"/>
            <w:shd w:val="clear" w:color="auto" w:fill="auto"/>
            <w:noWrap/>
            <w:hideMark/>
          </w:tcPr>
          <w:p w14:paraId="6843975A" w14:textId="77777777" w:rsidR="005E6D4A" w:rsidRPr="00D46870" w:rsidRDefault="005E6D4A" w:rsidP="00D46870">
            <w:pPr>
              <w:pStyle w:val="Table"/>
              <w:jc w:val="center"/>
            </w:pPr>
            <w:r w:rsidRPr="00D46870">
              <w:t>INV26</w:t>
            </w:r>
          </w:p>
        </w:tc>
        <w:tc>
          <w:tcPr>
            <w:tcW w:w="1296" w:type="dxa"/>
            <w:shd w:val="clear" w:color="auto" w:fill="auto"/>
            <w:noWrap/>
            <w:hideMark/>
          </w:tcPr>
          <w:p w14:paraId="04123DC0" w14:textId="77777777" w:rsidR="005E6D4A" w:rsidRPr="00D46870" w:rsidRDefault="005E6D4A" w:rsidP="00D46870">
            <w:pPr>
              <w:pStyle w:val="Table"/>
              <w:jc w:val="center"/>
            </w:pPr>
            <w:r w:rsidRPr="00D46870">
              <w:t>INV27</w:t>
            </w:r>
          </w:p>
        </w:tc>
        <w:tc>
          <w:tcPr>
            <w:tcW w:w="1296" w:type="dxa"/>
            <w:shd w:val="clear" w:color="auto" w:fill="auto"/>
            <w:noWrap/>
            <w:hideMark/>
          </w:tcPr>
          <w:p w14:paraId="4AD7B15C" w14:textId="77777777" w:rsidR="005E6D4A" w:rsidRPr="00D46870" w:rsidRDefault="005E6D4A" w:rsidP="00D46870">
            <w:pPr>
              <w:pStyle w:val="Table"/>
              <w:jc w:val="center"/>
            </w:pPr>
            <w:r w:rsidRPr="00D46870">
              <w:t>660</w:t>
            </w:r>
          </w:p>
        </w:tc>
        <w:tc>
          <w:tcPr>
            <w:tcW w:w="1296" w:type="dxa"/>
            <w:shd w:val="clear" w:color="auto" w:fill="auto"/>
            <w:noWrap/>
            <w:hideMark/>
          </w:tcPr>
          <w:p w14:paraId="4FBC029E" w14:textId="77777777" w:rsidR="005E6D4A" w:rsidRPr="00D46870" w:rsidRDefault="005E6D4A" w:rsidP="00D46870">
            <w:pPr>
              <w:pStyle w:val="Table"/>
              <w:jc w:val="center"/>
            </w:pPr>
            <w:r w:rsidRPr="00D46870">
              <w:t>'500'</w:t>
            </w:r>
          </w:p>
        </w:tc>
      </w:tr>
      <w:tr w:rsidR="005E6D4A" w:rsidRPr="00FC4A3B" w14:paraId="2341BCCD" w14:textId="77777777" w:rsidTr="000F5ACC">
        <w:trPr>
          <w:trHeight w:val="288"/>
          <w:jc w:val="center"/>
        </w:trPr>
        <w:tc>
          <w:tcPr>
            <w:tcW w:w="960" w:type="dxa"/>
            <w:shd w:val="clear" w:color="auto" w:fill="auto"/>
            <w:noWrap/>
            <w:hideMark/>
          </w:tcPr>
          <w:p w14:paraId="4B25FFB1" w14:textId="77777777" w:rsidR="005E6D4A" w:rsidRPr="00D46870" w:rsidRDefault="005E6D4A" w:rsidP="00D46870">
            <w:pPr>
              <w:pStyle w:val="Table"/>
              <w:jc w:val="center"/>
            </w:pPr>
            <w:r w:rsidRPr="00D46870">
              <w:t>12</w:t>
            </w:r>
          </w:p>
        </w:tc>
        <w:tc>
          <w:tcPr>
            <w:tcW w:w="1296" w:type="dxa"/>
            <w:shd w:val="clear" w:color="auto" w:fill="auto"/>
            <w:noWrap/>
            <w:hideMark/>
          </w:tcPr>
          <w:p w14:paraId="0BCF06BD" w14:textId="77777777" w:rsidR="005E6D4A" w:rsidRPr="00D46870" w:rsidRDefault="005E6D4A" w:rsidP="00D46870">
            <w:pPr>
              <w:pStyle w:val="Table"/>
              <w:jc w:val="center"/>
            </w:pPr>
            <w:r w:rsidRPr="00D46870">
              <w:t>INV24</w:t>
            </w:r>
          </w:p>
        </w:tc>
        <w:tc>
          <w:tcPr>
            <w:tcW w:w="1296" w:type="dxa"/>
            <w:shd w:val="clear" w:color="auto" w:fill="auto"/>
            <w:noWrap/>
            <w:hideMark/>
          </w:tcPr>
          <w:p w14:paraId="2042478B" w14:textId="77777777" w:rsidR="005E6D4A" w:rsidRPr="00D46870" w:rsidRDefault="005E6D4A" w:rsidP="00D46870">
            <w:pPr>
              <w:pStyle w:val="Table"/>
              <w:jc w:val="center"/>
            </w:pPr>
            <w:r w:rsidRPr="00D46870">
              <w:t>INV26</w:t>
            </w:r>
          </w:p>
        </w:tc>
        <w:tc>
          <w:tcPr>
            <w:tcW w:w="1296" w:type="dxa"/>
            <w:shd w:val="clear" w:color="auto" w:fill="auto"/>
            <w:noWrap/>
            <w:hideMark/>
          </w:tcPr>
          <w:p w14:paraId="29BF72E5" w14:textId="77777777" w:rsidR="005E6D4A" w:rsidRPr="00D46870" w:rsidRDefault="005E6D4A" w:rsidP="00D46870">
            <w:pPr>
              <w:pStyle w:val="Table"/>
              <w:jc w:val="center"/>
            </w:pPr>
            <w:r w:rsidRPr="00D46870">
              <w:t>2191</w:t>
            </w:r>
          </w:p>
        </w:tc>
        <w:tc>
          <w:tcPr>
            <w:tcW w:w="1296" w:type="dxa"/>
            <w:shd w:val="clear" w:color="auto" w:fill="auto"/>
            <w:noWrap/>
            <w:hideMark/>
          </w:tcPr>
          <w:p w14:paraId="30A7750A" w14:textId="77777777" w:rsidR="005E6D4A" w:rsidRPr="00D46870" w:rsidRDefault="005E6D4A" w:rsidP="00D46870">
            <w:pPr>
              <w:pStyle w:val="Table"/>
              <w:jc w:val="center"/>
            </w:pPr>
            <w:r w:rsidRPr="00D46870">
              <w:t>'500'</w:t>
            </w:r>
          </w:p>
        </w:tc>
      </w:tr>
      <w:tr w:rsidR="005E6D4A" w:rsidRPr="00FC4A3B" w14:paraId="278770E6" w14:textId="77777777" w:rsidTr="000F5ACC">
        <w:trPr>
          <w:trHeight w:val="288"/>
          <w:jc w:val="center"/>
        </w:trPr>
        <w:tc>
          <w:tcPr>
            <w:tcW w:w="960" w:type="dxa"/>
            <w:shd w:val="clear" w:color="auto" w:fill="auto"/>
            <w:noWrap/>
            <w:hideMark/>
          </w:tcPr>
          <w:p w14:paraId="2BF4D8D8" w14:textId="77777777" w:rsidR="005E6D4A" w:rsidRPr="00D46870" w:rsidRDefault="005E6D4A" w:rsidP="00D46870">
            <w:pPr>
              <w:pStyle w:val="Table"/>
              <w:jc w:val="center"/>
            </w:pPr>
            <w:r w:rsidRPr="00D46870">
              <w:t>12</w:t>
            </w:r>
          </w:p>
        </w:tc>
        <w:tc>
          <w:tcPr>
            <w:tcW w:w="1296" w:type="dxa"/>
            <w:shd w:val="clear" w:color="auto" w:fill="auto"/>
            <w:noWrap/>
            <w:hideMark/>
          </w:tcPr>
          <w:p w14:paraId="6B2F9E2C" w14:textId="77777777" w:rsidR="005E6D4A" w:rsidRPr="00D46870" w:rsidRDefault="005E6D4A" w:rsidP="00D46870">
            <w:pPr>
              <w:pStyle w:val="Table"/>
              <w:jc w:val="center"/>
            </w:pPr>
            <w:r w:rsidRPr="00D46870">
              <w:t>INV23</w:t>
            </w:r>
          </w:p>
        </w:tc>
        <w:tc>
          <w:tcPr>
            <w:tcW w:w="1296" w:type="dxa"/>
            <w:shd w:val="clear" w:color="auto" w:fill="auto"/>
            <w:noWrap/>
            <w:hideMark/>
          </w:tcPr>
          <w:p w14:paraId="1CD3F7AC" w14:textId="77777777" w:rsidR="005E6D4A" w:rsidRPr="00D46870" w:rsidRDefault="005E6D4A" w:rsidP="00D46870">
            <w:pPr>
              <w:pStyle w:val="Table"/>
              <w:jc w:val="center"/>
            </w:pPr>
            <w:r w:rsidRPr="00D46870">
              <w:t>INV24</w:t>
            </w:r>
          </w:p>
        </w:tc>
        <w:tc>
          <w:tcPr>
            <w:tcW w:w="1296" w:type="dxa"/>
            <w:shd w:val="clear" w:color="auto" w:fill="auto"/>
            <w:noWrap/>
            <w:hideMark/>
          </w:tcPr>
          <w:p w14:paraId="0AD1345D" w14:textId="77777777" w:rsidR="005E6D4A" w:rsidRPr="00D46870" w:rsidRDefault="005E6D4A" w:rsidP="00D46870">
            <w:pPr>
              <w:pStyle w:val="Table"/>
              <w:jc w:val="center"/>
            </w:pPr>
            <w:r w:rsidRPr="00D46870">
              <w:t>660</w:t>
            </w:r>
          </w:p>
        </w:tc>
        <w:tc>
          <w:tcPr>
            <w:tcW w:w="1296" w:type="dxa"/>
            <w:shd w:val="clear" w:color="auto" w:fill="auto"/>
            <w:noWrap/>
            <w:hideMark/>
          </w:tcPr>
          <w:p w14:paraId="16D29414" w14:textId="77777777" w:rsidR="005E6D4A" w:rsidRPr="00D46870" w:rsidRDefault="005E6D4A" w:rsidP="00D46870">
            <w:pPr>
              <w:pStyle w:val="Table"/>
              <w:jc w:val="center"/>
            </w:pPr>
            <w:r w:rsidRPr="00D46870">
              <w:t>'4/0'</w:t>
            </w:r>
          </w:p>
        </w:tc>
      </w:tr>
      <w:tr w:rsidR="005E6D4A" w:rsidRPr="00FC4A3B" w14:paraId="30EB74C1" w14:textId="77777777" w:rsidTr="000F5ACC">
        <w:trPr>
          <w:trHeight w:val="288"/>
          <w:jc w:val="center"/>
        </w:trPr>
        <w:tc>
          <w:tcPr>
            <w:tcW w:w="960" w:type="dxa"/>
            <w:shd w:val="clear" w:color="auto" w:fill="auto"/>
            <w:noWrap/>
            <w:hideMark/>
          </w:tcPr>
          <w:p w14:paraId="1202F2C9" w14:textId="77777777" w:rsidR="005E6D4A" w:rsidRPr="00D46870" w:rsidRDefault="005E6D4A" w:rsidP="00D46870">
            <w:pPr>
              <w:pStyle w:val="Table"/>
              <w:jc w:val="center"/>
            </w:pPr>
            <w:r w:rsidRPr="00D46870">
              <w:t>12</w:t>
            </w:r>
          </w:p>
        </w:tc>
        <w:tc>
          <w:tcPr>
            <w:tcW w:w="1296" w:type="dxa"/>
            <w:shd w:val="clear" w:color="auto" w:fill="auto"/>
            <w:noWrap/>
            <w:hideMark/>
          </w:tcPr>
          <w:p w14:paraId="1628CA96" w14:textId="77777777" w:rsidR="005E6D4A" w:rsidRPr="00D46870" w:rsidRDefault="005E6D4A" w:rsidP="00D46870">
            <w:pPr>
              <w:pStyle w:val="Table"/>
              <w:jc w:val="center"/>
            </w:pPr>
            <w:r w:rsidRPr="00D46870">
              <w:t>INV25</w:t>
            </w:r>
          </w:p>
        </w:tc>
        <w:tc>
          <w:tcPr>
            <w:tcW w:w="1296" w:type="dxa"/>
            <w:shd w:val="clear" w:color="auto" w:fill="auto"/>
            <w:noWrap/>
            <w:hideMark/>
          </w:tcPr>
          <w:p w14:paraId="35F08D7F" w14:textId="77777777" w:rsidR="005E6D4A" w:rsidRPr="00D46870" w:rsidRDefault="005E6D4A" w:rsidP="00D46870">
            <w:pPr>
              <w:pStyle w:val="Table"/>
              <w:jc w:val="center"/>
            </w:pPr>
            <w:r w:rsidRPr="00D46870">
              <w:t>INV23</w:t>
            </w:r>
          </w:p>
        </w:tc>
        <w:tc>
          <w:tcPr>
            <w:tcW w:w="1296" w:type="dxa"/>
            <w:shd w:val="clear" w:color="auto" w:fill="auto"/>
            <w:noWrap/>
            <w:hideMark/>
          </w:tcPr>
          <w:p w14:paraId="68711308" w14:textId="77777777" w:rsidR="005E6D4A" w:rsidRPr="00D46870" w:rsidRDefault="005E6D4A" w:rsidP="00D46870">
            <w:pPr>
              <w:pStyle w:val="Table"/>
              <w:jc w:val="center"/>
            </w:pPr>
            <w:r w:rsidRPr="00D46870">
              <w:t>981</w:t>
            </w:r>
          </w:p>
        </w:tc>
        <w:tc>
          <w:tcPr>
            <w:tcW w:w="1296" w:type="dxa"/>
            <w:shd w:val="clear" w:color="auto" w:fill="auto"/>
            <w:noWrap/>
            <w:hideMark/>
          </w:tcPr>
          <w:p w14:paraId="54F40833" w14:textId="77777777" w:rsidR="005E6D4A" w:rsidRPr="00D46870" w:rsidRDefault="005E6D4A" w:rsidP="00D46870">
            <w:pPr>
              <w:pStyle w:val="Table"/>
              <w:jc w:val="center"/>
            </w:pPr>
            <w:r w:rsidRPr="00D46870">
              <w:t>'4/0'</w:t>
            </w:r>
          </w:p>
        </w:tc>
      </w:tr>
      <w:tr w:rsidR="005E6D4A" w:rsidRPr="00FC4A3B" w14:paraId="1C6564F4" w14:textId="77777777" w:rsidTr="000F5ACC">
        <w:trPr>
          <w:trHeight w:val="288"/>
          <w:jc w:val="center"/>
        </w:trPr>
        <w:tc>
          <w:tcPr>
            <w:tcW w:w="960" w:type="dxa"/>
            <w:shd w:val="clear" w:color="auto" w:fill="auto"/>
            <w:noWrap/>
            <w:hideMark/>
          </w:tcPr>
          <w:p w14:paraId="53EADCFD" w14:textId="77777777" w:rsidR="005E6D4A" w:rsidRPr="00D46870" w:rsidRDefault="005E6D4A" w:rsidP="00D46870">
            <w:pPr>
              <w:pStyle w:val="Table"/>
              <w:jc w:val="center"/>
            </w:pPr>
            <w:r w:rsidRPr="00D46870">
              <w:t>12</w:t>
            </w:r>
          </w:p>
        </w:tc>
        <w:tc>
          <w:tcPr>
            <w:tcW w:w="1296" w:type="dxa"/>
            <w:shd w:val="clear" w:color="auto" w:fill="auto"/>
            <w:noWrap/>
            <w:hideMark/>
          </w:tcPr>
          <w:p w14:paraId="742CBDAF" w14:textId="77777777" w:rsidR="005E6D4A" w:rsidRPr="00D46870" w:rsidRDefault="005E6D4A" w:rsidP="00D46870">
            <w:pPr>
              <w:pStyle w:val="Table"/>
              <w:jc w:val="center"/>
            </w:pPr>
            <w:r w:rsidRPr="00D46870">
              <w:t>INV22</w:t>
            </w:r>
          </w:p>
        </w:tc>
        <w:tc>
          <w:tcPr>
            <w:tcW w:w="1296" w:type="dxa"/>
            <w:shd w:val="clear" w:color="auto" w:fill="auto"/>
            <w:noWrap/>
            <w:hideMark/>
          </w:tcPr>
          <w:p w14:paraId="7375D25D" w14:textId="77777777" w:rsidR="005E6D4A" w:rsidRPr="00D46870" w:rsidRDefault="005E6D4A" w:rsidP="00D46870">
            <w:pPr>
              <w:pStyle w:val="Table"/>
              <w:jc w:val="center"/>
            </w:pPr>
            <w:r w:rsidRPr="00D46870">
              <w:t>INV25</w:t>
            </w:r>
          </w:p>
        </w:tc>
        <w:tc>
          <w:tcPr>
            <w:tcW w:w="1296" w:type="dxa"/>
            <w:shd w:val="clear" w:color="auto" w:fill="auto"/>
            <w:noWrap/>
            <w:hideMark/>
          </w:tcPr>
          <w:p w14:paraId="0A143A4A" w14:textId="77777777" w:rsidR="005E6D4A" w:rsidRPr="00D46870" w:rsidRDefault="005E6D4A" w:rsidP="00D46870">
            <w:pPr>
              <w:pStyle w:val="Table"/>
              <w:jc w:val="center"/>
            </w:pPr>
            <w:r w:rsidRPr="00D46870">
              <w:t>1076</w:t>
            </w:r>
          </w:p>
        </w:tc>
        <w:tc>
          <w:tcPr>
            <w:tcW w:w="1296" w:type="dxa"/>
            <w:shd w:val="clear" w:color="auto" w:fill="auto"/>
            <w:noWrap/>
            <w:hideMark/>
          </w:tcPr>
          <w:p w14:paraId="450CF024" w14:textId="77777777" w:rsidR="005E6D4A" w:rsidRPr="00D46870" w:rsidRDefault="005E6D4A" w:rsidP="00D46870">
            <w:pPr>
              <w:pStyle w:val="Table"/>
              <w:jc w:val="center"/>
            </w:pPr>
            <w:r w:rsidRPr="00D46870">
              <w:t>'4/0'</w:t>
            </w:r>
          </w:p>
        </w:tc>
      </w:tr>
      <w:tr w:rsidR="005E6D4A" w:rsidRPr="00FC4A3B" w14:paraId="4E28F8A7" w14:textId="77777777" w:rsidTr="000F5ACC">
        <w:trPr>
          <w:trHeight w:val="288"/>
          <w:jc w:val="center"/>
        </w:trPr>
        <w:tc>
          <w:tcPr>
            <w:tcW w:w="960" w:type="dxa"/>
            <w:shd w:val="clear" w:color="auto" w:fill="auto"/>
            <w:noWrap/>
            <w:hideMark/>
          </w:tcPr>
          <w:p w14:paraId="78DEB03D" w14:textId="77777777" w:rsidR="005E6D4A" w:rsidRPr="00D46870" w:rsidRDefault="005E6D4A" w:rsidP="00D46870">
            <w:pPr>
              <w:pStyle w:val="Table"/>
              <w:jc w:val="center"/>
            </w:pPr>
            <w:r w:rsidRPr="00D46870">
              <w:t>11</w:t>
            </w:r>
          </w:p>
        </w:tc>
        <w:tc>
          <w:tcPr>
            <w:tcW w:w="1296" w:type="dxa"/>
            <w:shd w:val="clear" w:color="auto" w:fill="auto"/>
            <w:noWrap/>
            <w:hideMark/>
          </w:tcPr>
          <w:p w14:paraId="121C1EEE" w14:textId="77777777" w:rsidR="005E6D4A" w:rsidRPr="00D46870" w:rsidRDefault="005E6D4A" w:rsidP="00D46870">
            <w:pPr>
              <w:pStyle w:val="Table"/>
              <w:jc w:val="center"/>
            </w:pPr>
            <w:r w:rsidRPr="00D46870">
              <w:t>fed11</w:t>
            </w:r>
          </w:p>
        </w:tc>
        <w:tc>
          <w:tcPr>
            <w:tcW w:w="1296" w:type="dxa"/>
            <w:shd w:val="clear" w:color="auto" w:fill="auto"/>
            <w:noWrap/>
            <w:hideMark/>
          </w:tcPr>
          <w:p w14:paraId="5BDB5338" w14:textId="77777777" w:rsidR="005E6D4A" w:rsidRPr="00D46870" w:rsidRDefault="005E6D4A" w:rsidP="00D46870">
            <w:pPr>
              <w:pStyle w:val="Table"/>
              <w:jc w:val="center"/>
            </w:pPr>
            <w:r w:rsidRPr="00D46870">
              <w:t>sub11</w:t>
            </w:r>
          </w:p>
        </w:tc>
        <w:tc>
          <w:tcPr>
            <w:tcW w:w="1296" w:type="dxa"/>
            <w:shd w:val="clear" w:color="auto" w:fill="auto"/>
            <w:noWrap/>
            <w:hideMark/>
          </w:tcPr>
          <w:p w14:paraId="0814857B" w14:textId="77777777" w:rsidR="005E6D4A" w:rsidRPr="00D46870" w:rsidRDefault="005E6D4A" w:rsidP="00D46870">
            <w:pPr>
              <w:pStyle w:val="Table"/>
              <w:jc w:val="center"/>
            </w:pPr>
            <w:r w:rsidRPr="00D46870">
              <w:t>1</w:t>
            </w:r>
          </w:p>
        </w:tc>
        <w:tc>
          <w:tcPr>
            <w:tcW w:w="1296" w:type="dxa"/>
            <w:shd w:val="clear" w:color="auto" w:fill="auto"/>
            <w:noWrap/>
            <w:hideMark/>
          </w:tcPr>
          <w:p w14:paraId="16517602" w14:textId="77777777" w:rsidR="005E6D4A" w:rsidRPr="00D46870" w:rsidRDefault="005E6D4A" w:rsidP="00D46870">
            <w:pPr>
              <w:pStyle w:val="Table"/>
              <w:jc w:val="center"/>
            </w:pPr>
            <w:r w:rsidRPr="00D46870">
              <w:t>'1250'</w:t>
            </w:r>
          </w:p>
        </w:tc>
      </w:tr>
      <w:tr w:rsidR="005E6D4A" w:rsidRPr="00FC4A3B" w14:paraId="1AFBF1DA" w14:textId="77777777" w:rsidTr="000F5ACC">
        <w:trPr>
          <w:trHeight w:val="288"/>
          <w:jc w:val="center"/>
        </w:trPr>
        <w:tc>
          <w:tcPr>
            <w:tcW w:w="960" w:type="dxa"/>
            <w:shd w:val="clear" w:color="auto" w:fill="auto"/>
            <w:noWrap/>
            <w:hideMark/>
          </w:tcPr>
          <w:p w14:paraId="14D7F4EA" w14:textId="77777777" w:rsidR="005E6D4A" w:rsidRPr="00D46870" w:rsidRDefault="005E6D4A" w:rsidP="00D46870">
            <w:pPr>
              <w:pStyle w:val="Table"/>
              <w:jc w:val="center"/>
            </w:pPr>
            <w:r w:rsidRPr="00D46870">
              <w:lastRenderedPageBreak/>
              <w:t>11</w:t>
            </w:r>
          </w:p>
        </w:tc>
        <w:tc>
          <w:tcPr>
            <w:tcW w:w="1296" w:type="dxa"/>
            <w:shd w:val="clear" w:color="auto" w:fill="auto"/>
            <w:noWrap/>
            <w:hideMark/>
          </w:tcPr>
          <w:p w14:paraId="3BDB6B1B" w14:textId="77777777" w:rsidR="005E6D4A" w:rsidRPr="00D46870" w:rsidRDefault="005E6D4A" w:rsidP="00D46870">
            <w:pPr>
              <w:pStyle w:val="Table"/>
              <w:jc w:val="center"/>
            </w:pPr>
            <w:r w:rsidRPr="00D46870">
              <w:t>JB51</w:t>
            </w:r>
          </w:p>
        </w:tc>
        <w:tc>
          <w:tcPr>
            <w:tcW w:w="1296" w:type="dxa"/>
            <w:shd w:val="clear" w:color="auto" w:fill="auto"/>
            <w:noWrap/>
            <w:hideMark/>
          </w:tcPr>
          <w:p w14:paraId="6BA8CA31" w14:textId="77777777" w:rsidR="005E6D4A" w:rsidRPr="00D46870" w:rsidRDefault="005E6D4A" w:rsidP="00D46870">
            <w:pPr>
              <w:pStyle w:val="Table"/>
              <w:jc w:val="center"/>
            </w:pPr>
            <w:r w:rsidRPr="00D46870">
              <w:t>fed11</w:t>
            </w:r>
          </w:p>
        </w:tc>
        <w:tc>
          <w:tcPr>
            <w:tcW w:w="1296" w:type="dxa"/>
            <w:shd w:val="clear" w:color="auto" w:fill="auto"/>
            <w:noWrap/>
            <w:hideMark/>
          </w:tcPr>
          <w:p w14:paraId="45619C68" w14:textId="77777777" w:rsidR="005E6D4A" w:rsidRPr="00D46870" w:rsidRDefault="005E6D4A" w:rsidP="00D46870">
            <w:pPr>
              <w:pStyle w:val="Table"/>
              <w:jc w:val="center"/>
            </w:pPr>
            <w:r w:rsidRPr="00D46870">
              <w:t>2076</w:t>
            </w:r>
          </w:p>
        </w:tc>
        <w:tc>
          <w:tcPr>
            <w:tcW w:w="1296" w:type="dxa"/>
            <w:shd w:val="clear" w:color="auto" w:fill="auto"/>
            <w:noWrap/>
            <w:hideMark/>
          </w:tcPr>
          <w:p w14:paraId="4CBA1D1E" w14:textId="77777777" w:rsidR="005E6D4A" w:rsidRPr="00D46870" w:rsidRDefault="005E6D4A" w:rsidP="00D46870">
            <w:pPr>
              <w:pStyle w:val="Table"/>
              <w:jc w:val="center"/>
            </w:pPr>
            <w:r w:rsidRPr="00D46870">
              <w:t>'1000'</w:t>
            </w:r>
          </w:p>
        </w:tc>
      </w:tr>
      <w:tr w:rsidR="005E6D4A" w:rsidRPr="00FC4A3B" w14:paraId="377404E9" w14:textId="77777777" w:rsidTr="000F5ACC">
        <w:trPr>
          <w:trHeight w:val="288"/>
          <w:jc w:val="center"/>
        </w:trPr>
        <w:tc>
          <w:tcPr>
            <w:tcW w:w="960" w:type="dxa"/>
            <w:shd w:val="clear" w:color="auto" w:fill="auto"/>
            <w:noWrap/>
            <w:hideMark/>
          </w:tcPr>
          <w:p w14:paraId="4E79E587" w14:textId="77777777" w:rsidR="005E6D4A" w:rsidRPr="00D46870" w:rsidRDefault="005E6D4A" w:rsidP="00D46870">
            <w:pPr>
              <w:pStyle w:val="Table"/>
              <w:jc w:val="center"/>
            </w:pPr>
            <w:r w:rsidRPr="00D46870">
              <w:t>11</w:t>
            </w:r>
          </w:p>
        </w:tc>
        <w:tc>
          <w:tcPr>
            <w:tcW w:w="1296" w:type="dxa"/>
            <w:shd w:val="clear" w:color="auto" w:fill="auto"/>
            <w:noWrap/>
            <w:hideMark/>
          </w:tcPr>
          <w:p w14:paraId="356741C3" w14:textId="77777777" w:rsidR="005E6D4A" w:rsidRPr="00D46870" w:rsidRDefault="005E6D4A" w:rsidP="00D46870">
            <w:pPr>
              <w:pStyle w:val="Table"/>
              <w:jc w:val="center"/>
            </w:pPr>
            <w:r w:rsidRPr="00D46870">
              <w:t>INV39</w:t>
            </w:r>
          </w:p>
        </w:tc>
        <w:tc>
          <w:tcPr>
            <w:tcW w:w="1296" w:type="dxa"/>
            <w:shd w:val="clear" w:color="auto" w:fill="auto"/>
            <w:noWrap/>
            <w:hideMark/>
          </w:tcPr>
          <w:p w14:paraId="5552A7E3" w14:textId="77777777" w:rsidR="005E6D4A" w:rsidRPr="00D46870" w:rsidRDefault="005E6D4A" w:rsidP="00D46870">
            <w:pPr>
              <w:pStyle w:val="Table"/>
              <w:jc w:val="center"/>
            </w:pPr>
            <w:r w:rsidRPr="00D46870">
              <w:t>JB51</w:t>
            </w:r>
          </w:p>
        </w:tc>
        <w:tc>
          <w:tcPr>
            <w:tcW w:w="1296" w:type="dxa"/>
            <w:shd w:val="clear" w:color="auto" w:fill="auto"/>
            <w:noWrap/>
            <w:hideMark/>
          </w:tcPr>
          <w:p w14:paraId="5EFF8555" w14:textId="77777777" w:rsidR="005E6D4A" w:rsidRPr="00D46870" w:rsidRDefault="005E6D4A" w:rsidP="00D46870">
            <w:pPr>
              <w:pStyle w:val="Table"/>
              <w:jc w:val="center"/>
            </w:pPr>
            <w:r w:rsidRPr="00D46870">
              <w:t>659</w:t>
            </w:r>
          </w:p>
        </w:tc>
        <w:tc>
          <w:tcPr>
            <w:tcW w:w="1296" w:type="dxa"/>
            <w:shd w:val="clear" w:color="auto" w:fill="auto"/>
            <w:noWrap/>
            <w:hideMark/>
          </w:tcPr>
          <w:p w14:paraId="0BAAEDDE" w14:textId="77777777" w:rsidR="005E6D4A" w:rsidRPr="00D46870" w:rsidRDefault="005E6D4A" w:rsidP="00D46870">
            <w:pPr>
              <w:pStyle w:val="Table"/>
              <w:jc w:val="center"/>
            </w:pPr>
            <w:r w:rsidRPr="00D46870">
              <w:t>'500'</w:t>
            </w:r>
          </w:p>
        </w:tc>
      </w:tr>
      <w:tr w:rsidR="005E6D4A" w:rsidRPr="00FC4A3B" w14:paraId="7214FB99" w14:textId="77777777" w:rsidTr="000F5ACC">
        <w:trPr>
          <w:trHeight w:val="288"/>
          <w:jc w:val="center"/>
        </w:trPr>
        <w:tc>
          <w:tcPr>
            <w:tcW w:w="960" w:type="dxa"/>
            <w:shd w:val="clear" w:color="auto" w:fill="auto"/>
            <w:noWrap/>
            <w:hideMark/>
          </w:tcPr>
          <w:p w14:paraId="78ED3F60" w14:textId="77777777" w:rsidR="005E6D4A" w:rsidRPr="00D46870" w:rsidRDefault="005E6D4A" w:rsidP="00D46870">
            <w:pPr>
              <w:pStyle w:val="Table"/>
              <w:jc w:val="center"/>
            </w:pPr>
            <w:r w:rsidRPr="00D46870">
              <w:t>11</w:t>
            </w:r>
          </w:p>
        </w:tc>
        <w:tc>
          <w:tcPr>
            <w:tcW w:w="1296" w:type="dxa"/>
            <w:shd w:val="clear" w:color="auto" w:fill="auto"/>
            <w:noWrap/>
            <w:hideMark/>
          </w:tcPr>
          <w:p w14:paraId="40A532D2" w14:textId="77777777" w:rsidR="005E6D4A" w:rsidRPr="00D46870" w:rsidRDefault="005E6D4A" w:rsidP="00D46870">
            <w:pPr>
              <w:pStyle w:val="Table"/>
              <w:jc w:val="center"/>
            </w:pPr>
            <w:r w:rsidRPr="00D46870">
              <w:t>INV38</w:t>
            </w:r>
          </w:p>
        </w:tc>
        <w:tc>
          <w:tcPr>
            <w:tcW w:w="1296" w:type="dxa"/>
            <w:shd w:val="clear" w:color="auto" w:fill="auto"/>
            <w:noWrap/>
            <w:hideMark/>
          </w:tcPr>
          <w:p w14:paraId="1C9B8054" w14:textId="77777777" w:rsidR="005E6D4A" w:rsidRPr="00D46870" w:rsidRDefault="005E6D4A" w:rsidP="00D46870">
            <w:pPr>
              <w:pStyle w:val="Table"/>
              <w:jc w:val="center"/>
            </w:pPr>
            <w:r w:rsidRPr="00D46870">
              <w:t>INV39</w:t>
            </w:r>
          </w:p>
        </w:tc>
        <w:tc>
          <w:tcPr>
            <w:tcW w:w="1296" w:type="dxa"/>
            <w:shd w:val="clear" w:color="auto" w:fill="auto"/>
            <w:noWrap/>
            <w:hideMark/>
          </w:tcPr>
          <w:p w14:paraId="1496C86C" w14:textId="77777777" w:rsidR="005E6D4A" w:rsidRPr="00D46870" w:rsidRDefault="005E6D4A" w:rsidP="00D46870">
            <w:pPr>
              <w:pStyle w:val="Table"/>
              <w:jc w:val="center"/>
            </w:pPr>
            <w:r w:rsidRPr="00D46870">
              <w:t>660</w:t>
            </w:r>
          </w:p>
        </w:tc>
        <w:tc>
          <w:tcPr>
            <w:tcW w:w="1296" w:type="dxa"/>
            <w:shd w:val="clear" w:color="auto" w:fill="auto"/>
            <w:noWrap/>
            <w:hideMark/>
          </w:tcPr>
          <w:p w14:paraId="779389A8" w14:textId="77777777" w:rsidR="005E6D4A" w:rsidRPr="00D46870" w:rsidRDefault="005E6D4A" w:rsidP="00D46870">
            <w:pPr>
              <w:pStyle w:val="Table"/>
              <w:jc w:val="center"/>
            </w:pPr>
            <w:r w:rsidRPr="00D46870">
              <w:t>'4/0'</w:t>
            </w:r>
          </w:p>
        </w:tc>
      </w:tr>
      <w:tr w:rsidR="005E6D4A" w:rsidRPr="00FC4A3B" w14:paraId="1D9E263F" w14:textId="77777777" w:rsidTr="000F5ACC">
        <w:trPr>
          <w:trHeight w:val="288"/>
          <w:jc w:val="center"/>
        </w:trPr>
        <w:tc>
          <w:tcPr>
            <w:tcW w:w="960" w:type="dxa"/>
            <w:shd w:val="clear" w:color="auto" w:fill="auto"/>
            <w:noWrap/>
            <w:hideMark/>
          </w:tcPr>
          <w:p w14:paraId="2A05094E" w14:textId="77777777" w:rsidR="005E6D4A" w:rsidRPr="00D46870" w:rsidRDefault="005E6D4A" w:rsidP="00D46870">
            <w:pPr>
              <w:pStyle w:val="Table"/>
              <w:jc w:val="center"/>
            </w:pPr>
            <w:r w:rsidRPr="00D46870">
              <w:t>11</w:t>
            </w:r>
          </w:p>
        </w:tc>
        <w:tc>
          <w:tcPr>
            <w:tcW w:w="1296" w:type="dxa"/>
            <w:shd w:val="clear" w:color="auto" w:fill="auto"/>
            <w:noWrap/>
            <w:hideMark/>
          </w:tcPr>
          <w:p w14:paraId="1E42BE65" w14:textId="77777777" w:rsidR="005E6D4A" w:rsidRPr="00D46870" w:rsidRDefault="005E6D4A" w:rsidP="00D46870">
            <w:pPr>
              <w:pStyle w:val="Table"/>
              <w:jc w:val="center"/>
            </w:pPr>
            <w:r w:rsidRPr="00D46870">
              <w:t>INV37</w:t>
            </w:r>
          </w:p>
        </w:tc>
        <w:tc>
          <w:tcPr>
            <w:tcW w:w="1296" w:type="dxa"/>
            <w:shd w:val="clear" w:color="auto" w:fill="auto"/>
            <w:noWrap/>
            <w:hideMark/>
          </w:tcPr>
          <w:p w14:paraId="018EDFFE" w14:textId="77777777" w:rsidR="005E6D4A" w:rsidRPr="00D46870" w:rsidRDefault="005E6D4A" w:rsidP="00D46870">
            <w:pPr>
              <w:pStyle w:val="Table"/>
              <w:jc w:val="center"/>
            </w:pPr>
            <w:r w:rsidRPr="00D46870">
              <w:t>INV38</w:t>
            </w:r>
          </w:p>
        </w:tc>
        <w:tc>
          <w:tcPr>
            <w:tcW w:w="1296" w:type="dxa"/>
            <w:shd w:val="clear" w:color="auto" w:fill="auto"/>
            <w:noWrap/>
            <w:hideMark/>
          </w:tcPr>
          <w:p w14:paraId="6133C8B2" w14:textId="77777777" w:rsidR="005E6D4A" w:rsidRPr="00D46870" w:rsidRDefault="005E6D4A" w:rsidP="00D46870">
            <w:pPr>
              <w:pStyle w:val="Table"/>
              <w:jc w:val="center"/>
            </w:pPr>
            <w:r w:rsidRPr="00D46870">
              <w:t>660</w:t>
            </w:r>
          </w:p>
        </w:tc>
        <w:tc>
          <w:tcPr>
            <w:tcW w:w="1296" w:type="dxa"/>
            <w:shd w:val="clear" w:color="auto" w:fill="auto"/>
            <w:noWrap/>
            <w:hideMark/>
          </w:tcPr>
          <w:p w14:paraId="1AA74210" w14:textId="77777777" w:rsidR="005E6D4A" w:rsidRPr="00D46870" w:rsidRDefault="005E6D4A" w:rsidP="00D46870">
            <w:pPr>
              <w:pStyle w:val="Table"/>
              <w:jc w:val="center"/>
            </w:pPr>
            <w:r w:rsidRPr="00D46870">
              <w:t>'4/0'</w:t>
            </w:r>
          </w:p>
        </w:tc>
      </w:tr>
      <w:tr w:rsidR="005E6D4A" w:rsidRPr="00FC4A3B" w14:paraId="20E2F1A0" w14:textId="77777777" w:rsidTr="000F5ACC">
        <w:trPr>
          <w:trHeight w:val="288"/>
          <w:jc w:val="center"/>
        </w:trPr>
        <w:tc>
          <w:tcPr>
            <w:tcW w:w="960" w:type="dxa"/>
            <w:shd w:val="clear" w:color="auto" w:fill="auto"/>
            <w:noWrap/>
            <w:hideMark/>
          </w:tcPr>
          <w:p w14:paraId="572E0ED6" w14:textId="77777777" w:rsidR="005E6D4A" w:rsidRPr="00D46870" w:rsidRDefault="005E6D4A" w:rsidP="00D46870">
            <w:pPr>
              <w:pStyle w:val="Table"/>
              <w:jc w:val="center"/>
            </w:pPr>
            <w:r w:rsidRPr="00D46870">
              <w:t>11</w:t>
            </w:r>
          </w:p>
        </w:tc>
        <w:tc>
          <w:tcPr>
            <w:tcW w:w="1296" w:type="dxa"/>
            <w:shd w:val="clear" w:color="auto" w:fill="auto"/>
            <w:noWrap/>
            <w:hideMark/>
          </w:tcPr>
          <w:p w14:paraId="1CFBFA51" w14:textId="77777777" w:rsidR="005E6D4A" w:rsidRPr="00D46870" w:rsidRDefault="005E6D4A" w:rsidP="00D46870">
            <w:pPr>
              <w:pStyle w:val="Table"/>
              <w:jc w:val="center"/>
            </w:pPr>
            <w:r w:rsidRPr="00D46870">
              <w:t>INV36</w:t>
            </w:r>
          </w:p>
        </w:tc>
        <w:tc>
          <w:tcPr>
            <w:tcW w:w="1296" w:type="dxa"/>
            <w:shd w:val="clear" w:color="auto" w:fill="auto"/>
            <w:noWrap/>
            <w:hideMark/>
          </w:tcPr>
          <w:p w14:paraId="09BEAF59" w14:textId="77777777" w:rsidR="005E6D4A" w:rsidRPr="00D46870" w:rsidRDefault="005E6D4A" w:rsidP="00D46870">
            <w:pPr>
              <w:pStyle w:val="Table"/>
              <w:jc w:val="center"/>
            </w:pPr>
            <w:r w:rsidRPr="00D46870">
              <w:t>INV37</w:t>
            </w:r>
          </w:p>
        </w:tc>
        <w:tc>
          <w:tcPr>
            <w:tcW w:w="1296" w:type="dxa"/>
            <w:shd w:val="clear" w:color="auto" w:fill="auto"/>
            <w:noWrap/>
            <w:hideMark/>
          </w:tcPr>
          <w:p w14:paraId="7359AC77" w14:textId="77777777" w:rsidR="005E6D4A" w:rsidRPr="00D46870" w:rsidRDefault="005E6D4A" w:rsidP="00D46870">
            <w:pPr>
              <w:pStyle w:val="Table"/>
              <w:jc w:val="center"/>
            </w:pPr>
            <w:r w:rsidRPr="00D46870">
              <w:t>660</w:t>
            </w:r>
          </w:p>
        </w:tc>
        <w:tc>
          <w:tcPr>
            <w:tcW w:w="1296" w:type="dxa"/>
            <w:shd w:val="clear" w:color="auto" w:fill="auto"/>
            <w:noWrap/>
            <w:hideMark/>
          </w:tcPr>
          <w:p w14:paraId="523A47D7" w14:textId="77777777" w:rsidR="005E6D4A" w:rsidRPr="00D46870" w:rsidRDefault="005E6D4A" w:rsidP="00D46870">
            <w:pPr>
              <w:pStyle w:val="Table"/>
              <w:jc w:val="center"/>
            </w:pPr>
            <w:r w:rsidRPr="00D46870">
              <w:t>'4/0'</w:t>
            </w:r>
          </w:p>
        </w:tc>
      </w:tr>
      <w:tr w:rsidR="005E6D4A" w:rsidRPr="00FC4A3B" w14:paraId="09986683" w14:textId="77777777" w:rsidTr="000F5ACC">
        <w:trPr>
          <w:trHeight w:val="288"/>
          <w:jc w:val="center"/>
        </w:trPr>
        <w:tc>
          <w:tcPr>
            <w:tcW w:w="960" w:type="dxa"/>
            <w:shd w:val="clear" w:color="auto" w:fill="auto"/>
            <w:noWrap/>
            <w:hideMark/>
          </w:tcPr>
          <w:p w14:paraId="3D5C5DE4" w14:textId="77777777" w:rsidR="005E6D4A" w:rsidRPr="00D46870" w:rsidRDefault="005E6D4A" w:rsidP="00D46870">
            <w:pPr>
              <w:pStyle w:val="Table"/>
              <w:jc w:val="center"/>
            </w:pPr>
            <w:r w:rsidRPr="00D46870">
              <w:t>11</w:t>
            </w:r>
          </w:p>
        </w:tc>
        <w:tc>
          <w:tcPr>
            <w:tcW w:w="1296" w:type="dxa"/>
            <w:shd w:val="clear" w:color="auto" w:fill="auto"/>
            <w:noWrap/>
            <w:hideMark/>
          </w:tcPr>
          <w:p w14:paraId="1B8ADAB5" w14:textId="77777777" w:rsidR="005E6D4A" w:rsidRPr="00D46870" w:rsidRDefault="005E6D4A" w:rsidP="00D46870">
            <w:pPr>
              <w:pStyle w:val="Table"/>
              <w:jc w:val="center"/>
            </w:pPr>
            <w:r w:rsidRPr="00D46870">
              <w:t>INV33</w:t>
            </w:r>
          </w:p>
        </w:tc>
        <w:tc>
          <w:tcPr>
            <w:tcW w:w="1296" w:type="dxa"/>
            <w:shd w:val="clear" w:color="auto" w:fill="auto"/>
            <w:noWrap/>
            <w:hideMark/>
          </w:tcPr>
          <w:p w14:paraId="38F5144A" w14:textId="77777777" w:rsidR="005E6D4A" w:rsidRPr="00D46870" w:rsidRDefault="005E6D4A" w:rsidP="00D46870">
            <w:pPr>
              <w:pStyle w:val="Table"/>
              <w:jc w:val="center"/>
            </w:pPr>
            <w:r w:rsidRPr="00D46870">
              <w:t>JB51</w:t>
            </w:r>
          </w:p>
        </w:tc>
        <w:tc>
          <w:tcPr>
            <w:tcW w:w="1296" w:type="dxa"/>
            <w:shd w:val="clear" w:color="auto" w:fill="auto"/>
            <w:noWrap/>
            <w:hideMark/>
          </w:tcPr>
          <w:p w14:paraId="2D18401D" w14:textId="77777777" w:rsidR="005E6D4A" w:rsidRPr="00D46870" w:rsidRDefault="005E6D4A" w:rsidP="00D46870">
            <w:pPr>
              <w:pStyle w:val="Table"/>
              <w:jc w:val="center"/>
            </w:pPr>
            <w:r w:rsidRPr="00D46870">
              <w:t>1121</w:t>
            </w:r>
          </w:p>
        </w:tc>
        <w:tc>
          <w:tcPr>
            <w:tcW w:w="1296" w:type="dxa"/>
            <w:shd w:val="clear" w:color="auto" w:fill="auto"/>
            <w:noWrap/>
            <w:hideMark/>
          </w:tcPr>
          <w:p w14:paraId="16605B39" w14:textId="77777777" w:rsidR="005E6D4A" w:rsidRPr="00D46870" w:rsidRDefault="005E6D4A" w:rsidP="00D46870">
            <w:pPr>
              <w:pStyle w:val="Table"/>
              <w:jc w:val="center"/>
            </w:pPr>
            <w:r w:rsidRPr="00D46870">
              <w:t>'500'</w:t>
            </w:r>
          </w:p>
        </w:tc>
      </w:tr>
      <w:tr w:rsidR="005E6D4A" w:rsidRPr="00FC4A3B" w14:paraId="6939760A" w14:textId="77777777" w:rsidTr="000F5ACC">
        <w:trPr>
          <w:trHeight w:val="288"/>
          <w:jc w:val="center"/>
        </w:trPr>
        <w:tc>
          <w:tcPr>
            <w:tcW w:w="960" w:type="dxa"/>
            <w:shd w:val="clear" w:color="auto" w:fill="auto"/>
            <w:noWrap/>
            <w:hideMark/>
          </w:tcPr>
          <w:p w14:paraId="36A16A09" w14:textId="77777777" w:rsidR="005E6D4A" w:rsidRPr="00D46870" w:rsidRDefault="005E6D4A" w:rsidP="00D46870">
            <w:pPr>
              <w:pStyle w:val="Table"/>
              <w:jc w:val="center"/>
            </w:pPr>
            <w:r w:rsidRPr="00D46870">
              <w:t>11</w:t>
            </w:r>
          </w:p>
        </w:tc>
        <w:tc>
          <w:tcPr>
            <w:tcW w:w="1296" w:type="dxa"/>
            <w:shd w:val="clear" w:color="auto" w:fill="auto"/>
            <w:noWrap/>
            <w:hideMark/>
          </w:tcPr>
          <w:p w14:paraId="696DA8D1" w14:textId="77777777" w:rsidR="005E6D4A" w:rsidRPr="00D46870" w:rsidRDefault="005E6D4A" w:rsidP="00D46870">
            <w:pPr>
              <w:pStyle w:val="Table"/>
              <w:jc w:val="center"/>
            </w:pPr>
            <w:r w:rsidRPr="00D46870">
              <w:t>INV32</w:t>
            </w:r>
          </w:p>
        </w:tc>
        <w:tc>
          <w:tcPr>
            <w:tcW w:w="1296" w:type="dxa"/>
            <w:shd w:val="clear" w:color="auto" w:fill="auto"/>
            <w:noWrap/>
            <w:hideMark/>
          </w:tcPr>
          <w:p w14:paraId="2EF25A0E" w14:textId="77777777" w:rsidR="005E6D4A" w:rsidRPr="00D46870" w:rsidRDefault="005E6D4A" w:rsidP="00D46870">
            <w:pPr>
              <w:pStyle w:val="Table"/>
              <w:jc w:val="center"/>
            </w:pPr>
            <w:r w:rsidRPr="00D46870">
              <w:t>INV33</w:t>
            </w:r>
          </w:p>
        </w:tc>
        <w:tc>
          <w:tcPr>
            <w:tcW w:w="1296" w:type="dxa"/>
            <w:shd w:val="clear" w:color="auto" w:fill="auto"/>
            <w:noWrap/>
            <w:hideMark/>
          </w:tcPr>
          <w:p w14:paraId="227595CB" w14:textId="77777777" w:rsidR="005E6D4A" w:rsidRPr="00D46870" w:rsidRDefault="005E6D4A" w:rsidP="00D46870">
            <w:pPr>
              <w:pStyle w:val="Table"/>
              <w:jc w:val="center"/>
            </w:pPr>
            <w:r w:rsidRPr="00D46870">
              <w:t>660</w:t>
            </w:r>
          </w:p>
        </w:tc>
        <w:tc>
          <w:tcPr>
            <w:tcW w:w="1296" w:type="dxa"/>
            <w:shd w:val="clear" w:color="auto" w:fill="auto"/>
            <w:noWrap/>
            <w:hideMark/>
          </w:tcPr>
          <w:p w14:paraId="140043E5" w14:textId="77777777" w:rsidR="005E6D4A" w:rsidRPr="00D46870" w:rsidRDefault="005E6D4A" w:rsidP="00D46870">
            <w:pPr>
              <w:pStyle w:val="Table"/>
              <w:jc w:val="center"/>
            </w:pPr>
            <w:r w:rsidRPr="00D46870">
              <w:t>'4/0'</w:t>
            </w:r>
          </w:p>
        </w:tc>
      </w:tr>
      <w:tr w:rsidR="005E6D4A" w:rsidRPr="00FC4A3B" w14:paraId="2D472251" w14:textId="77777777" w:rsidTr="000F5ACC">
        <w:trPr>
          <w:trHeight w:val="288"/>
          <w:jc w:val="center"/>
        </w:trPr>
        <w:tc>
          <w:tcPr>
            <w:tcW w:w="960" w:type="dxa"/>
            <w:shd w:val="clear" w:color="auto" w:fill="auto"/>
            <w:noWrap/>
            <w:hideMark/>
          </w:tcPr>
          <w:p w14:paraId="5C725345" w14:textId="77777777" w:rsidR="005E6D4A" w:rsidRPr="00D46870" w:rsidRDefault="005E6D4A" w:rsidP="00D46870">
            <w:pPr>
              <w:pStyle w:val="Table"/>
              <w:jc w:val="center"/>
            </w:pPr>
            <w:r w:rsidRPr="00D46870">
              <w:t>11</w:t>
            </w:r>
          </w:p>
        </w:tc>
        <w:tc>
          <w:tcPr>
            <w:tcW w:w="1296" w:type="dxa"/>
            <w:shd w:val="clear" w:color="auto" w:fill="auto"/>
            <w:noWrap/>
            <w:hideMark/>
          </w:tcPr>
          <w:p w14:paraId="28F15EA7" w14:textId="77777777" w:rsidR="005E6D4A" w:rsidRPr="00D46870" w:rsidRDefault="005E6D4A" w:rsidP="00D46870">
            <w:pPr>
              <w:pStyle w:val="Table"/>
              <w:jc w:val="center"/>
            </w:pPr>
            <w:r w:rsidRPr="00D46870">
              <w:t>INV31</w:t>
            </w:r>
          </w:p>
        </w:tc>
        <w:tc>
          <w:tcPr>
            <w:tcW w:w="1296" w:type="dxa"/>
            <w:shd w:val="clear" w:color="auto" w:fill="auto"/>
            <w:noWrap/>
            <w:hideMark/>
          </w:tcPr>
          <w:p w14:paraId="4EC8E550" w14:textId="77777777" w:rsidR="005E6D4A" w:rsidRPr="00D46870" w:rsidRDefault="005E6D4A" w:rsidP="00D46870">
            <w:pPr>
              <w:pStyle w:val="Table"/>
              <w:jc w:val="center"/>
            </w:pPr>
            <w:r w:rsidRPr="00D46870">
              <w:t>INV32</w:t>
            </w:r>
          </w:p>
        </w:tc>
        <w:tc>
          <w:tcPr>
            <w:tcW w:w="1296" w:type="dxa"/>
            <w:shd w:val="clear" w:color="auto" w:fill="auto"/>
            <w:noWrap/>
            <w:hideMark/>
          </w:tcPr>
          <w:p w14:paraId="0C121431" w14:textId="77777777" w:rsidR="005E6D4A" w:rsidRPr="00D46870" w:rsidRDefault="005E6D4A" w:rsidP="00D46870">
            <w:pPr>
              <w:pStyle w:val="Table"/>
              <w:jc w:val="center"/>
            </w:pPr>
            <w:r w:rsidRPr="00D46870">
              <w:t>660</w:t>
            </w:r>
          </w:p>
        </w:tc>
        <w:tc>
          <w:tcPr>
            <w:tcW w:w="1296" w:type="dxa"/>
            <w:shd w:val="clear" w:color="auto" w:fill="auto"/>
            <w:noWrap/>
            <w:hideMark/>
          </w:tcPr>
          <w:p w14:paraId="2C9D6562" w14:textId="77777777" w:rsidR="005E6D4A" w:rsidRPr="00D46870" w:rsidRDefault="005E6D4A" w:rsidP="00D46870">
            <w:pPr>
              <w:pStyle w:val="Table"/>
              <w:jc w:val="center"/>
            </w:pPr>
            <w:r w:rsidRPr="00D46870">
              <w:t>'4/0'</w:t>
            </w:r>
          </w:p>
        </w:tc>
      </w:tr>
      <w:tr w:rsidR="005E6D4A" w:rsidRPr="00FC4A3B" w14:paraId="0FDEDB8C" w14:textId="77777777" w:rsidTr="000F5ACC">
        <w:trPr>
          <w:trHeight w:val="288"/>
          <w:jc w:val="center"/>
        </w:trPr>
        <w:tc>
          <w:tcPr>
            <w:tcW w:w="960" w:type="dxa"/>
            <w:shd w:val="clear" w:color="auto" w:fill="auto"/>
            <w:noWrap/>
            <w:hideMark/>
          </w:tcPr>
          <w:p w14:paraId="1CFC3C5E" w14:textId="77777777" w:rsidR="005E6D4A" w:rsidRPr="00D46870" w:rsidRDefault="005E6D4A" w:rsidP="00D46870">
            <w:pPr>
              <w:pStyle w:val="Table"/>
              <w:jc w:val="center"/>
            </w:pPr>
            <w:r w:rsidRPr="00D46870">
              <w:t>11</w:t>
            </w:r>
          </w:p>
        </w:tc>
        <w:tc>
          <w:tcPr>
            <w:tcW w:w="1296" w:type="dxa"/>
            <w:shd w:val="clear" w:color="auto" w:fill="auto"/>
            <w:noWrap/>
            <w:hideMark/>
          </w:tcPr>
          <w:p w14:paraId="13A4ABCE" w14:textId="77777777" w:rsidR="005E6D4A" w:rsidRPr="00D46870" w:rsidRDefault="005E6D4A" w:rsidP="00D46870">
            <w:pPr>
              <w:pStyle w:val="Table"/>
              <w:jc w:val="center"/>
            </w:pPr>
            <w:r w:rsidRPr="00D46870">
              <w:t>INV30</w:t>
            </w:r>
          </w:p>
        </w:tc>
        <w:tc>
          <w:tcPr>
            <w:tcW w:w="1296" w:type="dxa"/>
            <w:shd w:val="clear" w:color="auto" w:fill="auto"/>
            <w:noWrap/>
            <w:hideMark/>
          </w:tcPr>
          <w:p w14:paraId="2F5FC685" w14:textId="77777777" w:rsidR="005E6D4A" w:rsidRPr="00D46870" w:rsidRDefault="005E6D4A" w:rsidP="00D46870">
            <w:pPr>
              <w:pStyle w:val="Table"/>
              <w:jc w:val="center"/>
            </w:pPr>
            <w:r w:rsidRPr="00D46870">
              <w:t>INV31</w:t>
            </w:r>
          </w:p>
        </w:tc>
        <w:tc>
          <w:tcPr>
            <w:tcW w:w="1296" w:type="dxa"/>
            <w:shd w:val="clear" w:color="auto" w:fill="auto"/>
            <w:noWrap/>
            <w:hideMark/>
          </w:tcPr>
          <w:p w14:paraId="084F9724" w14:textId="77777777" w:rsidR="005E6D4A" w:rsidRPr="00D46870" w:rsidRDefault="005E6D4A" w:rsidP="00D46870">
            <w:pPr>
              <w:pStyle w:val="Table"/>
              <w:jc w:val="center"/>
            </w:pPr>
            <w:r w:rsidRPr="00D46870">
              <w:t>959</w:t>
            </w:r>
          </w:p>
        </w:tc>
        <w:tc>
          <w:tcPr>
            <w:tcW w:w="1296" w:type="dxa"/>
            <w:shd w:val="clear" w:color="auto" w:fill="auto"/>
            <w:noWrap/>
            <w:hideMark/>
          </w:tcPr>
          <w:p w14:paraId="7065E3BE" w14:textId="77777777" w:rsidR="005E6D4A" w:rsidRPr="00D46870" w:rsidRDefault="005E6D4A" w:rsidP="00D46870">
            <w:pPr>
              <w:pStyle w:val="Table"/>
              <w:jc w:val="center"/>
            </w:pPr>
            <w:r w:rsidRPr="00D46870">
              <w:t>'4/0'</w:t>
            </w:r>
          </w:p>
        </w:tc>
      </w:tr>
      <w:tr w:rsidR="005E6D4A" w:rsidRPr="00FC4A3B" w14:paraId="7E895697" w14:textId="77777777" w:rsidTr="000F5ACC">
        <w:trPr>
          <w:trHeight w:val="288"/>
          <w:jc w:val="center"/>
        </w:trPr>
        <w:tc>
          <w:tcPr>
            <w:tcW w:w="960" w:type="dxa"/>
            <w:shd w:val="clear" w:color="auto" w:fill="auto"/>
            <w:noWrap/>
            <w:hideMark/>
          </w:tcPr>
          <w:p w14:paraId="73995682" w14:textId="77777777" w:rsidR="005E6D4A" w:rsidRPr="00D46870" w:rsidRDefault="005E6D4A" w:rsidP="00D46870">
            <w:pPr>
              <w:pStyle w:val="Table"/>
              <w:jc w:val="center"/>
            </w:pPr>
            <w:r w:rsidRPr="00D46870">
              <w:t>11</w:t>
            </w:r>
          </w:p>
        </w:tc>
        <w:tc>
          <w:tcPr>
            <w:tcW w:w="1296" w:type="dxa"/>
            <w:shd w:val="clear" w:color="auto" w:fill="auto"/>
            <w:noWrap/>
            <w:hideMark/>
          </w:tcPr>
          <w:p w14:paraId="5C98B276" w14:textId="77777777" w:rsidR="005E6D4A" w:rsidRPr="00D46870" w:rsidRDefault="005E6D4A" w:rsidP="00D46870">
            <w:pPr>
              <w:pStyle w:val="Table"/>
              <w:jc w:val="center"/>
            </w:pPr>
            <w:r w:rsidRPr="00D46870">
              <w:t>JB61</w:t>
            </w:r>
          </w:p>
        </w:tc>
        <w:tc>
          <w:tcPr>
            <w:tcW w:w="1296" w:type="dxa"/>
            <w:shd w:val="clear" w:color="auto" w:fill="auto"/>
            <w:noWrap/>
            <w:hideMark/>
          </w:tcPr>
          <w:p w14:paraId="69032ECF" w14:textId="77777777" w:rsidR="005E6D4A" w:rsidRPr="00D46870" w:rsidRDefault="005E6D4A" w:rsidP="00D46870">
            <w:pPr>
              <w:pStyle w:val="Table"/>
              <w:jc w:val="center"/>
            </w:pPr>
            <w:r w:rsidRPr="00D46870">
              <w:t>fed11</w:t>
            </w:r>
          </w:p>
        </w:tc>
        <w:tc>
          <w:tcPr>
            <w:tcW w:w="1296" w:type="dxa"/>
            <w:shd w:val="clear" w:color="auto" w:fill="auto"/>
            <w:noWrap/>
            <w:hideMark/>
          </w:tcPr>
          <w:p w14:paraId="3A27A227" w14:textId="77777777" w:rsidR="005E6D4A" w:rsidRPr="00D46870" w:rsidRDefault="005E6D4A" w:rsidP="00D46870">
            <w:pPr>
              <w:pStyle w:val="Table"/>
              <w:jc w:val="center"/>
            </w:pPr>
            <w:r w:rsidRPr="00D46870">
              <w:t>199</w:t>
            </w:r>
          </w:p>
        </w:tc>
        <w:tc>
          <w:tcPr>
            <w:tcW w:w="1296" w:type="dxa"/>
            <w:shd w:val="clear" w:color="auto" w:fill="auto"/>
            <w:noWrap/>
            <w:hideMark/>
          </w:tcPr>
          <w:p w14:paraId="1D847BAD" w14:textId="77777777" w:rsidR="005E6D4A" w:rsidRPr="00D46870" w:rsidRDefault="005E6D4A" w:rsidP="00D46870">
            <w:pPr>
              <w:pStyle w:val="Table"/>
              <w:jc w:val="center"/>
            </w:pPr>
            <w:r w:rsidRPr="00D46870">
              <w:t>'1000'</w:t>
            </w:r>
          </w:p>
        </w:tc>
      </w:tr>
      <w:tr w:rsidR="005E6D4A" w:rsidRPr="00FC4A3B" w14:paraId="1E982DFC" w14:textId="77777777" w:rsidTr="000F5ACC">
        <w:trPr>
          <w:trHeight w:val="288"/>
          <w:jc w:val="center"/>
        </w:trPr>
        <w:tc>
          <w:tcPr>
            <w:tcW w:w="960" w:type="dxa"/>
            <w:shd w:val="clear" w:color="auto" w:fill="auto"/>
            <w:noWrap/>
            <w:hideMark/>
          </w:tcPr>
          <w:p w14:paraId="75CBC847" w14:textId="77777777" w:rsidR="005E6D4A" w:rsidRPr="00D46870" w:rsidRDefault="005E6D4A" w:rsidP="00D46870">
            <w:pPr>
              <w:pStyle w:val="Table"/>
              <w:jc w:val="center"/>
            </w:pPr>
            <w:r w:rsidRPr="00D46870">
              <w:t>11</w:t>
            </w:r>
          </w:p>
        </w:tc>
        <w:tc>
          <w:tcPr>
            <w:tcW w:w="1296" w:type="dxa"/>
            <w:shd w:val="clear" w:color="auto" w:fill="auto"/>
            <w:noWrap/>
            <w:hideMark/>
          </w:tcPr>
          <w:p w14:paraId="25CF3B83" w14:textId="77777777" w:rsidR="005E6D4A" w:rsidRPr="00D46870" w:rsidRDefault="005E6D4A" w:rsidP="00D46870">
            <w:pPr>
              <w:pStyle w:val="Table"/>
              <w:jc w:val="center"/>
            </w:pPr>
            <w:r w:rsidRPr="00D46870">
              <w:t>INV47</w:t>
            </w:r>
          </w:p>
        </w:tc>
        <w:tc>
          <w:tcPr>
            <w:tcW w:w="1296" w:type="dxa"/>
            <w:shd w:val="clear" w:color="auto" w:fill="auto"/>
            <w:noWrap/>
            <w:hideMark/>
          </w:tcPr>
          <w:p w14:paraId="1A2AE3D6" w14:textId="77777777" w:rsidR="005E6D4A" w:rsidRPr="00D46870" w:rsidRDefault="005E6D4A" w:rsidP="00D46870">
            <w:pPr>
              <w:pStyle w:val="Table"/>
              <w:jc w:val="center"/>
            </w:pPr>
            <w:r w:rsidRPr="00D46870">
              <w:t>JB61</w:t>
            </w:r>
          </w:p>
        </w:tc>
        <w:tc>
          <w:tcPr>
            <w:tcW w:w="1296" w:type="dxa"/>
            <w:shd w:val="clear" w:color="auto" w:fill="auto"/>
            <w:noWrap/>
            <w:hideMark/>
          </w:tcPr>
          <w:p w14:paraId="7A735B03" w14:textId="77777777" w:rsidR="005E6D4A" w:rsidRPr="00D46870" w:rsidRDefault="005E6D4A" w:rsidP="00D46870">
            <w:pPr>
              <w:pStyle w:val="Table"/>
              <w:jc w:val="center"/>
            </w:pPr>
            <w:r w:rsidRPr="00D46870">
              <w:t>2057</w:t>
            </w:r>
          </w:p>
        </w:tc>
        <w:tc>
          <w:tcPr>
            <w:tcW w:w="1296" w:type="dxa"/>
            <w:shd w:val="clear" w:color="auto" w:fill="auto"/>
            <w:noWrap/>
            <w:hideMark/>
          </w:tcPr>
          <w:p w14:paraId="36776CDD" w14:textId="77777777" w:rsidR="005E6D4A" w:rsidRPr="00D46870" w:rsidRDefault="005E6D4A" w:rsidP="00D46870">
            <w:pPr>
              <w:pStyle w:val="Table"/>
              <w:jc w:val="center"/>
            </w:pPr>
            <w:r w:rsidRPr="00D46870">
              <w:t>'500'</w:t>
            </w:r>
          </w:p>
        </w:tc>
      </w:tr>
      <w:tr w:rsidR="005E6D4A" w:rsidRPr="00FC4A3B" w14:paraId="5791667C" w14:textId="77777777" w:rsidTr="000F5ACC">
        <w:trPr>
          <w:trHeight w:val="288"/>
          <w:jc w:val="center"/>
        </w:trPr>
        <w:tc>
          <w:tcPr>
            <w:tcW w:w="960" w:type="dxa"/>
            <w:shd w:val="clear" w:color="auto" w:fill="auto"/>
            <w:noWrap/>
            <w:hideMark/>
          </w:tcPr>
          <w:p w14:paraId="4F28CBE7" w14:textId="77777777" w:rsidR="005E6D4A" w:rsidRPr="00D46870" w:rsidRDefault="005E6D4A" w:rsidP="00D46870">
            <w:pPr>
              <w:pStyle w:val="Table"/>
              <w:jc w:val="center"/>
            </w:pPr>
            <w:r w:rsidRPr="00D46870">
              <w:t>11</w:t>
            </w:r>
          </w:p>
        </w:tc>
        <w:tc>
          <w:tcPr>
            <w:tcW w:w="1296" w:type="dxa"/>
            <w:shd w:val="clear" w:color="auto" w:fill="auto"/>
            <w:noWrap/>
            <w:hideMark/>
          </w:tcPr>
          <w:p w14:paraId="6B232EF6" w14:textId="77777777" w:rsidR="005E6D4A" w:rsidRPr="00D46870" w:rsidRDefault="005E6D4A" w:rsidP="00D46870">
            <w:pPr>
              <w:pStyle w:val="Table"/>
              <w:jc w:val="center"/>
            </w:pPr>
            <w:r w:rsidRPr="00D46870">
              <w:t>INV46</w:t>
            </w:r>
          </w:p>
        </w:tc>
        <w:tc>
          <w:tcPr>
            <w:tcW w:w="1296" w:type="dxa"/>
            <w:shd w:val="clear" w:color="auto" w:fill="auto"/>
            <w:noWrap/>
            <w:hideMark/>
          </w:tcPr>
          <w:p w14:paraId="3FCD8F99" w14:textId="77777777" w:rsidR="005E6D4A" w:rsidRPr="00D46870" w:rsidRDefault="005E6D4A" w:rsidP="00D46870">
            <w:pPr>
              <w:pStyle w:val="Table"/>
              <w:jc w:val="center"/>
            </w:pPr>
            <w:r w:rsidRPr="00D46870">
              <w:t>INV47</w:t>
            </w:r>
          </w:p>
        </w:tc>
        <w:tc>
          <w:tcPr>
            <w:tcW w:w="1296" w:type="dxa"/>
            <w:shd w:val="clear" w:color="auto" w:fill="auto"/>
            <w:noWrap/>
            <w:hideMark/>
          </w:tcPr>
          <w:p w14:paraId="4C0AC0B7" w14:textId="77777777" w:rsidR="005E6D4A" w:rsidRPr="00D46870" w:rsidRDefault="005E6D4A" w:rsidP="00D46870">
            <w:pPr>
              <w:pStyle w:val="Table"/>
              <w:jc w:val="center"/>
            </w:pPr>
            <w:r w:rsidRPr="00D46870">
              <w:t>663</w:t>
            </w:r>
          </w:p>
        </w:tc>
        <w:tc>
          <w:tcPr>
            <w:tcW w:w="1296" w:type="dxa"/>
            <w:shd w:val="clear" w:color="auto" w:fill="auto"/>
            <w:noWrap/>
            <w:hideMark/>
          </w:tcPr>
          <w:p w14:paraId="5390080B" w14:textId="77777777" w:rsidR="005E6D4A" w:rsidRPr="00D46870" w:rsidRDefault="005E6D4A" w:rsidP="00D46870">
            <w:pPr>
              <w:pStyle w:val="Table"/>
              <w:jc w:val="center"/>
            </w:pPr>
            <w:r w:rsidRPr="00D46870">
              <w:t>'500'</w:t>
            </w:r>
          </w:p>
        </w:tc>
      </w:tr>
      <w:tr w:rsidR="005E6D4A" w:rsidRPr="00FC4A3B" w14:paraId="162BD178" w14:textId="77777777" w:rsidTr="000F5ACC">
        <w:trPr>
          <w:trHeight w:val="288"/>
          <w:jc w:val="center"/>
        </w:trPr>
        <w:tc>
          <w:tcPr>
            <w:tcW w:w="960" w:type="dxa"/>
            <w:shd w:val="clear" w:color="auto" w:fill="auto"/>
            <w:noWrap/>
            <w:hideMark/>
          </w:tcPr>
          <w:p w14:paraId="001590BF" w14:textId="77777777" w:rsidR="005E6D4A" w:rsidRPr="00D46870" w:rsidRDefault="005E6D4A" w:rsidP="00D46870">
            <w:pPr>
              <w:pStyle w:val="Table"/>
              <w:jc w:val="center"/>
            </w:pPr>
            <w:r w:rsidRPr="00D46870">
              <w:t>11</w:t>
            </w:r>
          </w:p>
        </w:tc>
        <w:tc>
          <w:tcPr>
            <w:tcW w:w="1296" w:type="dxa"/>
            <w:shd w:val="clear" w:color="auto" w:fill="auto"/>
            <w:noWrap/>
            <w:hideMark/>
          </w:tcPr>
          <w:p w14:paraId="565E9FDD" w14:textId="77777777" w:rsidR="005E6D4A" w:rsidRPr="00D46870" w:rsidRDefault="005E6D4A" w:rsidP="00D46870">
            <w:pPr>
              <w:pStyle w:val="Table"/>
              <w:jc w:val="center"/>
            </w:pPr>
            <w:r w:rsidRPr="00D46870">
              <w:t>INV45</w:t>
            </w:r>
          </w:p>
        </w:tc>
        <w:tc>
          <w:tcPr>
            <w:tcW w:w="1296" w:type="dxa"/>
            <w:shd w:val="clear" w:color="auto" w:fill="auto"/>
            <w:noWrap/>
            <w:hideMark/>
          </w:tcPr>
          <w:p w14:paraId="0727CF23" w14:textId="77777777" w:rsidR="005E6D4A" w:rsidRPr="00D46870" w:rsidRDefault="005E6D4A" w:rsidP="00D46870">
            <w:pPr>
              <w:pStyle w:val="Table"/>
              <w:jc w:val="center"/>
            </w:pPr>
            <w:r w:rsidRPr="00D46870">
              <w:t>INV46</w:t>
            </w:r>
          </w:p>
        </w:tc>
        <w:tc>
          <w:tcPr>
            <w:tcW w:w="1296" w:type="dxa"/>
            <w:shd w:val="clear" w:color="auto" w:fill="auto"/>
            <w:noWrap/>
            <w:hideMark/>
          </w:tcPr>
          <w:p w14:paraId="1D421768" w14:textId="77777777" w:rsidR="005E6D4A" w:rsidRPr="00D46870" w:rsidRDefault="005E6D4A" w:rsidP="00D46870">
            <w:pPr>
              <w:pStyle w:val="Table"/>
              <w:jc w:val="center"/>
            </w:pPr>
            <w:r w:rsidRPr="00D46870">
              <w:t>660</w:t>
            </w:r>
          </w:p>
        </w:tc>
        <w:tc>
          <w:tcPr>
            <w:tcW w:w="1296" w:type="dxa"/>
            <w:shd w:val="clear" w:color="auto" w:fill="auto"/>
            <w:noWrap/>
            <w:hideMark/>
          </w:tcPr>
          <w:p w14:paraId="0B88B246" w14:textId="77777777" w:rsidR="005E6D4A" w:rsidRPr="00D46870" w:rsidRDefault="005E6D4A" w:rsidP="00D46870">
            <w:pPr>
              <w:pStyle w:val="Table"/>
              <w:jc w:val="center"/>
            </w:pPr>
            <w:r w:rsidRPr="00D46870">
              <w:t>'4/0'</w:t>
            </w:r>
          </w:p>
        </w:tc>
      </w:tr>
      <w:tr w:rsidR="005E6D4A" w:rsidRPr="00FC4A3B" w14:paraId="7E495570" w14:textId="77777777" w:rsidTr="000F5ACC">
        <w:trPr>
          <w:trHeight w:val="288"/>
          <w:jc w:val="center"/>
        </w:trPr>
        <w:tc>
          <w:tcPr>
            <w:tcW w:w="960" w:type="dxa"/>
            <w:shd w:val="clear" w:color="auto" w:fill="auto"/>
            <w:noWrap/>
            <w:hideMark/>
          </w:tcPr>
          <w:p w14:paraId="2A0F9840" w14:textId="77777777" w:rsidR="005E6D4A" w:rsidRPr="00D46870" w:rsidRDefault="005E6D4A" w:rsidP="00D46870">
            <w:pPr>
              <w:pStyle w:val="Table"/>
              <w:jc w:val="center"/>
            </w:pPr>
            <w:r w:rsidRPr="00D46870">
              <w:t>11</w:t>
            </w:r>
          </w:p>
        </w:tc>
        <w:tc>
          <w:tcPr>
            <w:tcW w:w="1296" w:type="dxa"/>
            <w:shd w:val="clear" w:color="auto" w:fill="auto"/>
            <w:noWrap/>
            <w:hideMark/>
          </w:tcPr>
          <w:p w14:paraId="335096CF" w14:textId="77777777" w:rsidR="005E6D4A" w:rsidRPr="00D46870" w:rsidRDefault="005E6D4A" w:rsidP="00D46870">
            <w:pPr>
              <w:pStyle w:val="Table"/>
              <w:jc w:val="center"/>
            </w:pPr>
            <w:r w:rsidRPr="00D46870">
              <w:t>INV44</w:t>
            </w:r>
          </w:p>
        </w:tc>
        <w:tc>
          <w:tcPr>
            <w:tcW w:w="1296" w:type="dxa"/>
            <w:shd w:val="clear" w:color="auto" w:fill="auto"/>
            <w:noWrap/>
            <w:hideMark/>
          </w:tcPr>
          <w:p w14:paraId="35B64895" w14:textId="77777777" w:rsidR="005E6D4A" w:rsidRPr="00D46870" w:rsidRDefault="005E6D4A" w:rsidP="00D46870">
            <w:pPr>
              <w:pStyle w:val="Table"/>
              <w:jc w:val="center"/>
            </w:pPr>
            <w:r w:rsidRPr="00D46870">
              <w:t>INV45</w:t>
            </w:r>
          </w:p>
        </w:tc>
        <w:tc>
          <w:tcPr>
            <w:tcW w:w="1296" w:type="dxa"/>
            <w:shd w:val="clear" w:color="auto" w:fill="auto"/>
            <w:noWrap/>
            <w:hideMark/>
          </w:tcPr>
          <w:p w14:paraId="2D0B5D9D" w14:textId="77777777" w:rsidR="005E6D4A" w:rsidRPr="00D46870" w:rsidRDefault="005E6D4A" w:rsidP="00D46870">
            <w:pPr>
              <w:pStyle w:val="Table"/>
              <w:jc w:val="center"/>
            </w:pPr>
            <w:r w:rsidRPr="00D46870">
              <w:t>660</w:t>
            </w:r>
          </w:p>
        </w:tc>
        <w:tc>
          <w:tcPr>
            <w:tcW w:w="1296" w:type="dxa"/>
            <w:shd w:val="clear" w:color="auto" w:fill="auto"/>
            <w:noWrap/>
            <w:hideMark/>
          </w:tcPr>
          <w:p w14:paraId="28130F93" w14:textId="77777777" w:rsidR="005E6D4A" w:rsidRPr="00D46870" w:rsidRDefault="005E6D4A" w:rsidP="00D46870">
            <w:pPr>
              <w:pStyle w:val="Table"/>
              <w:jc w:val="center"/>
            </w:pPr>
            <w:r w:rsidRPr="00D46870">
              <w:t>'4/0'</w:t>
            </w:r>
          </w:p>
        </w:tc>
      </w:tr>
      <w:tr w:rsidR="005E6D4A" w:rsidRPr="00FC4A3B" w14:paraId="00325384" w14:textId="77777777" w:rsidTr="000F5ACC">
        <w:trPr>
          <w:trHeight w:val="288"/>
          <w:jc w:val="center"/>
        </w:trPr>
        <w:tc>
          <w:tcPr>
            <w:tcW w:w="960" w:type="dxa"/>
            <w:shd w:val="clear" w:color="auto" w:fill="auto"/>
            <w:noWrap/>
            <w:hideMark/>
          </w:tcPr>
          <w:p w14:paraId="5E5F9E20" w14:textId="77777777" w:rsidR="005E6D4A" w:rsidRPr="00D46870" w:rsidRDefault="005E6D4A" w:rsidP="00D46870">
            <w:pPr>
              <w:pStyle w:val="Table"/>
              <w:jc w:val="center"/>
            </w:pPr>
            <w:r w:rsidRPr="00D46870">
              <w:t>11</w:t>
            </w:r>
          </w:p>
        </w:tc>
        <w:tc>
          <w:tcPr>
            <w:tcW w:w="1296" w:type="dxa"/>
            <w:shd w:val="clear" w:color="auto" w:fill="auto"/>
            <w:noWrap/>
            <w:hideMark/>
          </w:tcPr>
          <w:p w14:paraId="154215F5" w14:textId="77777777" w:rsidR="005E6D4A" w:rsidRPr="00D46870" w:rsidRDefault="005E6D4A" w:rsidP="00D46870">
            <w:pPr>
              <w:pStyle w:val="Table"/>
              <w:jc w:val="center"/>
            </w:pPr>
            <w:r w:rsidRPr="00D46870">
              <w:t>INV43</w:t>
            </w:r>
          </w:p>
        </w:tc>
        <w:tc>
          <w:tcPr>
            <w:tcW w:w="1296" w:type="dxa"/>
            <w:shd w:val="clear" w:color="auto" w:fill="auto"/>
            <w:noWrap/>
            <w:hideMark/>
          </w:tcPr>
          <w:p w14:paraId="235113CC" w14:textId="77777777" w:rsidR="005E6D4A" w:rsidRPr="00D46870" w:rsidRDefault="005E6D4A" w:rsidP="00D46870">
            <w:pPr>
              <w:pStyle w:val="Table"/>
              <w:jc w:val="center"/>
            </w:pPr>
            <w:r w:rsidRPr="00D46870">
              <w:t>INV44</w:t>
            </w:r>
          </w:p>
        </w:tc>
        <w:tc>
          <w:tcPr>
            <w:tcW w:w="1296" w:type="dxa"/>
            <w:shd w:val="clear" w:color="auto" w:fill="auto"/>
            <w:noWrap/>
            <w:hideMark/>
          </w:tcPr>
          <w:p w14:paraId="787150FF" w14:textId="77777777" w:rsidR="005E6D4A" w:rsidRPr="00D46870" w:rsidRDefault="005E6D4A" w:rsidP="00D46870">
            <w:pPr>
              <w:pStyle w:val="Table"/>
              <w:jc w:val="center"/>
            </w:pPr>
            <w:r w:rsidRPr="00D46870">
              <w:t>660</w:t>
            </w:r>
          </w:p>
        </w:tc>
        <w:tc>
          <w:tcPr>
            <w:tcW w:w="1296" w:type="dxa"/>
            <w:shd w:val="clear" w:color="auto" w:fill="auto"/>
            <w:noWrap/>
            <w:hideMark/>
          </w:tcPr>
          <w:p w14:paraId="2E3D4950" w14:textId="77777777" w:rsidR="005E6D4A" w:rsidRPr="00D46870" w:rsidRDefault="005E6D4A" w:rsidP="00D46870">
            <w:pPr>
              <w:pStyle w:val="Table"/>
              <w:jc w:val="center"/>
            </w:pPr>
            <w:r w:rsidRPr="00D46870">
              <w:t>'4/0'</w:t>
            </w:r>
          </w:p>
        </w:tc>
      </w:tr>
      <w:tr w:rsidR="005E6D4A" w:rsidRPr="00FC4A3B" w14:paraId="104C93A7" w14:textId="77777777" w:rsidTr="000F5ACC">
        <w:trPr>
          <w:trHeight w:val="288"/>
          <w:jc w:val="center"/>
        </w:trPr>
        <w:tc>
          <w:tcPr>
            <w:tcW w:w="960" w:type="dxa"/>
            <w:shd w:val="clear" w:color="auto" w:fill="auto"/>
            <w:noWrap/>
            <w:hideMark/>
          </w:tcPr>
          <w:p w14:paraId="25BA8D14" w14:textId="77777777" w:rsidR="005E6D4A" w:rsidRPr="00D46870" w:rsidRDefault="005E6D4A" w:rsidP="00D46870">
            <w:pPr>
              <w:pStyle w:val="Table"/>
              <w:jc w:val="center"/>
            </w:pPr>
            <w:r w:rsidRPr="00D46870">
              <w:t>11</w:t>
            </w:r>
          </w:p>
        </w:tc>
        <w:tc>
          <w:tcPr>
            <w:tcW w:w="1296" w:type="dxa"/>
            <w:shd w:val="clear" w:color="auto" w:fill="auto"/>
            <w:noWrap/>
            <w:hideMark/>
          </w:tcPr>
          <w:p w14:paraId="00C2EC7F" w14:textId="77777777" w:rsidR="005E6D4A" w:rsidRPr="00D46870" w:rsidRDefault="005E6D4A" w:rsidP="00D46870">
            <w:pPr>
              <w:pStyle w:val="Table"/>
              <w:jc w:val="center"/>
            </w:pPr>
            <w:r w:rsidRPr="00D46870">
              <w:t>INV42</w:t>
            </w:r>
          </w:p>
        </w:tc>
        <w:tc>
          <w:tcPr>
            <w:tcW w:w="1296" w:type="dxa"/>
            <w:shd w:val="clear" w:color="auto" w:fill="auto"/>
            <w:noWrap/>
            <w:hideMark/>
          </w:tcPr>
          <w:p w14:paraId="50F776CA" w14:textId="77777777" w:rsidR="005E6D4A" w:rsidRPr="00D46870" w:rsidRDefault="005E6D4A" w:rsidP="00D46870">
            <w:pPr>
              <w:pStyle w:val="Table"/>
              <w:jc w:val="center"/>
            </w:pPr>
            <w:r w:rsidRPr="00D46870">
              <w:t>JB61</w:t>
            </w:r>
          </w:p>
        </w:tc>
        <w:tc>
          <w:tcPr>
            <w:tcW w:w="1296" w:type="dxa"/>
            <w:shd w:val="clear" w:color="auto" w:fill="auto"/>
            <w:noWrap/>
            <w:hideMark/>
          </w:tcPr>
          <w:p w14:paraId="4094F522" w14:textId="77777777" w:rsidR="005E6D4A" w:rsidRPr="00D46870" w:rsidRDefault="005E6D4A" w:rsidP="00D46870">
            <w:pPr>
              <w:pStyle w:val="Table"/>
              <w:jc w:val="center"/>
            </w:pPr>
            <w:r w:rsidRPr="00D46870">
              <w:t>599</w:t>
            </w:r>
          </w:p>
        </w:tc>
        <w:tc>
          <w:tcPr>
            <w:tcW w:w="1296" w:type="dxa"/>
            <w:shd w:val="clear" w:color="auto" w:fill="auto"/>
            <w:noWrap/>
            <w:hideMark/>
          </w:tcPr>
          <w:p w14:paraId="2D8CDED0" w14:textId="77777777" w:rsidR="005E6D4A" w:rsidRPr="00D46870" w:rsidRDefault="005E6D4A" w:rsidP="00D46870">
            <w:pPr>
              <w:pStyle w:val="Table"/>
              <w:jc w:val="center"/>
            </w:pPr>
            <w:r w:rsidRPr="00D46870">
              <w:t>'4/0'</w:t>
            </w:r>
          </w:p>
        </w:tc>
      </w:tr>
      <w:tr w:rsidR="005E6D4A" w:rsidRPr="00FC4A3B" w14:paraId="46648457" w14:textId="77777777" w:rsidTr="000F5ACC">
        <w:trPr>
          <w:trHeight w:val="288"/>
          <w:jc w:val="center"/>
        </w:trPr>
        <w:tc>
          <w:tcPr>
            <w:tcW w:w="960" w:type="dxa"/>
            <w:shd w:val="clear" w:color="auto" w:fill="auto"/>
            <w:noWrap/>
            <w:hideMark/>
          </w:tcPr>
          <w:p w14:paraId="64C92916" w14:textId="77777777" w:rsidR="005E6D4A" w:rsidRPr="00D46870" w:rsidRDefault="005E6D4A" w:rsidP="00D46870">
            <w:pPr>
              <w:pStyle w:val="Table"/>
              <w:jc w:val="center"/>
            </w:pPr>
            <w:r w:rsidRPr="00D46870">
              <w:t>11</w:t>
            </w:r>
          </w:p>
        </w:tc>
        <w:tc>
          <w:tcPr>
            <w:tcW w:w="1296" w:type="dxa"/>
            <w:shd w:val="clear" w:color="auto" w:fill="auto"/>
            <w:noWrap/>
            <w:hideMark/>
          </w:tcPr>
          <w:p w14:paraId="143A0C68" w14:textId="77777777" w:rsidR="005E6D4A" w:rsidRPr="00D46870" w:rsidRDefault="005E6D4A" w:rsidP="00D46870">
            <w:pPr>
              <w:pStyle w:val="Table"/>
              <w:jc w:val="center"/>
            </w:pPr>
            <w:r w:rsidRPr="00D46870">
              <w:t>INV41</w:t>
            </w:r>
          </w:p>
        </w:tc>
        <w:tc>
          <w:tcPr>
            <w:tcW w:w="1296" w:type="dxa"/>
            <w:shd w:val="clear" w:color="auto" w:fill="auto"/>
            <w:noWrap/>
            <w:hideMark/>
          </w:tcPr>
          <w:p w14:paraId="11FABC57" w14:textId="77777777" w:rsidR="005E6D4A" w:rsidRPr="00D46870" w:rsidRDefault="005E6D4A" w:rsidP="00D46870">
            <w:pPr>
              <w:pStyle w:val="Table"/>
              <w:jc w:val="center"/>
            </w:pPr>
            <w:r w:rsidRPr="00D46870">
              <w:t>INV42</w:t>
            </w:r>
          </w:p>
        </w:tc>
        <w:tc>
          <w:tcPr>
            <w:tcW w:w="1296" w:type="dxa"/>
            <w:shd w:val="clear" w:color="auto" w:fill="auto"/>
            <w:noWrap/>
            <w:hideMark/>
          </w:tcPr>
          <w:p w14:paraId="5B17FED1" w14:textId="77777777" w:rsidR="005E6D4A" w:rsidRPr="00D46870" w:rsidRDefault="005E6D4A" w:rsidP="00D46870">
            <w:pPr>
              <w:pStyle w:val="Table"/>
              <w:jc w:val="center"/>
            </w:pPr>
            <w:r w:rsidRPr="00D46870">
              <w:t>660</w:t>
            </w:r>
          </w:p>
        </w:tc>
        <w:tc>
          <w:tcPr>
            <w:tcW w:w="1296" w:type="dxa"/>
            <w:shd w:val="clear" w:color="auto" w:fill="auto"/>
            <w:noWrap/>
            <w:hideMark/>
          </w:tcPr>
          <w:p w14:paraId="42976E05" w14:textId="77777777" w:rsidR="005E6D4A" w:rsidRPr="00D46870" w:rsidRDefault="005E6D4A" w:rsidP="00D46870">
            <w:pPr>
              <w:pStyle w:val="Table"/>
              <w:jc w:val="center"/>
            </w:pPr>
            <w:r w:rsidRPr="00D46870">
              <w:t>'4/0'</w:t>
            </w:r>
          </w:p>
        </w:tc>
      </w:tr>
      <w:tr w:rsidR="005E6D4A" w:rsidRPr="00FC4A3B" w14:paraId="29683855" w14:textId="77777777" w:rsidTr="000F5ACC">
        <w:trPr>
          <w:trHeight w:val="288"/>
          <w:jc w:val="center"/>
        </w:trPr>
        <w:tc>
          <w:tcPr>
            <w:tcW w:w="960" w:type="dxa"/>
            <w:shd w:val="clear" w:color="auto" w:fill="auto"/>
            <w:noWrap/>
            <w:hideMark/>
          </w:tcPr>
          <w:p w14:paraId="1935E53C" w14:textId="77777777" w:rsidR="005E6D4A" w:rsidRPr="00D46870" w:rsidRDefault="005E6D4A" w:rsidP="00D46870">
            <w:pPr>
              <w:pStyle w:val="Table"/>
              <w:jc w:val="center"/>
            </w:pPr>
            <w:r w:rsidRPr="00D46870">
              <w:t>11</w:t>
            </w:r>
          </w:p>
        </w:tc>
        <w:tc>
          <w:tcPr>
            <w:tcW w:w="1296" w:type="dxa"/>
            <w:shd w:val="clear" w:color="auto" w:fill="auto"/>
            <w:noWrap/>
            <w:hideMark/>
          </w:tcPr>
          <w:p w14:paraId="43A7EA4A" w14:textId="77777777" w:rsidR="005E6D4A" w:rsidRPr="00D46870" w:rsidRDefault="005E6D4A" w:rsidP="00D46870">
            <w:pPr>
              <w:pStyle w:val="Table"/>
              <w:jc w:val="center"/>
            </w:pPr>
            <w:r w:rsidRPr="00D46870">
              <w:t>INV40</w:t>
            </w:r>
          </w:p>
        </w:tc>
        <w:tc>
          <w:tcPr>
            <w:tcW w:w="1296" w:type="dxa"/>
            <w:shd w:val="clear" w:color="auto" w:fill="auto"/>
            <w:noWrap/>
            <w:hideMark/>
          </w:tcPr>
          <w:p w14:paraId="1BD3FB44" w14:textId="77777777" w:rsidR="005E6D4A" w:rsidRPr="00D46870" w:rsidRDefault="005E6D4A" w:rsidP="00D46870">
            <w:pPr>
              <w:pStyle w:val="Table"/>
              <w:jc w:val="center"/>
            </w:pPr>
            <w:r w:rsidRPr="00D46870">
              <w:t>INV41</w:t>
            </w:r>
          </w:p>
        </w:tc>
        <w:tc>
          <w:tcPr>
            <w:tcW w:w="1296" w:type="dxa"/>
            <w:shd w:val="clear" w:color="auto" w:fill="auto"/>
            <w:noWrap/>
            <w:hideMark/>
          </w:tcPr>
          <w:p w14:paraId="2E5B2623" w14:textId="77777777" w:rsidR="005E6D4A" w:rsidRPr="00D46870" w:rsidRDefault="005E6D4A" w:rsidP="00D46870">
            <w:pPr>
              <w:pStyle w:val="Table"/>
              <w:jc w:val="center"/>
            </w:pPr>
            <w:r w:rsidRPr="00D46870">
              <w:t>660</w:t>
            </w:r>
          </w:p>
        </w:tc>
        <w:tc>
          <w:tcPr>
            <w:tcW w:w="1296" w:type="dxa"/>
            <w:shd w:val="clear" w:color="auto" w:fill="auto"/>
            <w:noWrap/>
            <w:hideMark/>
          </w:tcPr>
          <w:p w14:paraId="79D2DCA9" w14:textId="77777777" w:rsidR="005E6D4A" w:rsidRPr="00D46870" w:rsidRDefault="005E6D4A" w:rsidP="00D46870">
            <w:pPr>
              <w:pStyle w:val="Table"/>
              <w:jc w:val="center"/>
            </w:pPr>
            <w:r w:rsidRPr="00D46870">
              <w:t>'4/0'</w:t>
            </w:r>
          </w:p>
        </w:tc>
      </w:tr>
    </w:tbl>
    <w:p w14:paraId="1E45CEF3" w14:textId="77777777" w:rsidR="005E6D4A" w:rsidRPr="0083034D" w:rsidRDefault="005E6D4A" w:rsidP="00D46870">
      <w:pPr>
        <w:pStyle w:val="NoSpacing"/>
      </w:pPr>
    </w:p>
    <w:p w14:paraId="77211159" w14:textId="77777777" w:rsidR="005E6D4A" w:rsidRDefault="005E6D4A" w:rsidP="005E6D4A">
      <w:pPr>
        <w:pStyle w:val="NoSpacing"/>
      </w:pPr>
      <w:r>
        <w:br w:type="page"/>
      </w:r>
    </w:p>
    <w:p w14:paraId="4AA371B3" w14:textId="1BFCD45B" w:rsidR="005E6D4A" w:rsidRDefault="005E6D4A" w:rsidP="005E6D4A">
      <w:pPr>
        <w:pStyle w:val="Appendix"/>
      </w:pPr>
      <w:bookmarkStart w:id="69" w:name="_Ref531289632"/>
      <w:bookmarkStart w:id="70" w:name="_Toc16602701"/>
      <w:bookmarkStart w:id="71" w:name="_Toc24117967"/>
      <w:bookmarkEnd w:id="67"/>
      <w:r w:rsidRPr="00E90F05">
        <w:lastRenderedPageBreak/>
        <w:t xml:space="preserve">Appendix </w:t>
      </w:r>
      <w:r w:rsidRPr="00F67808">
        <w:fldChar w:fldCharType="begin"/>
      </w:r>
      <w:r w:rsidRPr="00E90F05">
        <w:instrText xml:space="preserve"> SEQ Appendix \* ARABIC </w:instrText>
      </w:r>
      <w:r w:rsidRPr="00F67808">
        <w:fldChar w:fldCharType="separate"/>
      </w:r>
      <w:r w:rsidR="005C07ED">
        <w:rPr>
          <w:noProof/>
        </w:rPr>
        <w:t>3</w:t>
      </w:r>
      <w:r w:rsidRPr="00F67808">
        <w:fldChar w:fldCharType="end"/>
      </w:r>
      <w:bookmarkEnd w:id="69"/>
      <w:r w:rsidRPr="00E90F05">
        <w:t>. PSSE Single Line Diagram</w:t>
      </w:r>
      <w:bookmarkEnd w:id="70"/>
      <w:bookmarkEnd w:id="71"/>
    </w:p>
    <w:p w14:paraId="7B4DCF4B" w14:textId="77777777" w:rsidR="005E6D4A" w:rsidRDefault="005E6D4A" w:rsidP="005E6D4A">
      <w:pPr>
        <w:pStyle w:val="NoSpacing"/>
      </w:pPr>
    </w:p>
    <w:p w14:paraId="73166655" w14:textId="77777777" w:rsidR="005E6D4A" w:rsidRDefault="005E6D4A" w:rsidP="005E6D4A">
      <w:pPr>
        <w:pStyle w:val="NoSpacing"/>
      </w:pPr>
    </w:p>
    <w:p w14:paraId="3D60AEE9" w14:textId="77777777" w:rsidR="005E6D4A" w:rsidRDefault="005E6D4A" w:rsidP="005E6D4A">
      <w:pPr>
        <w:pStyle w:val="NoSpacing"/>
        <w:rPr>
          <w:lang w:val="en-US"/>
        </w:rPr>
      </w:pPr>
    </w:p>
    <w:p w14:paraId="4122E701" w14:textId="77777777" w:rsidR="005E6D4A" w:rsidRDefault="005E6D4A" w:rsidP="005E6D4A">
      <w:pPr>
        <w:pStyle w:val="NoSpacing"/>
        <w:rPr>
          <w:lang w:val="en-US"/>
        </w:rPr>
      </w:pPr>
    </w:p>
    <w:p w14:paraId="7304DA57" w14:textId="77777777" w:rsidR="005E6D4A" w:rsidRDefault="005E6D4A" w:rsidP="005E6D4A">
      <w:pPr>
        <w:pStyle w:val="NoSpacing"/>
        <w:rPr>
          <w:lang w:val="en-US"/>
        </w:rPr>
      </w:pPr>
    </w:p>
    <w:p w14:paraId="1C3938AA" w14:textId="77777777" w:rsidR="005E6D4A" w:rsidRDefault="005E6D4A" w:rsidP="005E6D4A">
      <w:pPr>
        <w:pStyle w:val="NoSpacing"/>
        <w:rPr>
          <w:lang w:val="en-US"/>
        </w:rPr>
      </w:pPr>
    </w:p>
    <w:p w14:paraId="5A3F8B60" w14:textId="77777777" w:rsidR="005E6D4A" w:rsidRDefault="005E6D4A" w:rsidP="005E6D4A">
      <w:pPr>
        <w:pStyle w:val="NoSpacing"/>
        <w:rPr>
          <w:lang w:val="en-US"/>
        </w:rPr>
      </w:pPr>
    </w:p>
    <w:p w14:paraId="52D2D5DD" w14:textId="77777777" w:rsidR="005E6D4A" w:rsidRDefault="005E6D4A" w:rsidP="005E6D4A">
      <w:pPr>
        <w:pStyle w:val="NoSpacing"/>
        <w:rPr>
          <w:lang w:val="en-US"/>
        </w:rPr>
      </w:pPr>
    </w:p>
    <w:p w14:paraId="7D636004" w14:textId="77777777" w:rsidR="005E6D4A" w:rsidRPr="00F67808" w:rsidRDefault="005E6D4A" w:rsidP="005E6D4A">
      <w:pPr>
        <w:pStyle w:val="NoSpacing"/>
      </w:pPr>
    </w:p>
    <w:p w14:paraId="68676666" w14:textId="77777777" w:rsidR="005E6D4A" w:rsidRDefault="005E6D4A" w:rsidP="005E6D4A">
      <w:pPr>
        <w:pStyle w:val="NoSpacing"/>
      </w:pPr>
    </w:p>
    <w:p w14:paraId="61D03517" w14:textId="77777777" w:rsidR="005E6D4A" w:rsidRDefault="005E6D4A" w:rsidP="005E6D4A">
      <w:pPr>
        <w:pStyle w:val="NoSpacing"/>
      </w:pPr>
    </w:p>
    <w:p w14:paraId="0B918BA0" w14:textId="77777777" w:rsidR="005E6D4A" w:rsidRDefault="005E6D4A" w:rsidP="005E6D4A">
      <w:pPr>
        <w:pStyle w:val="NoSpacing"/>
      </w:pPr>
    </w:p>
    <w:p w14:paraId="69A62B8D" w14:textId="77777777" w:rsidR="005E6D4A" w:rsidRDefault="005E6D4A" w:rsidP="005E6D4A">
      <w:pPr>
        <w:pStyle w:val="NoSpacing"/>
      </w:pPr>
    </w:p>
    <w:p w14:paraId="26E1A36E" w14:textId="05BC03D4" w:rsidR="005E6D4A" w:rsidRPr="00F67808" w:rsidRDefault="005E6D4A" w:rsidP="005E6D4A">
      <w:pPr>
        <w:jc w:val="center"/>
      </w:pPr>
      <w:r w:rsidRPr="00F67808">
        <w:t>(</w:t>
      </w:r>
      <w:r w:rsidR="00E4656A">
        <w:t>C</w:t>
      </w:r>
      <w:r w:rsidRPr="00F67808">
        <w:t xml:space="preserve">lick to </w:t>
      </w:r>
      <w:r w:rsidR="00271211">
        <w:t>o</w:t>
      </w:r>
      <w:r w:rsidRPr="00F67808">
        <w:t>pen attachment)</w:t>
      </w:r>
    </w:p>
    <w:p w14:paraId="39477952" w14:textId="77777777" w:rsidR="005E6D4A" w:rsidRDefault="005E6D4A" w:rsidP="005E6D4A">
      <w:pPr>
        <w:spacing w:after="160" w:line="259" w:lineRule="auto"/>
      </w:pPr>
      <w:r>
        <w:br w:type="page"/>
      </w:r>
    </w:p>
    <w:p w14:paraId="060607C6" w14:textId="6CF09DE8" w:rsidR="005E6D4A" w:rsidRDefault="005E6D4A" w:rsidP="005E6D4A">
      <w:pPr>
        <w:pStyle w:val="Appendix"/>
      </w:pPr>
      <w:bookmarkStart w:id="72" w:name="Appendix_4"/>
      <w:bookmarkStart w:id="73" w:name="_Toc16602703"/>
      <w:bookmarkStart w:id="74" w:name="_Toc24117968"/>
      <w:r w:rsidRPr="00554DC1">
        <w:lastRenderedPageBreak/>
        <w:t xml:space="preserve">Appendix </w:t>
      </w:r>
      <w:r>
        <w:fldChar w:fldCharType="begin"/>
      </w:r>
      <w:r>
        <w:instrText xml:space="preserve"> SEQ Appendix \* ARABIC </w:instrText>
      </w:r>
      <w:r>
        <w:fldChar w:fldCharType="separate"/>
      </w:r>
      <w:r w:rsidR="005C07ED">
        <w:rPr>
          <w:noProof/>
        </w:rPr>
        <w:t>4</w:t>
      </w:r>
      <w:r>
        <w:rPr>
          <w:noProof/>
        </w:rPr>
        <w:fldChar w:fldCharType="end"/>
      </w:r>
      <w:bookmarkEnd w:id="72"/>
      <w:r w:rsidRPr="00554DC1">
        <w:t xml:space="preserve">. </w:t>
      </w:r>
      <w:bookmarkEnd w:id="73"/>
      <w:r w:rsidR="00E637E2">
        <w:t>Inverter Temperature Derate</w:t>
      </w:r>
      <w:bookmarkEnd w:id="74"/>
    </w:p>
    <w:p w14:paraId="6D9C3083" w14:textId="77777777" w:rsidR="00C337FD" w:rsidRDefault="00C337FD" w:rsidP="00C337FD">
      <w:pPr>
        <w:pStyle w:val="NoSpacing"/>
      </w:pPr>
    </w:p>
    <w:p w14:paraId="1BFE061B" w14:textId="77777777" w:rsidR="00C337FD" w:rsidRDefault="00C337FD" w:rsidP="00C337FD">
      <w:pPr>
        <w:pStyle w:val="NoSpacing"/>
      </w:pPr>
    </w:p>
    <w:p w14:paraId="7B3CFEAA" w14:textId="77777777" w:rsidR="00C337FD" w:rsidRDefault="00C337FD" w:rsidP="00C337FD">
      <w:pPr>
        <w:pStyle w:val="NoSpacing"/>
        <w:rPr>
          <w:lang w:val="en-US"/>
        </w:rPr>
      </w:pPr>
    </w:p>
    <w:p w14:paraId="6E02BD2F" w14:textId="77777777" w:rsidR="00C337FD" w:rsidRDefault="00C337FD" w:rsidP="00C337FD">
      <w:pPr>
        <w:pStyle w:val="NoSpacing"/>
        <w:rPr>
          <w:lang w:val="en-US"/>
        </w:rPr>
      </w:pPr>
    </w:p>
    <w:p w14:paraId="7A20B6F9" w14:textId="77777777" w:rsidR="00C337FD" w:rsidRDefault="00C337FD" w:rsidP="00C337FD">
      <w:pPr>
        <w:pStyle w:val="NoSpacing"/>
        <w:rPr>
          <w:lang w:val="en-US"/>
        </w:rPr>
      </w:pPr>
    </w:p>
    <w:p w14:paraId="541854E2" w14:textId="77777777" w:rsidR="00C337FD" w:rsidRDefault="00C337FD" w:rsidP="00C337FD">
      <w:pPr>
        <w:pStyle w:val="NoSpacing"/>
        <w:rPr>
          <w:lang w:val="en-US"/>
        </w:rPr>
      </w:pPr>
    </w:p>
    <w:p w14:paraId="447D47A1" w14:textId="77777777" w:rsidR="00C337FD" w:rsidRDefault="00C337FD" w:rsidP="00C337FD">
      <w:pPr>
        <w:pStyle w:val="NoSpacing"/>
        <w:rPr>
          <w:lang w:val="en-US"/>
        </w:rPr>
      </w:pPr>
    </w:p>
    <w:p w14:paraId="1531CA0D" w14:textId="77777777" w:rsidR="00C337FD" w:rsidRDefault="00C337FD" w:rsidP="00C337FD">
      <w:pPr>
        <w:pStyle w:val="NoSpacing"/>
        <w:rPr>
          <w:lang w:val="en-US"/>
        </w:rPr>
      </w:pPr>
    </w:p>
    <w:p w14:paraId="3221110B" w14:textId="77777777" w:rsidR="00C337FD" w:rsidRPr="00F67808" w:rsidRDefault="00C337FD" w:rsidP="00C337FD">
      <w:pPr>
        <w:pStyle w:val="NoSpacing"/>
      </w:pPr>
    </w:p>
    <w:p w14:paraId="39978EF0" w14:textId="77777777" w:rsidR="00C337FD" w:rsidRDefault="00C337FD" w:rsidP="00C337FD">
      <w:pPr>
        <w:pStyle w:val="NoSpacing"/>
      </w:pPr>
    </w:p>
    <w:p w14:paraId="06537305" w14:textId="77777777" w:rsidR="00C337FD" w:rsidRDefault="00C337FD" w:rsidP="00C337FD">
      <w:pPr>
        <w:pStyle w:val="NoSpacing"/>
      </w:pPr>
    </w:p>
    <w:p w14:paraId="4A703486" w14:textId="77777777" w:rsidR="00C337FD" w:rsidRDefault="00C337FD" w:rsidP="00C337FD">
      <w:pPr>
        <w:pStyle w:val="NoSpacing"/>
      </w:pPr>
    </w:p>
    <w:p w14:paraId="4D9BCAE0" w14:textId="77777777" w:rsidR="00C337FD" w:rsidRDefault="00C337FD" w:rsidP="00C337FD">
      <w:pPr>
        <w:pStyle w:val="NoSpacing"/>
      </w:pPr>
    </w:p>
    <w:p w14:paraId="6CC2D72D" w14:textId="488E5D20" w:rsidR="00C337FD" w:rsidRPr="00F67808" w:rsidRDefault="00C337FD" w:rsidP="00C337FD">
      <w:pPr>
        <w:jc w:val="center"/>
      </w:pPr>
      <w:r w:rsidRPr="00F67808">
        <w:t>(</w:t>
      </w:r>
      <w:r w:rsidR="00E4656A">
        <w:t>C</w:t>
      </w:r>
      <w:r w:rsidRPr="00F67808">
        <w:t xml:space="preserve">lick to </w:t>
      </w:r>
      <w:r w:rsidR="00077DE0">
        <w:t>o</w:t>
      </w:r>
      <w:r w:rsidRPr="00F67808">
        <w:t>pen attachment)</w:t>
      </w:r>
    </w:p>
    <w:p w14:paraId="690BB0A3" w14:textId="77777777" w:rsidR="00E637E2" w:rsidRDefault="00E637E2" w:rsidP="00E637E2">
      <w:pPr>
        <w:spacing w:after="160" w:line="259" w:lineRule="auto"/>
      </w:pPr>
      <w:r>
        <w:br w:type="page"/>
      </w:r>
    </w:p>
    <w:p w14:paraId="0084412C" w14:textId="2E797B2F" w:rsidR="00E637E2" w:rsidRDefault="00E637E2" w:rsidP="00E637E2">
      <w:pPr>
        <w:pStyle w:val="Appendix"/>
      </w:pPr>
      <w:bookmarkStart w:id="75" w:name="Appendix_5"/>
      <w:bookmarkStart w:id="76" w:name="_Toc24117969"/>
      <w:r w:rsidRPr="00554DC1">
        <w:lastRenderedPageBreak/>
        <w:t xml:space="preserve">Appendix </w:t>
      </w:r>
      <w:r>
        <w:fldChar w:fldCharType="begin"/>
      </w:r>
      <w:r>
        <w:instrText xml:space="preserve"> SEQ Appendix \* ARABIC </w:instrText>
      </w:r>
      <w:r>
        <w:fldChar w:fldCharType="separate"/>
      </w:r>
      <w:r w:rsidR="005C07ED">
        <w:rPr>
          <w:noProof/>
        </w:rPr>
        <w:t>5</w:t>
      </w:r>
      <w:r>
        <w:rPr>
          <w:noProof/>
        </w:rPr>
        <w:fldChar w:fldCharType="end"/>
      </w:r>
      <w:bookmarkEnd w:id="75"/>
      <w:r w:rsidRPr="00554DC1">
        <w:t xml:space="preserve">. </w:t>
      </w:r>
      <w:r>
        <w:t>Cable Impedance Data</w:t>
      </w:r>
      <w:bookmarkEnd w:id="76"/>
    </w:p>
    <w:p w14:paraId="6CC4F44C" w14:textId="77777777" w:rsidR="00E637E2" w:rsidRDefault="00E637E2" w:rsidP="00E637E2">
      <w:pPr>
        <w:pStyle w:val="NoSpacing"/>
      </w:pPr>
    </w:p>
    <w:p w14:paraId="5ADCF41B" w14:textId="77777777" w:rsidR="00E637E2" w:rsidRDefault="00E637E2" w:rsidP="00E637E2">
      <w:pPr>
        <w:pStyle w:val="NoSpacing"/>
      </w:pPr>
    </w:p>
    <w:p w14:paraId="698D95C9" w14:textId="77777777" w:rsidR="00E637E2" w:rsidRDefault="00E637E2" w:rsidP="00E637E2">
      <w:pPr>
        <w:pStyle w:val="NoSpacing"/>
        <w:rPr>
          <w:lang w:val="en-US"/>
        </w:rPr>
      </w:pPr>
    </w:p>
    <w:p w14:paraId="77B82206" w14:textId="77777777" w:rsidR="00E637E2" w:rsidRDefault="00E637E2" w:rsidP="00E637E2">
      <w:pPr>
        <w:pStyle w:val="NoSpacing"/>
        <w:rPr>
          <w:lang w:val="en-US"/>
        </w:rPr>
      </w:pPr>
    </w:p>
    <w:p w14:paraId="6DFE307F" w14:textId="77777777" w:rsidR="00E637E2" w:rsidRDefault="00E637E2" w:rsidP="00E637E2">
      <w:pPr>
        <w:pStyle w:val="NoSpacing"/>
        <w:rPr>
          <w:lang w:val="en-US"/>
        </w:rPr>
      </w:pPr>
    </w:p>
    <w:p w14:paraId="4B975CC4" w14:textId="77777777" w:rsidR="00E637E2" w:rsidRDefault="00E637E2" w:rsidP="00E637E2">
      <w:pPr>
        <w:pStyle w:val="NoSpacing"/>
        <w:rPr>
          <w:lang w:val="en-US"/>
        </w:rPr>
      </w:pPr>
    </w:p>
    <w:p w14:paraId="08CEA2F3" w14:textId="77777777" w:rsidR="00E637E2" w:rsidRDefault="00E637E2" w:rsidP="00E637E2">
      <w:pPr>
        <w:pStyle w:val="NoSpacing"/>
        <w:rPr>
          <w:lang w:val="en-US"/>
        </w:rPr>
      </w:pPr>
    </w:p>
    <w:p w14:paraId="7A4DEC49" w14:textId="77777777" w:rsidR="00E637E2" w:rsidRDefault="00E637E2" w:rsidP="00E637E2">
      <w:pPr>
        <w:pStyle w:val="NoSpacing"/>
        <w:rPr>
          <w:lang w:val="en-US"/>
        </w:rPr>
      </w:pPr>
    </w:p>
    <w:p w14:paraId="1A6EAC93" w14:textId="77777777" w:rsidR="00E637E2" w:rsidRPr="00F67808" w:rsidRDefault="00E637E2" w:rsidP="00E637E2">
      <w:pPr>
        <w:pStyle w:val="NoSpacing"/>
      </w:pPr>
    </w:p>
    <w:p w14:paraId="22DF4737" w14:textId="77777777" w:rsidR="00E637E2" w:rsidRDefault="00E637E2" w:rsidP="00E637E2">
      <w:pPr>
        <w:pStyle w:val="NoSpacing"/>
      </w:pPr>
    </w:p>
    <w:p w14:paraId="6ABBCB37" w14:textId="77777777" w:rsidR="00E637E2" w:rsidRDefault="00E637E2" w:rsidP="00E637E2">
      <w:pPr>
        <w:pStyle w:val="NoSpacing"/>
      </w:pPr>
    </w:p>
    <w:p w14:paraId="416FECB3" w14:textId="77777777" w:rsidR="00E637E2" w:rsidRDefault="00E637E2" w:rsidP="00E637E2">
      <w:pPr>
        <w:pStyle w:val="NoSpacing"/>
      </w:pPr>
    </w:p>
    <w:p w14:paraId="7DD86232" w14:textId="77777777" w:rsidR="00E637E2" w:rsidRDefault="00E637E2" w:rsidP="00E637E2">
      <w:pPr>
        <w:pStyle w:val="NoSpacing"/>
      </w:pPr>
    </w:p>
    <w:p w14:paraId="713C09D4" w14:textId="2FB7D327" w:rsidR="00E637E2" w:rsidRPr="00F67808" w:rsidRDefault="00E637E2" w:rsidP="00E637E2">
      <w:pPr>
        <w:jc w:val="center"/>
      </w:pPr>
      <w:r w:rsidRPr="00F67808">
        <w:t>(</w:t>
      </w:r>
      <w:r w:rsidR="00E4656A">
        <w:t>C</w:t>
      </w:r>
      <w:r w:rsidRPr="00F67808">
        <w:t xml:space="preserve">lick to </w:t>
      </w:r>
      <w:r w:rsidR="00077DE0">
        <w:t>o</w:t>
      </w:r>
      <w:r w:rsidRPr="00F67808">
        <w:t>pen attachment)</w:t>
      </w:r>
    </w:p>
    <w:p w14:paraId="2751F8FC" w14:textId="77777777" w:rsidR="00E637E2" w:rsidRPr="00801DAA" w:rsidRDefault="00E637E2" w:rsidP="00E637E2">
      <w:pPr>
        <w:pStyle w:val="NoSpacing"/>
        <w:rPr>
          <w:lang w:val="en-US"/>
        </w:rPr>
      </w:pPr>
    </w:p>
    <w:p w14:paraId="0205D87C" w14:textId="5F0D198E" w:rsidR="00AA07E8" w:rsidRPr="00801DAA" w:rsidRDefault="00AA07E8" w:rsidP="00C337FD">
      <w:pPr>
        <w:pStyle w:val="NoSpacing"/>
        <w:rPr>
          <w:lang w:val="en-US"/>
        </w:rPr>
      </w:pPr>
    </w:p>
    <w:sectPr w:rsidR="00AA07E8" w:rsidRPr="00801DAA" w:rsidSect="004A1820">
      <w:pgSz w:w="12240" w:h="15840" w:code="1"/>
      <w:pgMar w:top="1440" w:right="1440" w:bottom="1440" w:left="1440" w:header="720" w:footer="4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31677" w14:textId="77777777" w:rsidR="0083268C" w:rsidRDefault="0083268C" w:rsidP="00E61164">
      <w:r>
        <w:separator/>
      </w:r>
    </w:p>
    <w:p w14:paraId="6711A19B" w14:textId="77777777" w:rsidR="0083268C" w:rsidRDefault="0083268C"/>
    <w:p w14:paraId="2A719C80" w14:textId="77777777" w:rsidR="0083268C" w:rsidRDefault="0083268C" w:rsidP="00A266C7"/>
  </w:endnote>
  <w:endnote w:type="continuationSeparator" w:id="0">
    <w:p w14:paraId="4D2FAC15" w14:textId="77777777" w:rsidR="0083268C" w:rsidRDefault="0083268C" w:rsidP="00E61164">
      <w:r>
        <w:continuationSeparator/>
      </w:r>
    </w:p>
    <w:p w14:paraId="38E96D02" w14:textId="77777777" w:rsidR="0083268C" w:rsidRDefault="0083268C"/>
    <w:p w14:paraId="6E07B539" w14:textId="77777777" w:rsidR="0083268C" w:rsidRDefault="0083268C" w:rsidP="00A266C7"/>
  </w:endnote>
  <w:endnote w:type="continuationNotice" w:id="1">
    <w:p w14:paraId="4291EDCF" w14:textId="77777777" w:rsidR="0083268C" w:rsidRDefault="008326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7B74E" w14:textId="77777777" w:rsidR="0083268C" w:rsidRDefault="0083268C" w:rsidP="00C72A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3FCCD4" w14:textId="77777777" w:rsidR="0083268C" w:rsidRDefault="0083268C" w:rsidP="00C72A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822017"/>
      <w:docPartObj>
        <w:docPartGallery w:val="Page Numbers (Bottom of Page)"/>
        <w:docPartUnique/>
      </w:docPartObj>
    </w:sdtPr>
    <w:sdtContent>
      <w:bookmarkStart w:id="1" w:name="_Hlk14096652" w:displacedByCustomXml="next"/>
      <w:sdt>
        <w:sdtPr>
          <w:id w:val="-1769616900"/>
          <w:docPartObj>
            <w:docPartGallery w:val="Page Numbers (Top of Page)"/>
            <w:docPartUnique/>
          </w:docPartObj>
        </w:sdtPr>
        <w:sdtContent>
          <w:p w14:paraId="717194B9" w14:textId="47BF89A6" w:rsidR="0083268C" w:rsidRPr="00B87B02" w:rsidRDefault="0083268C" w:rsidP="00CF03B0">
            <w:pPr>
              <w:jc w:val="center"/>
              <w:rPr>
                <w:rStyle w:val="FooterChar"/>
              </w:rPr>
            </w:pPr>
            <w:r>
              <w:rPr>
                <w:rStyle w:val="FooterChar"/>
              </w:rPr>
              <w:t>CRN-RS-212.01</w:t>
            </w:r>
          </w:p>
          <w:p w14:paraId="2F1BB137" w14:textId="78CEDB37" w:rsidR="0083268C" w:rsidRPr="00BD358F" w:rsidRDefault="0083268C" w:rsidP="00CF03B0">
            <w:pPr>
              <w:pStyle w:val="Footer"/>
              <w:tabs>
                <w:tab w:val="clear" w:pos="4320"/>
              </w:tabs>
              <w:ind w:right="360"/>
              <w:rPr>
                <w:rFonts w:ascii="Arial" w:hAnsi="Arial" w:cs="Arial"/>
                <w:i/>
              </w:rPr>
            </w:pPr>
            <w:r>
              <w:rPr>
                <w:rFonts w:ascii="Arial" w:hAnsi="Arial" w:cs="Arial"/>
                <w:i/>
              </w:rPr>
              <w:tab/>
            </w:r>
            <w:bookmarkEnd w:id="1"/>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84760" w14:textId="77FD5E25" w:rsidR="0083268C" w:rsidRDefault="0083268C" w:rsidP="00A50C58">
    <w:pPr>
      <w:jc w:val="center"/>
    </w:pPr>
    <w:r>
      <w:rPr>
        <w:rFonts w:ascii="Arial" w:hAnsi="Arial" w:cs="Arial"/>
        <w:i/>
      </w:rPr>
      <w:t xml:space="preserve">116194-RS-212.01 </w:t>
    </w:r>
    <w:r w:rsidRPr="00652BED">
      <w:t xml:space="preserve">(For Internal </w:t>
    </w:r>
    <w:r>
      <w:t>and External Use</w:t>
    </w:r>
    <w:r w:rsidRPr="00652BED">
      <w:t>)</w:t>
    </w:r>
  </w:p>
  <w:p w14:paraId="55977001" w14:textId="6611AD8E" w:rsidR="0083268C" w:rsidRPr="00CF03B0" w:rsidRDefault="0083268C" w:rsidP="00CF03B0">
    <w:pPr>
      <w:pStyle w:val="Footer"/>
      <w:tabs>
        <w:tab w:val="clear" w:pos="4320"/>
      </w:tabs>
      <w:ind w:right="360"/>
      <w:rPr>
        <w:rFonts w:ascii="Arial" w:hAnsi="Arial" w:cs="Arial"/>
        <w:i/>
      </w:rPr>
    </w:pPr>
    <w:r>
      <w:rPr>
        <w:rFonts w:ascii="Arial" w:hAnsi="Arial" w:cs="Arial"/>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918D4" w14:textId="3B8A42A8" w:rsidR="0083268C" w:rsidRPr="00B87B02" w:rsidRDefault="0083268C" w:rsidP="00B87B02">
    <w:pPr>
      <w:jc w:val="center"/>
      <w:rPr>
        <w:rStyle w:val="FooterChar"/>
      </w:rPr>
    </w:pPr>
    <w:r>
      <w:rPr>
        <w:rStyle w:val="FooterChar"/>
      </w:rPr>
      <w:t>CRN-RS-212.01</w:t>
    </w:r>
  </w:p>
  <w:p w14:paraId="3BEC7CD8" w14:textId="69D10659" w:rsidR="0083268C" w:rsidRPr="00CF03B0" w:rsidRDefault="0083268C" w:rsidP="00B87B02">
    <w:pPr>
      <w:pStyle w:val="Footer"/>
      <w:jc w:val="right"/>
    </w:pPr>
    <w:r>
      <w:rPr>
        <w:rFonts w:ascii="Arial" w:hAnsi="Arial" w:cs="Arial"/>
        <w:i/>
      </w:rPr>
      <w:tab/>
    </w:r>
    <w:r>
      <w:t xml:space="preserve">Page </w:t>
    </w:r>
    <w:r w:rsidRPr="00CC082E">
      <w:rPr>
        <w:bCs/>
      </w:rPr>
      <w:fldChar w:fldCharType="begin"/>
    </w:r>
    <w:r w:rsidRPr="00CC082E">
      <w:rPr>
        <w:bCs/>
      </w:rPr>
      <w:instrText xml:space="preserve"> PAGE   \* MERGEFORMAT </w:instrText>
    </w:r>
    <w:r w:rsidRPr="00CC082E">
      <w:rPr>
        <w:bCs/>
      </w:rPr>
      <w:fldChar w:fldCharType="separate"/>
    </w:r>
    <w:r w:rsidRPr="00CC082E">
      <w:rPr>
        <w:bCs/>
        <w:noProof/>
      </w:rPr>
      <w:t>1</w:t>
    </w:r>
    <w:r w:rsidRPr="00CC082E">
      <w:rPr>
        <w:bCs/>
        <w:noProof/>
      </w:rPr>
      <w:fldChar w:fldCharType="end"/>
    </w:r>
    <w:r>
      <w:t xml:space="preserve"> of </w:t>
    </w:r>
    <w:r w:rsidRPr="00B03680">
      <w:rPr>
        <w:noProof/>
      </w:rPr>
      <w:fldChar w:fldCharType="begin"/>
    </w:r>
    <w:r w:rsidRPr="00B03680">
      <w:rPr>
        <w:noProof/>
      </w:rPr>
      <w:instrText xml:space="preserve"> = </w:instrText>
    </w:r>
    <w:r w:rsidRPr="00B03680">
      <w:rPr>
        <w:noProof/>
      </w:rPr>
      <w:fldChar w:fldCharType="begin"/>
    </w:r>
    <w:r w:rsidRPr="00B03680">
      <w:rPr>
        <w:noProof/>
      </w:rPr>
      <w:instrText xml:space="preserve"> NUMPAGES </w:instrText>
    </w:r>
    <w:r w:rsidRPr="00B03680">
      <w:rPr>
        <w:noProof/>
      </w:rPr>
      <w:fldChar w:fldCharType="separate"/>
    </w:r>
    <w:r w:rsidR="00682ACE">
      <w:rPr>
        <w:noProof/>
      </w:rPr>
      <w:instrText>23</w:instrText>
    </w:r>
    <w:r w:rsidRPr="00B03680">
      <w:rPr>
        <w:noProof/>
      </w:rPr>
      <w:fldChar w:fldCharType="end"/>
    </w:r>
    <w:r w:rsidRPr="00B03680">
      <w:rPr>
        <w:noProof/>
      </w:rPr>
      <w:instrText xml:space="preserve"> - 3 \* MERGEFORMAT </w:instrText>
    </w:r>
    <w:r w:rsidRPr="00B03680">
      <w:rPr>
        <w:noProof/>
      </w:rPr>
      <w:fldChar w:fldCharType="separate"/>
    </w:r>
    <w:r w:rsidR="00682ACE">
      <w:rPr>
        <w:noProof/>
      </w:rPr>
      <w:t>20</w:t>
    </w:r>
    <w:r w:rsidRPr="00B0368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D0700" w14:textId="77777777" w:rsidR="0083268C" w:rsidRDefault="0083268C" w:rsidP="00A266C7">
      <w:r>
        <w:separator/>
      </w:r>
    </w:p>
  </w:footnote>
  <w:footnote w:type="continuationSeparator" w:id="0">
    <w:p w14:paraId="778DEAA6" w14:textId="77777777" w:rsidR="0083268C" w:rsidRDefault="0083268C" w:rsidP="00E61164">
      <w:r>
        <w:continuationSeparator/>
      </w:r>
    </w:p>
    <w:p w14:paraId="1A6FECA0" w14:textId="77777777" w:rsidR="0083268C" w:rsidRDefault="0083268C"/>
    <w:p w14:paraId="52D57597" w14:textId="77777777" w:rsidR="0083268C" w:rsidRDefault="0083268C" w:rsidP="00A266C7"/>
  </w:footnote>
  <w:footnote w:type="continuationNotice" w:id="1">
    <w:p w14:paraId="2643574C" w14:textId="77777777" w:rsidR="0083268C" w:rsidRDefault="0083268C"/>
  </w:footnote>
  <w:footnote w:id="2">
    <w:p w14:paraId="6FA861F5" w14:textId="0636E73E" w:rsidR="0083268C" w:rsidRDefault="0083268C" w:rsidP="00037BF7">
      <w:pPr>
        <w:pStyle w:val="FootnoteText"/>
      </w:pPr>
      <w:r>
        <w:rPr>
          <w:rStyle w:val="FootnoteReference"/>
        </w:rPr>
        <w:footnoteRef/>
      </w:r>
      <w:r>
        <w:t xml:space="preserve"> LSL: Low Sustained Limit, see ERCOT Nodal Protocols Chapter 2.</w:t>
      </w:r>
    </w:p>
  </w:footnote>
  <w:footnote w:id="3">
    <w:p w14:paraId="29C2E5E6" w14:textId="667598C7" w:rsidR="0083268C" w:rsidRDefault="0083268C" w:rsidP="00037BF7">
      <w:pPr>
        <w:pStyle w:val="FootnoteText"/>
      </w:pPr>
      <w:r>
        <w:rPr>
          <w:rStyle w:val="FootnoteReference"/>
        </w:rPr>
        <w:footnoteRef/>
      </w:r>
      <w:r>
        <w:t xml:space="preserve"> Aux dynamic devices such as SVCs, STATCOMs, DVARs. Rating should include their overload capability.</w:t>
      </w:r>
    </w:p>
  </w:footnote>
  <w:footnote w:id="4">
    <w:p w14:paraId="34FA5FA1" w14:textId="66B4671F" w:rsidR="0083268C" w:rsidRDefault="0083268C" w:rsidP="00037BF7">
      <w:pPr>
        <w:pStyle w:val="FootnoteText"/>
      </w:pPr>
      <w:r>
        <w:rPr>
          <w:rStyle w:val="FootnoteReference"/>
        </w:rPr>
        <w:footnoteRef/>
      </w:r>
      <w:r>
        <w:t xml:space="preserve"> 100% Reactive Power Dispatch: 100% of MVARs corresponding to 0.95 pf at maximum MW output.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390"/>
    <w:multiLevelType w:val="hybridMultilevel"/>
    <w:tmpl w:val="1A94E7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96417C"/>
    <w:multiLevelType w:val="hybridMultilevel"/>
    <w:tmpl w:val="29040C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3453186E"/>
    <w:multiLevelType w:val="hybridMultilevel"/>
    <w:tmpl w:val="E3B077C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35873C3C"/>
    <w:multiLevelType w:val="hybridMultilevel"/>
    <w:tmpl w:val="40B49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40235"/>
    <w:multiLevelType w:val="multilevel"/>
    <w:tmpl w:val="7CA899FA"/>
    <w:styleLink w:val="List1"/>
    <w:lvl w:ilvl="0">
      <w:start w:val="1"/>
      <w:numFmt w:val="bullet"/>
      <w:pStyle w:val="Level1"/>
      <w:lvlText w:val=""/>
      <w:lvlJc w:val="left"/>
      <w:pPr>
        <w:tabs>
          <w:tab w:val="num" w:pos="216"/>
        </w:tabs>
        <w:ind w:left="216" w:hanging="216"/>
      </w:pPr>
      <w:rPr>
        <w:rFonts w:ascii="Symbol" w:hAnsi="Symbol" w:hint="default"/>
      </w:rPr>
    </w:lvl>
    <w:lvl w:ilvl="1">
      <w:start w:val="1"/>
      <w:numFmt w:val="bullet"/>
      <w:pStyle w:val="Level2"/>
      <w:lvlText w:val="o"/>
      <w:lvlJc w:val="left"/>
      <w:pPr>
        <w:tabs>
          <w:tab w:val="num" w:pos="1440"/>
        </w:tabs>
        <w:ind w:left="1440" w:hanging="360"/>
      </w:pPr>
      <w:rPr>
        <w:rFonts w:ascii="Courier New" w:hAnsi="Courier New" w:cs="Times New Roman" w:hint="default"/>
      </w:rPr>
    </w:lvl>
    <w:lvl w:ilvl="2">
      <w:start w:val="1"/>
      <w:numFmt w:val="bullet"/>
      <w:pStyle w:val="Level3"/>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1A1379"/>
    <w:multiLevelType w:val="hybridMultilevel"/>
    <w:tmpl w:val="00145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FF4936"/>
    <w:multiLevelType w:val="hybridMultilevel"/>
    <w:tmpl w:val="9F88AA0C"/>
    <w:lvl w:ilvl="0" w:tplc="34C6DED2">
      <w:start w:val="1"/>
      <w:numFmt w:val="decimal"/>
      <w:pStyle w:val="List"/>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57605557"/>
    <w:multiLevelType w:val="hybridMultilevel"/>
    <w:tmpl w:val="429CDD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76698"/>
    <w:multiLevelType w:val="multilevel"/>
    <w:tmpl w:val="D7709C3A"/>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432" w:hanging="144"/>
      </w:pPr>
      <w:rPr>
        <w:rFonts w:hint="default"/>
      </w:rPr>
    </w:lvl>
    <w:lvl w:ilvl="2">
      <w:start w:val="1"/>
      <w:numFmt w:val="lowerRoman"/>
      <w:pStyle w:val="Heading3"/>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3393AA6"/>
    <w:multiLevelType w:val="hybridMultilevel"/>
    <w:tmpl w:val="D4DA6CF0"/>
    <w:lvl w:ilvl="0" w:tplc="945AAF2A">
      <w:start w:val="1"/>
      <w:numFmt w:val="bullet"/>
      <w:pStyle w:val="ListParagraph"/>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4"/>
  </w:num>
  <w:num w:numId="2">
    <w:abstractNumId w:val="4"/>
    <w:lvlOverride w:ilvl="1">
      <w:lvl w:ilvl="1">
        <w:start w:val="1"/>
        <w:numFmt w:val="bullet"/>
        <w:pStyle w:val="Level2"/>
        <w:lvlText w:val="o"/>
        <w:lvlJc w:val="left"/>
        <w:pPr>
          <w:tabs>
            <w:tab w:val="num" w:pos="1440"/>
          </w:tabs>
          <w:ind w:left="1440" w:hanging="360"/>
        </w:pPr>
        <w:rPr>
          <w:rFonts w:ascii="Courier New" w:hAnsi="Courier New" w:cs="Times New Roman" w:hint="default"/>
        </w:rPr>
      </w:lvl>
    </w:lvlOverride>
  </w:num>
  <w:num w:numId="3">
    <w:abstractNumId w:val="9"/>
  </w:num>
  <w:num w:numId="4">
    <w:abstractNumId w:val="8"/>
  </w:num>
  <w:num w:numId="5">
    <w:abstractNumId w:val="1"/>
  </w:num>
  <w:num w:numId="6">
    <w:abstractNumId w:val="6"/>
  </w:num>
  <w:num w:numId="7">
    <w:abstractNumId w:val="3"/>
  </w:num>
  <w:num w:numId="8">
    <w:abstractNumId w:val="7"/>
  </w:num>
  <w:num w:numId="9">
    <w:abstractNumId w:val="0"/>
  </w:num>
  <w:num w:numId="10">
    <w:abstractNumId w:val="2"/>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SIPltSel" w:val="0þ"/>
  </w:docVars>
  <w:rsids>
    <w:rsidRoot w:val="00144B4D"/>
    <w:rsid w:val="00001606"/>
    <w:rsid w:val="000065AD"/>
    <w:rsid w:val="000105B1"/>
    <w:rsid w:val="000111F1"/>
    <w:rsid w:val="000112BD"/>
    <w:rsid w:val="000148C4"/>
    <w:rsid w:val="0002253E"/>
    <w:rsid w:val="00025FCC"/>
    <w:rsid w:val="0003079A"/>
    <w:rsid w:val="00030CC6"/>
    <w:rsid w:val="00033A1B"/>
    <w:rsid w:val="000348ED"/>
    <w:rsid w:val="000351BB"/>
    <w:rsid w:val="00035502"/>
    <w:rsid w:val="00037BF7"/>
    <w:rsid w:val="00040F5A"/>
    <w:rsid w:val="0004201F"/>
    <w:rsid w:val="00046B28"/>
    <w:rsid w:val="000501C2"/>
    <w:rsid w:val="000501C8"/>
    <w:rsid w:val="00051322"/>
    <w:rsid w:val="000519AF"/>
    <w:rsid w:val="00052BE5"/>
    <w:rsid w:val="00055B84"/>
    <w:rsid w:val="00065BC2"/>
    <w:rsid w:val="00066514"/>
    <w:rsid w:val="000717B2"/>
    <w:rsid w:val="00071829"/>
    <w:rsid w:val="00073C84"/>
    <w:rsid w:val="000751F6"/>
    <w:rsid w:val="00075BC0"/>
    <w:rsid w:val="00075F14"/>
    <w:rsid w:val="00077DE0"/>
    <w:rsid w:val="0008231B"/>
    <w:rsid w:val="00085767"/>
    <w:rsid w:val="000858AB"/>
    <w:rsid w:val="000877DC"/>
    <w:rsid w:val="00092D83"/>
    <w:rsid w:val="00094322"/>
    <w:rsid w:val="000A0756"/>
    <w:rsid w:val="000A4788"/>
    <w:rsid w:val="000A5CDC"/>
    <w:rsid w:val="000A727B"/>
    <w:rsid w:val="000B01E3"/>
    <w:rsid w:val="000B0F67"/>
    <w:rsid w:val="000B174C"/>
    <w:rsid w:val="000B2073"/>
    <w:rsid w:val="000B26CD"/>
    <w:rsid w:val="000B4C10"/>
    <w:rsid w:val="000B5016"/>
    <w:rsid w:val="000C0ACA"/>
    <w:rsid w:val="000C103B"/>
    <w:rsid w:val="000C1E08"/>
    <w:rsid w:val="000C312A"/>
    <w:rsid w:val="000C74CE"/>
    <w:rsid w:val="000C7E06"/>
    <w:rsid w:val="000D03F1"/>
    <w:rsid w:val="000D1840"/>
    <w:rsid w:val="000D1B17"/>
    <w:rsid w:val="000D547B"/>
    <w:rsid w:val="000D5C93"/>
    <w:rsid w:val="000D604F"/>
    <w:rsid w:val="000E0767"/>
    <w:rsid w:val="000E1B50"/>
    <w:rsid w:val="000E1F07"/>
    <w:rsid w:val="000E3A7D"/>
    <w:rsid w:val="000E416A"/>
    <w:rsid w:val="000E426B"/>
    <w:rsid w:val="000E61CA"/>
    <w:rsid w:val="000E6761"/>
    <w:rsid w:val="000F072E"/>
    <w:rsid w:val="000F1043"/>
    <w:rsid w:val="000F5ACC"/>
    <w:rsid w:val="000F5E71"/>
    <w:rsid w:val="000F635A"/>
    <w:rsid w:val="000F68CD"/>
    <w:rsid w:val="00102F8B"/>
    <w:rsid w:val="00105509"/>
    <w:rsid w:val="001068AA"/>
    <w:rsid w:val="0010721C"/>
    <w:rsid w:val="00107B4F"/>
    <w:rsid w:val="001100B9"/>
    <w:rsid w:val="00110625"/>
    <w:rsid w:val="00111D14"/>
    <w:rsid w:val="001175BB"/>
    <w:rsid w:val="0012470A"/>
    <w:rsid w:val="00125802"/>
    <w:rsid w:val="0012587F"/>
    <w:rsid w:val="00127C25"/>
    <w:rsid w:val="00131D47"/>
    <w:rsid w:val="00140FED"/>
    <w:rsid w:val="001427B7"/>
    <w:rsid w:val="001435D2"/>
    <w:rsid w:val="00144B4D"/>
    <w:rsid w:val="00145CB5"/>
    <w:rsid w:val="001472BD"/>
    <w:rsid w:val="00151CEA"/>
    <w:rsid w:val="0015588A"/>
    <w:rsid w:val="001558B9"/>
    <w:rsid w:val="00161986"/>
    <w:rsid w:val="001621E3"/>
    <w:rsid w:val="001654A4"/>
    <w:rsid w:val="00167974"/>
    <w:rsid w:val="0017369C"/>
    <w:rsid w:val="00173A72"/>
    <w:rsid w:val="001740AA"/>
    <w:rsid w:val="00174FEB"/>
    <w:rsid w:val="001778B6"/>
    <w:rsid w:val="00180F32"/>
    <w:rsid w:val="00181A69"/>
    <w:rsid w:val="00181FA2"/>
    <w:rsid w:val="00182E6C"/>
    <w:rsid w:val="001831BF"/>
    <w:rsid w:val="00183393"/>
    <w:rsid w:val="0018639D"/>
    <w:rsid w:val="00186D22"/>
    <w:rsid w:val="001925FC"/>
    <w:rsid w:val="001932FD"/>
    <w:rsid w:val="00196127"/>
    <w:rsid w:val="001961AB"/>
    <w:rsid w:val="00197A6D"/>
    <w:rsid w:val="001A1147"/>
    <w:rsid w:val="001A261D"/>
    <w:rsid w:val="001B28FF"/>
    <w:rsid w:val="001C2D5A"/>
    <w:rsid w:val="001C2EAB"/>
    <w:rsid w:val="001C57C2"/>
    <w:rsid w:val="001C615C"/>
    <w:rsid w:val="001C6909"/>
    <w:rsid w:val="001C7A0D"/>
    <w:rsid w:val="001D148B"/>
    <w:rsid w:val="001D324B"/>
    <w:rsid w:val="001D5AA2"/>
    <w:rsid w:val="001D72F6"/>
    <w:rsid w:val="001E14B6"/>
    <w:rsid w:val="001E2BAA"/>
    <w:rsid w:val="001E3358"/>
    <w:rsid w:val="001E7E73"/>
    <w:rsid w:val="001F3BE1"/>
    <w:rsid w:val="001F4661"/>
    <w:rsid w:val="001F575B"/>
    <w:rsid w:val="002002A7"/>
    <w:rsid w:val="00201689"/>
    <w:rsid w:val="00202CE5"/>
    <w:rsid w:val="00204230"/>
    <w:rsid w:val="00205C53"/>
    <w:rsid w:val="00210182"/>
    <w:rsid w:val="002107BA"/>
    <w:rsid w:val="00215467"/>
    <w:rsid w:val="0021617A"/>
    <w:rsid w:val="00217C79"/>
    <w:rsid w:val="00221A61"/>
    <w:rsid w:val="002223AD"/>
    <w:rsid w:val="00223458"/>
    <w:rsid w:val="00224789"/>
    <w:rsid w:val="00224E3D"/>
    <w:rsid w:val="00227FE1"/>
    <w:rsid w:val="00233C33"/>
    <w:rsid w:val="00235721"/>
    <w:rsid w:val="00237566"/>
    <w:rsid w:val="00237C08"/>
    <w:rsid w:val="0024057F"/>
    <w:rsid w:val="00242AD2"/>
    <w:rsid w:val="002501F7"/>
    <w:rsid w:val="00251358"/>
    <w:rsid w:val="00254499"/>
    <w:rsid w:val="0025470A"/>
    <w:rsid w:val="00260C26"/>
    <w:rsid w:val="00261015"/>
    <w:rsid w:val="002611C4"/>
    <w:rsid w:val="002618D9"/>
    <w:rsid w:val="0026358D"/>
    <w:rsid w:val="00265BB3"/>
    <w:rsid w:val="00270492"/>
    <w:rsid w:val="00271211"/>
    <w:rsid w:val="00275781"/>
    <w:rsid w:val="00276BD0"/>
    <w:rsid w:val="00282341"/>
    <w:rsid w:val="00283F9B"/>
    <w:rsid w:val="00284AD4"/>
    <w:rsid w:val="00284BAA"/>
    <w:rsid w:val="00284DCA"/>
    <w:rsid w:val="00286290"/>
    <w:rsid w:val="00287DF0"/>
    <w:rsid w:val="00295C93"/>
    <w:rsid w:val="00296043"/>
    <w:rsid w:val="002A0440"/>
    <w:rsid w:val="002A3380"/>
    <w:rsid w:val="002A34B4"/>
    <w:rsid w:val="002A4612"/>
    <w:rsid w:val="002B03ED"/>
    <w:rsid w:val="002B0C0C"/>
    <w:rsid w:val="002B28E2"/>
    <w:rsid w:val="002B3DC5"/>
    <w:rsid w:val="002B519D"/>
    <w:rsid w:val="002B519F"/>
    <w:rsid w:val="002B5B5F"/>
    <w:rsid w:val="002B67E0"/>
    <w:rsid w:val="002B7865"/>
    <w:rsid w:val="002C158F"/>
    <w:rsid w:val="002C6D38"/>
    <w:rsid w:val="002C7322"/>
    <w:rsid w:val="002C7C53"/>
    <w:rsid w:val="002C7EFD"/>
    <w:rsid w:val="002D194D"/>
    <w:rsid w:val="002D2261"/>
    <w:rsid w:val="002D4095"/>
    <w:rsid w:val="002E00A0"/>
    <w:rsid w:val="002E187D"/>
    <w:rsid w:val="002E3E0C"/>
    <w:rsid w:val="002E4805"/>
    <w:rsid w:val="002E4C6A"/>
    <w:rsid w:val="002E582E"/>
    <w:rsid w:val="002E754C"/>
    <w:rsid w:val="002E779C"/>
    <w:rsid w:val="002E7816"/>
    <w:rsid w:val="002E782A"/>
    <w:rsid w:val="002F2057"/>
    <w:rsid w:val="002F49AB"/>
    <w:rsid w:val="002F6E68"/>
    <w:rsid w:val="003001F5"/>
    <w:rsid w:val="00301F08"/>
    <w:rsid w:val="0030248C"/>
    <w:rsid w:val="00305461"/>
    <w:rsid w:val="003060A7"/>
    <w:rsid w:val="00307893"/>
    <w:rsid w:val="00310CFC"/>
    <w:rsid w:val="003152D9"/>
    <w:rsid w:val="003167F7"/>
    <w:rsid w:val="00317C7B"/>
    <w:rsid w:val="003209EC"/>
    <w:rsid w:val="00321093"/>
    <w:rsid w:val="00321DDE"/>
    <w:rsid w:val="00323C6F"/>
    <w:rsid w:val="00331076"/>
    <w:rsid w:val="00332548"/>
    <w:rsid w:val="00333363"/>
    <w:rsid w:val="003335B0"/>
    <w:rsid w:val="00334683"/>
    <w:rsid w:val="003371AF"/>
    <w:rsid w:val="00343C86"/>
    <w:rsid w:val="00343D90"/>
    <w:rsid w:val="00345425"/>
    <w:rsid w:val="00345CC0"/>
    <w:rsid w:val="00345D07"/>
    <w:rsid w:val="003530E1"/>
    <w:rsid w:val="00360479"/>
    <w:rsid w:val="00363D17"/>
    <w:rsid w:val="00370B60"/>
    <w:rsid w:val="00372A35"/>
    <w:rsid w:val="0037308B"/>
    <w:rsid w:val="00373152"/>
    <w:rsid w:val="0037527A"/>
    <w:rsid w:val="003755A2"/>
    <w:rsid w:val="0037569E"/>
    <w:rsid w:val="00387AC0"/>
    <w:rsid w:val="003915CC"/>
    <w:rsid w:val="00393A86"/>
    <w:rsid w:val="00396339"/>
    <w:rsid w:val="00396592"/>
    <w:rsid w:val="003A0E44"/>
    <w:rsid w:val="003B1038"/>
    <w:rsid w:val="003B19C4"/>
    <w:rsid w:val="003B42A6"/>
    <w:rsid w:val="003B4ADD"/>
    <w:rsid w:val="003B593F"/>
    <w:rsid w:val="003C34A2"/>
    <w:rsid w:val="003C4F5F"/>
    <w:rsid w:val="003C5F26"/>
    <w:rsid w:val="003C6B38"/>
    <w:rsid w:val="003D3E39"/>
    <w:rsid w:val="003D419A"/>
    <w:rsid w:val="003D7C6A"/>
    <w:rsid w:val="003E0392"/>
    <w:rsid w:val="003E042C"/>
    <w:rsid w:val="003E68E0"/>
    <w:rsid w:val="003F10A4"/>
    <w:rsid w:val="003F1558"/>
    <w:rsid w:val="003F1F75"/>
    <w:rsid w:val="003F44AC"/>
    <w:rsid w:val="003F6F8A"/>
    <w:rsid w:val="004004A0"/>
    <w:rsid w:val="004009A0"/>
    <w:rsid w:val="004013A1"/>
    <w:rsid w:val="004015AF"/>
    <w:rsid w:val="00403882"/>
    <w:rsid w:val="00406344"/>
    <w:rsid w:val="0040648E"/>
    <w:rsid w:val="0041206A"/>
    <w:rsid w:val="004126EB"/>
    <w:rsid w:val="004135B2"/>
    <w:rsid w:val="00416CED"/>
    <w:rsid w:val="00417A89"/>
    <w:rsid w:val="00420A6B"/>
    <w:rsid w:val="004246C0"/>
    <w:rsid w:val="00425357"/>
    <w:rsid w:val="00425372"/>
    <w:rsid w:val="00431BED"/>
    <w:rsid w:val="00436982"/>
    <w:rsid w:val="004374AE"/>
    <w:rsid w:val="00437709"/>
    <w:rsid w:val="004429C9"/>
    <w:rsid w:val="00442CF9"/>
    <w:rsid w:val="00443224"/>
    <w:rsid w:val="00444318"/>
    <w:rsid w:val="004460C5"/>
    <w:rsid w:val="00450CE4"/>
    <w:rsid w:val="004524CB"/>
    <w:rsid w:val="0045347B"/>
    <w:rsid w:val="00455096"/>
    <w:rsid w:val="00463E8C"/>
    <w:rsid w:val="00464BE5"/>
    <w:rsid w:val="00465243"/>
    <w:rsid w:val="00471892"/>
    <w:rsid w:val="00474EB6"/>
    <w:rsid w:val="0047542E"/>
    <w:rsid w:val="0047714B"/>
    <w:rsid w:val="00484671"/>
    <w:rsid w:val="00486A98"/>
    <w:rsid w:val="00487857"/>
    <w:rsid w:val="00490096"/>
    <w:rsid w:val="004925BC"/>
    <w:rsid w:val="0049667F"/>
    <w:rsid w:val="004A1820"/>
    <w:rsid w:val="004A296C"/>
    <w:rsid w:val="004A3922"/>
    <w:rsid w:val="004A63DF"/>
    <w:rsid w:val="004A74A4"/>
    <w:rsid w:val="004A78AC"/>
    <w:rsid w:val="004B0BBE"/>
    <w:rsid w:val="004B0C24"/>
    <w:rsid w:val="004B1681"/>
    <w:rsid w:val="004B393A"/>
    <w:rsid w:val="004B411F"/>
    <w:rsid w:val="004B541C"/>
    <w:rsid w:val="004B5501"/>
    <w:rsid w:val="004B63A7"/>
    <w:rsid w:val="004B6AC8"/>
    <w:rsid w:val="004B7A58"/>
    <w:rsid w:val="004C04A7"/>
    <w:rsid w:val="004C1E08"/>
    <w:rsid w:val="004C3ABC"/>
    <w:rsid w:val="004C41D4"/>
    <w:rsid w:val="004C4C74"/>
    <w:rsid w:val="004C531D"/>
    <w:rsid w:val="004C6A02"/>
    <w:rsid w:val="004C6E17"/>
    <w:rsid w:val="004C71CA"/>
    <w:rsid w:val="004D2547"/>
    <w:rsid w:val="004D3C4F"/>
    <w:rsid w:val="004D4C42"/>
    <w:rsid w:val="004D5832"/>
    <w:rsid w:val="004E04EE"/>
    <w:rsid w:val="004E0598"/>
    <w:rsid w:val="004E2413"/>
    <w:rsid w:val="004E53AF"/>
    <w:rsid w:val="004E5CD5"/>
    <w:rsid w:val="004E71D1"/>
    <w:rsid w:val="004E7E83"/>
    <w:rsid w:val="004F0884"/>
    <w:rsid w:val="004F2456"/>
    <w:rsid w:val="004F2DEC"/>
    <w:rsid w:val="004F3891"/>
    <w:rsid w:val="004F54D8"/>
    <w:rsid w:val="004F59FC"/>
    <w:rsid w:val="004F6C4D"/>
    <w:rsid w:val="004F701B"/>
    <w:rsid w:val="00500FA3"/>
    <w:rsid w:val="005027E6"/>
    <w:rsid w:val="005031D9"/>
    <w:rsid w:val="005045BD"/>
    <w:rsid w:val="005069E7"/>
    <w:rsid w:val="00507B52"/>
    <w:rsid w:val="00513BD8"/>
    <w:rsid w:val="00521F94"/>
    <w:rsid w:val="00524B41"/>
    <w:rsid w:val="00525802"/>
    <w:rsid w:val="0052604F"/>
    <w:rsid w:val="00527D53"/>
    <w:rsid w:val="00527FB9"/>
    <w:rsid w:val="00532611"/>
    <w:rsid w:val="005329F3"/>
    <w:rsid w:val="00532C2D"/>
    <w:rsid w:val="005333A5"/>
    <w:rsid w:val="00533DB1"/>
    <w:rsid w:val="005348CE"/>
    <w:rsid w:val="00535385"/>
    <w:rsid w:val="005364FB"/>
    <w:rsid w:val="00542AF7"/>
    <w:rsid w:val="005452A5"/>
    <w:rsid w:val="005454AE"/>
    <w:rsid w:val="00545A61"/>
    <w:rsid w:val="00547AE4"/>
    <w:rsid w:val="00554DC1"/>
    <w:rsid w:val="005556D5"/>
    <w:rsid w:val="00555873"/>
    <w:rsid w:val="00555E90"/>
    <w:rsid w:val="00556403"/>
    <w:rsid w:val="005611CA"/>
    <w:rsid w:val="00561FCD"/>
    <w:rsid w:val="00562903"/>
    <w:rsid w:val="005634A0"/>
    <w:rsid w:val="00563A40"/>
    <w:rsid w:val="00565192"/>
    <w:rsid w:val="00566560"/>
    <w:rsid w:val="00566871"/>
    <w:rsid w:val="00566F0C"/>
    <w:rsid w:val="00567F25"/>
    <w:rsid w:val="00570EBD"/>
    <w:rsid w:val="00573393"/>
    <w:rsid w:val="005825C7"/>
    <w:rsid w:val="00584673"/>
    <w:rsid w:val="00584AC2"/>
    <w:rsid w:val="00584BA0"/>
    <w:rsid w:val="00586C55"/>
    <w:rsid w:val="00586F02"/>
    <w:rsid w:val="00587B59"/>
    <w:rsid w:val="00592960"/>
    <w:rsid w:val="00595607"/>
    <w:rsid w:val="005A1778"/>
    <w:rsid w:val="005A4173"/>
    <w:rsid w:val="005A524C"/>
    <w:rsid w:val="005A56C3"/>
    <w:rsid w:val="005B0199"/>
    <w:rsid w:val="005B0531"/>
    <w:rsid w:val="005B0E7D"/>
    <w:rsid w:val="005B12D3"/>
    <w:rsid w:val="005B2514"/>
    <w:rsid w:val="005B25E6"/>
    <w:rsid w:val="005B3B5D"/>
    <w:rsid w:val="005B4490"/>
    <w:rsid w:val="005B4B86"/>
    <w:rsid w:val="005B6610"/>
    <w:rsid w:val="005C07ED"/>
    <w:rsid w:val="005C1AF8"/>
    <w:rsid w:val="005C1F5E"/>
    <w:rsid w:val="005C223B"/>
    <w:rsid w:val="005C3D48"/>
    <w:rsid w:val="005C4EBB"/>
    <w:rsid w:val="005C5A45"/>
    <w:rsid w:val="005C6877"/>
    <w:rsid w:val="005D1E24"/>
    <w:rsid w:val="005D2204"/>
    <w:rsid w:val="005D238E"/>
    <w:rsid w:val="005D2654"/>
    <w:rsid w:val="005D2DA1"/>
    <w:rsid w:val="005D40A9"/>
    <w:rsid w:val="005D56A1"/>
    <w:rsid w:val="005E03A5"/>
    <w:rsid w:val="005E500A"/>
    <w:rsid w:val="005E579C"/>
    <w:rsid w:val="005E6080"/>
    <w:rsid w:val="005E616E"/>
    <w:rsid w:val="005E638A"/>
    <w:rsid w:val="005E6D4A"/>
    <w:rsid w:val="005F1C4E"/>
    <w:rsid w:val="005F2C93"/>
    <w:rsid w:val="005F36C6"/>
    <w:rsid w:val="00601109"/>
    <w:rsid w:val="0060138F"/>
    <w:rsid w:val="00604812"/>
    <w:rsid w:val="00607A3A"/>
    <w:rsid w:val="00607EBB"/>
    <w:rsid w:val="00611BA9"/>
    <w:rsid w:val="0061235C"/>
    <w:rsid w:val="0061250C"/>
    <w:rsid w:val="0061303C"/>
    <w:rsid w:val="00614061"/>
    <w:rsid w:val="0061491C"/>
    <w:rsid w:val="00615F04"/>
    <w:rsid w:val="006225A3"/>
    <w:rsid w:val="00623306"/>
    <w:rsid w:val="00624A85"/>
    <w:rsid w:val="0062608E"/>
    <w:rsid w:val="00630B3B"/>
    <w:rsid w:val="00633630"/>
    <w:rsid w:val="00634440"/>
    <w:rsid w:val="00634FC7"/>
    <w:rsid w:val="0064010D"/>
    <w:rsid w:val="006405AE"/>
    <w:rsid w:val="0064357D"/>
    <w:rsid w:val="00655AAC"/>
    <w:rsid w:val="00655E9C"/>
    <w:rsid w:val="006568F3"/>
    <w:rsid w:val="006569E8"/>
    <w:rsid w:val="006571CA"/>
    <w:rsid w:val="00657775"/>
    <w:rsid w:val="00657CBC"/>
    <w:rsid w:val="00661A19"/>
    <w:rsid w:val="00661E3F"/>
    <w:rsid w:val="00680298"/>
    <w:rsid w:val="00682ACE"/>
    <w:rsid w:val="00685D2B"/>
    <w:rsid w:val="006865AD"/>
    <w:rsid w:val="00687BB1"/>
    <w:rsid w:val="00690469"/>
    <w:rsid w:val="00691942"/>
    <w:rsid w:val="00693CC0"/>
    <w:rsid w:val="00696C91"/>
    <w:rsid w:val="00697F8E"/>
    <w:rsid w:val="006A011E"/>
    <w:rsid w:val="006A01DA"/>
    <w:rsid w:val="006A2A26"/>
    <w:rsid w:val="006A2EF9"/>
    <w:rsid w:val="006A6441"/>
    <w:rsid w:val="006A714C"/>
    <w:rsid w:val="006B5388"/>
    <w:rsid w:val="006B60F4"/>
    <w:rsid w:val="006B66F5"/>
    <w:rsid w:val="006B7EDC"/>
    <w:rsid w:val="006C0A26"/>
    <w:rsid w:val="006C1C00"/>
    <w:rsid w:val="006C343B"/>
    <w:rsid w:val="006C6F34"/>
    <w:rsid w:val="006D1A3C"/>
    <w:rsid w:val="006E1130"/>
    <w:rsid w:val="006E40E6"/>
    <w:rsid w:val="006E5D36"/>
    <w:rsid w:val="006E6CA5"/>
    <w:rsid w:val="006E7835"/>
    <w:rsid w:val="006F00F8"/>
    <w:rsid w:val="006F0D19"/>
    <w:rsid w:val="006F25D2"/>
    <w:rsid w:val="006F781D"/>
    <w:rsid w:val="00702EB1"/>
    <w:rsid w:val="00704D3B"/>
    <w:rsid w:val="00706471"/>
    <w:rsid w:val="0070712B"/>
    <w:rsid w:val="00707FB0"/>
    <w:rsid w:val="00713AA1"/>
    <w:rsid w:val="0071515E"/>
    <w:rsid w:val="007174FD"/>
    <w:rsid w:val="00717A6F"/>
    <w:rsid w:val="0072043E"/>
    <w:rsid w:val="007227EA"/>
    <w:rsid w:val="007228D3"/>
    <w:rsid w:val="00726E68"/>
    <w:rsid w:val="00730A6E"/>
    <w:rsid w:val="00730FF4"/>
    <w:rsid w:val="00731497"/>
    <w:rsid w:val="00733F88"/>
    <w:rsid w:val="00735795"/>
    <w:rsid w:val="00741FDA"/>
    <w:rsid w:val="007441FA"/>
    <w:rsid w:val="0074427B"/>
    <w:rsid w:val="0074546B"/>
    <w:rsid w:val="00746453"/>
    <w:rsid w:val="00751CBD"/>
    <w:rsid w:val="00752976"/>
    <w:rsid w:val="00753DEA"/>
    <w:rsid w:val="00763F7E"/>
    <w:rsid w:val="00764A0F"/>
    <w:rsid w:val="00767F37"/>
    <w:rsid w:val="00772EDB"/>
    <w:rsid w:val="00774C6F"/>
    <w:rsid w:val="0077503D"/>
    <w:rsid w:val="007811D0"/>
    <w:rsid w:val="00792ADC"/>
    <w:rsid w:val="00797F36"/>
    <w:rsid w:val="00797F83"/>
    <w:rsid w:val="007A0F7A"/>
    <w:rsid w:val="007A37D5"/>
    <w:rsid w:val="007A4F28"/>
    <w:rsid w:val="007A7907"/>
    <w:rsid w:val="007A7F87"/>
    <w:rsid w:val="007B04D2"/>
    <w:rsid w:val="007B0BDF"/>
    <w:rsid w:val="007B2695"/>
    <w:rsid w:val="007B4D59"/>
    <w:rsid w:val="007B73F8"/>
    <w:rsid w:val="007C4F49"/>
    <w:rsid w:val="007C733C"/>
    <w:rsid w:val="007C7B61"/>
    <w:rsid w:val="007D0365"/>
    <w:rsid w:val="007D0ADB"/>
    <w:rsid w:val="007D196B"/>
    <w:rsid w:val="007D6B9B"/>
    <w:rsid w:val="007E072F"/>
    <w:rsid w:val="007E0EF1"/>
    <w:rsid w:val="007E365F"/>
    <w:rsid w:val="007E39B8"/>
    <w:rsid w:val="007F19D3"/>
    <w:rsid w:val="007F1F10"/>
    <w:rsid w:val="007F36A2"/>
    <w:rsid w:val="007F58A7"/>
    <w:rsid w:val="007F6658"/>
    <w:rsid w:val="007F76E4"/>
    <w:rsid w:val="008010B2"/>
    <w:rsid w:val="00801DAA"/>
    <w:rsid w:val="00803182"/>
    <w:rsid w:val="00804137"/>
    <w:rsid w:val="00805DDE"/>
    <w:rsid w:val="0080695F"/>
    <w:rsid w:val="00813BC6"/>
    <w:rsid w:val="00813C85"/>
    <w:rsid w:val="008143AC"/>
    <w:rsid w:val="008146AF"/>
    <w:rsid w:val="008156FC"/>
    <w:rsid w:val="00815B5D"/>
    <w:rsid w:val="00816976"/>
    <w:rsid w:val="00817615"/>
    <w:rsid w:val="00821379"/>
    <w:rsid w:val="00822682"/>
    <w:rsid w:val="00822777"/>
    <w:rsid w:val="00822936"/>
    <w:rsid w:val="0082571E"/>
    <w:rsid w:val="00825EAC"/>
    <w:rsid w:val="00827648"/>
    <w:rsid w:val="008277E8"/>
    <w:rsid w:val="008311BC"/>
    <w:rsid w:val="0083268C"/>
    <w:rsid w:val="00832B64"/>
    <w:rsid w:val="008334A9"/>
    <w:rsid w:val="00833B7B"/>
    <w:rsid w:val="00834879"/>
    <w:rsid w:val="008358DA"/>
    <w:rsid w:val="0084071D"/>
    <w:rsid w:val="008418DC"/>
    <w:rsid w:val="00844F4A"/>
    <w:rsid w:val="008535E6"/>
    <w:rsid w:val="00853E61"/>
    <w:rsid w:val="00854323"/>
    <w:rsid w:val="00855963"/>
    <w:rsid w:val="00860439"/>
    <w:rsid w:val="0086071F"/>
    <w:rsid w:val="00861AD5"/>
    <w:rsid w:val="008621B0"/>
    <w:rsid w:val="00862329"/>
    <w:rsid w:val="00862D4E"/>
    <w:rsid w:val="00863BB6"/>
    <w:rsid w:val="00865192"/>
    <w:rsid w:val="0086533A"/>
    <w:rsid w:val="00865F8C"/>
    <w:rsid w:val="00867928"/>
    <w:rsid w:val="00870C6B"/>
    <w:rsid w:val="00870DDF"/>
    <w:rsid w:val="0087276A"/>
    <w:rsid w:val="00873A38"/>
    <w:rsid w:val="00876CF5"/>
    <w:rsid w:val="00877C9E"/>
    <w:rsid w:val="00882375"/>
    <w:rsid w:val="008867B2"/>
    <w:rsid w:val="008940C4"/>
    <w:rsid w:val="008944CF"/>
    <w:rsid w:val="008955C8"/>
    <w:rsid w:val="008A02AC"/>
    <w:rsid w:val="008A3510"/>
    <w:rsid w:val="008B07C9"/>
    <w:rsid w:val="008B08E8"/>
    <w:rsid w:val="008B1BD8"/>
    <w:rsid w:val="008B3E90"/>
    <w:rsid w:val="008B5D79"/>
    <w:rsid w:val="008B6B45"/>
    <w:rsid w:val="008B6F6B"/>
    <w:rsid w:val="008C039D"/>
    <w:rsid w:val="008C2857"/>
    <w:rsid w:val="008C4DAA"/>
    <w:rsid w:val="008C6FCD"/>
    <w:rsid w:val="008D0069"/>
    <w:rsid w:val="008D1D8C"/>
    <w:rsid w:val="008D47D5"/>
    <w:rsid w:val="008E14EB"/>
    <w:rsid w:val="008E1F80"/>
    <w:rsid w:val="008E495E"/>
    <w:rsid w:val="008F2009"/>
    <w:rsid w:val="008F20AD"/>
    <w:rsid w:val="008F2374"/>
    <w:rsid w:val="008F5DA1"/>
    <w:rsid w:val="008F76F8"/>
    <w:rsid w:val="009000E2"/>
    <w:rsid w:val="00901868"/>
    <w:rsid w:val="00902464"/>
    <w:rsid w:val="0090333B"/>
    <w:rsid w:val="00903DE4"/>
    <w:rsid w:val="00912401"/>
    <w:rsid w:val="009156DF"/>
    <w:rsid w:val="00915D3D"/>
    <w:rsid w:val="00917D23"/>
    <w:rsid w:val="00917DC5"/>
    <w:rsid w:val="00921077"/>
    <w:rsid w:val="00922913"/>
    <w:rsid w:val="00923941"/>
    <w:rsid w:val="00927F4B"/>
    <w:rsid w:val="00930B72"/>
    <w:rsid w:val="00933C7A"/>
    <w:rsid w:val="00933DC7"/>
    <w:rsid w:val="009342CA"/>
    <w:rsid w:val="0093529C"/>
    <w:rsid w:val="00941B25"/>
    <w:rsid w:val="009439E6"/>
    <w:rsid w:val="00944411"/>
    <w:rsid w:val="00944A89"/>
    <w:rsid w:val="00945799"/>
    <w:rsid w:val="00946D4A"/>
    <w:rsid w:val="00947593"/>
    <w:rsid w:val="009522A1"/>
    <w:rsid w:val="00953AA2"/>
    <w:rsid w:val="009648F1"/>
    <w:rsid w:val="00964A79"/>
    <w:rsid w:val="009661E6"/>
    <w:rsid w:val="009677CA"/>
    <w:rsid w:val="00974AA7"/>
    <w:rsid w:val="00981E56"/>
    <w:rsid w:val="009824DF"/>
    <w:rsid w:val="00982F4B"/>
    <w:rsid w:val="00983407"/>
    <w:rsid w:val="00985CDF"/>
    <w:rsid w:val="0098718C"/>
    <w:rsid w:val="0098730A"/>
    <w:rsid w:val="00987AB7"/>
    <w:rsid w:val="0099130C"/>
    <w:rsid w:val="0099141E"/>
    <w:rsid w:val="00992FB3"/>
    <w:rsid w:val="00993534"/>
    <w:rsid w:val="00994DDC"/>
    <w:rsid w:val="00996EAB"/>
    <w:rsid w:val="00997518"/>
    <w:rsid w:val="009A193B"/>
    <w:rsid w:val="009A26F2"/>
    <w:rsid w:val="009A4068"/>
    <w:rsid w:val="009A5987"/>
    <w:rsid w:val="009A5AFD"/>
    <w:rsid w:val="009A6F3B"/>
    <w:rsid w:val="009A7878"/>
    <w:rsid w:val="009B5536"/>
    <w:rsid w:val="009B6846"/>
    <w:rsid w:val="009C0937"/>
    <w:rsid w:val="009C0A9A"/>
    <w:rsid w:val="009C1382"/>
    <w:rsid w:val="009C3730"/>
    <w:rsid w:val="009C4DB9"/>
    <w:rsid w:val="009C7803"/>
    <w:rsid w:val="009D4383"/>
    <w:rsid w:val="009D6244"/>
    <w:rsid w:val="009E0F71"/>
    <w:rsid w:val="009E47BC"/>
    <w:rsid w:val="009E6A51"/>
    <w:rsid w:val="009E7F06"/>
    <w:rsid w:val="009F16EA"/>
    <w:rsid w:val="009F25FD"/>
    <w:rsid w:val="009F2AF5"/>
    <w:rsid w:val="009F382A"/>
    <w:rsid w:val="00A00313"/>
    <w:rsid w:val="00A01604"/>
    <w:rsid w:val="00A12F81"/>
    <w:rsid w:val="00A14424"/>
    <w:rsid w:val="00A1456B"/>
    <w:rsid w:val="00A14F4A"/>
    <w:rsid w:val="00A15D54"/>
    <w:rsid w:val="00A21FD1"/>
    <w:rsid w:val="00A22626"/>
    <w:rsid w:val="00A2463E"/>
    <w:rsid w:val="00A2473C"/>
    <w:rsid w:val="00A25B4D"/>
    <w:rsid w:val="00A26089"/>
    <w:rsid w:val="00A266C7"/>
    <w:rsid w:val="00A31B18"/>
    <w:rsid w:val="00A35A96"/>
    <w:rsid w:val="00A35E95"/>
    <w:rsid w:val="00A37774"/>
    <w:rsid w:val="00A405FF"/>
    <w:rsid w:val="00A42269"/>
    <w:rsid w:val="00A43928"/>
    <w:rsid w:val="00A43B2D"/>
    <w:rsid w:val="00A43FCD"/>
    <w:rsid w:val="00A46BBC"/>
    <w:rsid w:val="00A4744A"/>
    <w:rsid w:val="00A50C58"/>
    <w:rsid w:val="00A53058"/>
    <w:rsid w:val="00A54F7D"/>
    <w:rsid w:val="00A55441"/>
    <w:rsid w:val="00A565E3"/>
    <w:rsid w:val="00A56CF7"/>
    <w:rsid w:val="00A6060E"/>
    <w:rsid w:val="00A64899"/>
    <w:rsid w:val="00A664A1"/>
    <w:rsid w:val="00A82C24"/>
    <w:rsid w:val="00A83243"/>
    <w:rsid w:val="00A90940"/>
    <w:rsid w:val="00A916AD"/>
    <w:rsid w:val="00A9275E"/>
    <w:rsid w:val="00A92DE6"/>
    <w:rsid w:val="00A9308E"/>
    <w:rsid w:val="00A95308"/>
    <w:rsid w:val="00AA039D"/>
    <w:rsid w:val="00AA07E8"/>
    <w:rsid w:val="00AA2372"/>
    <w:rsid w:val="00AA492C"/>
    <w:rsid w:val="00AA4F67"/>
    <w:rsid w:val="00AA797C"/>
    <w:rsid w:val="00AA7CC9"/>
    <w:rsid w:val="00AB3B63"/>
    <w:rsid w:val="00AB4BB4"/>
    <w:rsid w:val="00AB51A6"/>
    <w:rsid w:val="00AB5749"/>
    <w:rsid w:val="00AB6614"/>
    <w:rsid w:val="00AC013D"/>
    <w:rsid w:val="00AC0FC1"/>
    <w:rsid w:val="00AC1D5C"/>
    <w:rsid w:val="00AC2656"/>
    <w:rsid w:val="00AC3E05"/>
    <w:rsid w:val="00AD0662"/>
    <w:rsid w:val="00AD62DA"/>
    <w:rsid w:val="00AE0EC5"/>
    <w:rsid w:val="00AE173B"/>
    <w:rsid w:val="00AE4561"/>
    <w:rsid w:val="00AE62E1"/>
    <w:rsid w:val="00AE6A7E"/>
    <w:rsid w:val="00AE7D5B"/>
    <w:rsid w:val="00AF3F9E"/>
    <w:rsid w:val="00B03680"/>
    <w:rsid w:val="00B10796"/>
    <w:rsid w:val="00B111C5"/>
    <w:rsid w:val="00B113BF"/>
    <w:rsid w:val="00B11FC5"/>
    <w:rsid w:val="00B1679E"/>
    <w:rsid w:val="00B16F2C"/>
    <w:rsid w:val="00B16F7F"/>
    <w:rsid w:val="00B17B69"/>
    <w:rsid w:val="00B20D6E"/>
    <w:rsid w:val="00B2592F"/>
    <w:rsid w:val="00B31114"/>
    <w:rsid w:val="00B31847"/>
    <w:rsid w:val="00B32E9D"/>
    <w:rsid w:val="00B34183"/>
    <w:rsid w:val="00B37A4C"/>
    <w:rsid w:val="00B42B9D"/>
    <w:rsid w:val="00B444AA"/>
    <w:rsid w:val="00B469C0"/>
    <w:rsid w:val="00B4760F"/>
    <w:rsid w:val="00B47840"/>
    <w:rsid w:val="00B47C6E"/>
    <w:rsid w:val="00B503C7"/>
    <w:rsid w:val="00B50626"/>
    <w:rsid w:val="00B528C5"/>
    <w:rsid w:val="00B56257"/>
    <w:rsid w:val="00B57A68"/>
    <w:rsid w:val="00B63868"/>
    <w:rsid w:val="00B6460F"/>
    <w:rsid w:val="00B6790A"/>
    <w:rsid w:val="00B708E4"/>
    <w:rsid w:val="00B75540"/>
    <w:rsid w:val="00B77CF3"/>
    <w:rsid w:val="00B77D2D"/>
    <w:rsid w:val="00B805E5"/>
    <w:rsid w:val="00B815DD"/>
    <w:rsid w:val="00B831A4"/>
    <w:rsid w:val="00B85AA3"/>
    <w:rsid w:val="00B874C2"/>
    <w:rsid w:val="00B877BA"/>
    <w:rsid w:val="00B87B02"/>
    <w:rsid w:val="00B90D6E"/>
    <w:rsid w:val="00B942B5"/>
    <w:rsid w:val="00BA0A9E"/>
    <w:rsid w:val="00BA173C"/>
    <w:rsid w:val="00BA4A4E"/>
    <w:rsid w:val="00BA6440"/>
    <w:rsid w:val="00BA76C9"/>
    <w:rsid w:val="00BB03F1"/>
    <w:rsid w:val="00BB0C4C"/>
    <w:rsid w:val="00BB35B0"/>
    <w:rsid w:val="00BB5499"/>
    <w:rsid w:val="00BC0164"/>
    <w:rsid w:val="00BC1313"/>
    <w:rsid w:val="00BC135C"/>
    <w:rsid w:val="00BC1434"/>
    <w:rsid w:val="00BC2D9F"/>
    <w:rsid w:val="00BC4234"/>
    <w:rsid w:val="00BC45F6"/>
    <w:rsid w:val="00BC5899"/>
    <w:rsid w:val="00BC6748"/>
    <w:rsid w:val="00BD0DB7"/>
    <w:rsid w:val="00BD13AB"/>
    <w:rsid w:val="00BD13C5"/>
    <w:rsid w:val="00BD1CC5"/>
    <w:rsid w:val="00BD1E16"/>
    <w:rsid w:val="00BD1E49"/>
    <w:rsid w:val="00BD50A7"/>
    <w:rsid w:val="00BE2AC5"/>
    <w:rsid w:val="00BE34D5"/>
    <w:rsid w:val="00BE60E0"/>
    <w:rsid w:val="00BE7CA0"/>
    <w:rsid w:val="00BE7DBE"/>
    <w:rsid w:val="00BF2CA2"/>
    <w:rsid w:val="00BF2D69"/>
    <w:rsid w:val="00BF34F4"/>
    <w:rsid w:val="00BF559F"/>
    <w:rsid w:val="00C00465"/>
    <w:rsid w:val="00C00785"/>
    <w:rsid w:val="00C00E3F"/>
    <w:rsid w:val="00C019F8"/>
    <w:rsid w:val="00C029E4"/>
    <w:rsid w:val="00C0327B"/>
    <w:rsid w:val="00C0628A"/>
    <w:rsid w:val="00C06F0C"/>
    <w:rsid w:val="00C1114E"/>
    <w:rsid w:val="00C12C0B"/>
    <w:rsid w:val="00C12CF7"/>
    <w:rsid w:val="00C1426E"/>
    <w:rsid w:val="00C203BD"/>
    <w:rsid w:val="00C24F29"/>
    <w:rsid w:val="00C32CEB"/>
    <w:rsid w:val="00C33040"/>
    <w:rsid w:val="00C337FD"/>
    <w:rsid w:val="00C34621"/>
    <w:rsid w:val="00C36115"/>
    <w:rsid w:val="00C36442"/>
    <w:rsid w:val="00C366F7"/>
    <w:rsid w:val="00C4340A"/>
    <w:rsid w:val="00C472D2"/>
    <w:rsid w:val="00C47FB5"/>
    <w:rsid w:val="00C5242F"/>
    <w:rsid w:val="00C52DD6"/>
    <w:rsid w:val="00C538FD"/>
    <w:rsid w:val="00C53AF3"/>
    <w:rsid w:val="00C54984"/>
    <w:rsid w:val="00C54CC8"/>
    <w:rsid w:val="00C56ACD"/>
    <w:rsid w:val="00C57BB3"/>
    <w:rsid w:val="00C60A90"/>
    <w:rsid w:val="00C60F82"/>
    <w:rsid w:val="00C63445"/>
    <w:rsid w:val="00C708A4"/>
    <w:rsid w:val="00C72A8E"/>
    <w:rsid w:val="00C75C54"/>
    <w:rsid w:val="00C76D62"/>
    <w:rsid w:val="00C805FA"/>
    <w:rsid w:val="00C8307B"/>
    <w:rsid w:val="00C87F08"/>
    <w:rsid w:val="00C92971"/>
    <w:rsid w:val="00C92CC1"/>
    <w:rsid w:val="00C92E1B"/>
    <w:rsid w:val="00C9354A"/>
    <w:rsid w:val="00C97EE7"/>
    <w:rsid w:val="00CA0A4A"/>
    <w:rsid w:val="00CA0E8E"/>
    <w:rsid w:val="00CA25AA"/>
    <w:rsid w:val="00CA28F7"/>
    <w:rsid w:val="00CA3D14"/>
    <w:rsid w:val="00CA50FB"/>
    <w:rsid w:val="00CA5ADF"/>
    <w:rsid w:val="00CB0331"/>
    <w:rsid w:val="00CB0783"/>
    <w:rsid w:val="00CB08C9"/>
    <w:rsid w:val="00CB1B81"/>
    <w:rsid w:val="00CB3AE6"/>
    <w:rsid w:val="00CB785D"/>
    <w:rsid w:val="00CC07CB"/>
    <w:rsid w:val="00CC082E"/>
    <w:rsid w:val="00CC0D3E"/>
    <w:rsid w:val="00CC2E26"/>
    <w:rsid w:val="00CC3AFC"/>
    <w:rsid w:val="00CC47D9"/>
    <w:rsid w:val="00CC5A4F"/>
    <w:rsid w:val="00CC6CF3"/>
    <w:rsid w:val="00CC7778"/>
    <w:rsid w:val="00CD01FD"/>
    <w:rsid w:val="00CD0455"/>
    <w:rsid w:val="00CD0923"/>
    <w:rsid w:val="00CD100C"/>
    <w:rsid w:val="00CD1251"/>
    <w:rsid w:val="00CD1C3B"/>
    <w:rsid w:val="00CD23E2"/>
    <w:rsid w:val="00CD363F"/>
    <w:rsid w:val="00CD3B87"/>
    <w:rsid w:val="00CD59E5"/>
    <w:rsid w:val="00CD6982"/>
    <w:rsid w:val="00CD7E4D"/>
    <w:rsid w:val="00CE10BC"/>
    <w:rsid w:val="00CE1B1D"/>
    <w:rsid w:val="00CE413D"/>
    <w:rsid w:val="00CE5D09"/>
    <w:rsid w:val="00CE6320"/>
    <w:rsid w:val="00CE65CF"/>
    <w:rsid w:val="00CF03B0"/>
    <w:rsid w:val="00CF093C"/>
    <w:rsid w:val="00CF2075"/>
    <w:rsid w:val="00CF2299"/>
    <w:rsid w:val="00CF2559"/>
    <w:rsid w:val="00CF3033"/>
    <w:rsid w:val="00CF6F73"/>
    <w:rsid w:val="00CF7652"/>
    <w:rsid w:val="00CF786D"/>
    <w:rsid w:val="00D002C9"/>
    <w:rsid w:val="00D002CB"/>
    <w:rsid w:val="00D02325"/>
    <w:rsid w:val="00D036AE"/>
    <w:rsid w:val="00D05DDF"/>
    <w:rsid w:val="00D06D5D"/>
    <w:rsid w:val="00D11686"/>
    <w:rsid w:val="00D15972"/>
    <w:rsid w:val="00D17596"/>
    <w:rsid w:val="00D21848"/>
    <w:rsid w:val="00D225D2"/>
    <w:rsid w:val="00D22787"/>
    <w:rsid w:val="00D22F4F"/>
    <w:rsid w:val="00D257FE"/>
    <w:rsid w:val="00D27AB5"/>
    <w:rsid w:val="00D27CCE"/>
    <w:rsid w:val="00D346D6"/>
    <w:rsid w:val="00D359A4"/>
    <w:rsid w:val="00D3716D"/>
    <w:rsid w:val="00D37D2D"/>
    <w:rsid w:val="00D40FB1"/>
    <w:rsid w:val="00D413E1"/>
    <w:rsid w:val="00D41ACC"/>
    <w:rsid w:val="00D435E5"/>
    <w:rsid w:val="00D4637C"/>
    <w:rsid w:val="00D46870"/>
    <w:rsid w:val="00D46CC6"/>
    <w:rsid w:val="00D508A2"/>
    <w:rsid w:val="00D50C06"/>
    <w:rsid w:val="00D51C3C"/>
    <w:rsid w:val="00D52E28"/>
    <w:rsid w:val="00D5302E"/>
    <w:rsid w:val="00D531CC"/>
    <w:rsid w:val="00D54EA3"/>
    <w:rsid w:val="00D60F51"/>
    <w:rsid w:val="00D61512"/>
    <w:rsid w:val="00D63680"/>
    <w:rsid w:val="00D6608B"/>
    <w:rsid w:val="00D720A9"/>
    <w:rsid w:val="00D7255F"/>
    <w:rsid w:val="00D7464E"/>
    <w:rsid w:val="00D74B0E"/>
    <w:rsid w:val="00D75167"/>
    <w:rsid w:val="00D80AD7"/>
    <w:rsid w:val="00D81DB7"/>
    <w:rsid w:val="00D824DC"/>
    <w:rsid w:val="00D824E5"/>
    <w:rsid w:val="00D90A51"/>
    <w:rsid w:val="00D92109"/>
    <w:rsid w:val="00D9410A"/>
    <w:rsid w:val="00D962DF"/>
    <w:rsid w:val="00DA0A2E"/>
    <w:rsid w:val="00DA3BCA"/>
    <w:rsid w:val="00DA3FE9"/>
    <w:rsid w:val="00DA4267"/>
    <w:rsid w:val="00DA6BD6"/>
    <w:rsid w:val="00DA74E0"/>
    <w:rsid w:val="00DA77E0"/>
    <w:rsid w:val="00DB1319"/>
    <w:rsid w:val="00DB1575"/>
    <w:rsid w:val="00DB479D"/>
    <w:rsid w:val="00DB526C"/>
    <w:rsid w:val="00DB5AA4"/>
    <w:rsid w:val="00DB6053"/>
    <w:rsid w:val="00DB627F"/>
    <w:rsid w:val="00DC4232"/>
    <w:rsid w:val="00DC45CB"/>
    <w:rsid w:val="00DC64B8"/>
    <w:rsid w:val="00DC67C2"/>
    <w:rsid w:val="00DC7DC5"/>
    <w:rsid w:val="00DD1BFB"/>
    <w:rsid w:val="00DE00FA"/>
    <w:rsid w:val="00DE239A"/>
    <w:rsid w:val="00DE2786"/>
    <w:rsid w:val="00DE2ECC"/>
    <w:rsid w:val="00DE37D4"/>
    <w:rsid w:val="00DE4047"/>
    <w:rsid w:val="00DE612F"/>
    <w:rsid w:val="00DE68D6"/>
    <w:rsid w:val="00DF0C94"/>
    <w:rsid w:val="00DF1466"/>
    <w:rsid w:val="00DF484B"/>
    <w:rsid w:val="00E00D31"/>
    <w:rsid w:val="00E01E95"/>
    <w:rsid w:val="00E027C3"/>
    <w:rsid w:val="00E0375C"/>
    <w:rsid w:val="00E0462C"/>
    <w:rsid w:val="00E065A0"/>
    <w:rsid w:val="00E06CBF"/>
    <w:rsid w:val="00E070E0"/>
    <w:rsid w:val="00E1241E"/>
    <w:rsid w:val="00E13273"/>
    <w:rsid w:val="00E14310"/>
    <w:rsid w:val="00E144AD"/>
    <w:rsid w:val="00E152D5"/>
    <w:rsid w:val="00E15443"/>
    <w:rsid w:val="00E20AAB"/>
    <w:rsid w:val="00E22205"/>
    <w:rsid w:val="00E2299D"/>
    <w:rsid w:val="00E23A27"/>
    <w:rsid w:val="00E27017"/>
    <w:rsid w:val="00E27FEB"/>
    <w:rsid w:val="00E3355B"/>
    <w:rsid w:val="00E346F9"/>
    <w:rsid w:val="00E36024"/>
    <w:rsid w:val="00E3721A"/>
    <w:rsid w:val="00E41FFD"/>
    <w:rsid w:val="00E4656A"/>
    <w:rsid w:val="00E51509"/>
    <w:rsid w:val="00E51872"/>
    <w:rsid w:val="00E54D35"/>
    <w:rsid w:val="00E575AE"/>
    <w:rsid w:val="00E575B8"/>
    <w:rsid w:val="00E61164"/>
    <w:rsid w:val="00E620CB"/>
    <w:rsid w:val="00E6310E"/>
    <w:rsid w:val="00E63505"/>
    <w:rsid w:val="00E637E2"/>
    <w:rsid w:val="00E6440A"/>
    <w:rsid w:val="00E64638"/>
    <w:rsid w:val="00E65863"/>
    <w:rsid w:val="00E70ABC"/>
    <w:rsid w:val="00E70C3F"/>
    <w:rsid w:val="00E710BD"/>
    <w:rsid w:val="00E7451D"/>
    <w:rsid w:val="00E74CF0"/>
    <w:rsid w:val="00E75CD4"/>
    <w:rsid w:val="00E76F82"/>
    <w:rsid w:val="00E8260B"/>
    <w:rsid w:val="00E83D3E"/>
    <w:rsid w:val="00E8441F"/>
    <w:rsid w:val="00E85DE2"/>
    <w:rsid w:val="00E865E4"/>
    <w:rsid w:val="00E91498"/>
    <w:rsid w:val="00E93DD3"/>
    <w:rsid w:val="00E94474"/>
    <w:rsid w:val="00E956DA"/>
    <w:rsid w:val="00E96A62"/>
    <w:rsid w:val="00E96DBC"/>
    <w:rsid w:val="00EA1C3F"/>
    <w:rsid w:val="00EA451A"/>
    <w:rsid w:val="00EA6B10"/>
    <w:rsid w:val="00EB00F5"/>
    <w:rsid w:val="00EB074A"/>
    <w:rsid w:val="00EB2509"/>
    <w:rsid w:val="00EB2727"/>
    <w:rsid w:val="00EB2904"/>
    <w:rsid w:val="00EB5924"/>
    <w:rsid w:val="00EB7C4D"/>
    <w:rsid w:val="00EC008B"/>
    <w:rsid w:val="00EC3FE6"/>
    <w:rsid w:val="00EC68BC"/>
    <w:rsid w:val="00ED2912"/>
    <w:rsid w:val="00ED7D2A"/>
    <w:rsid w:val="00EE0D12"/>
    <w:rsid w:val="00EE1535"/>
    <w:rsid w:val="00EE1E1A"/>
    <w:rsid w:val="00EE3A7D"/>
    <w:rsid w:val="00EE4C7B"/>
    <w:rsid w:val="00EE7D24"/>
    <w:rsid w:val="00EE7EA7"/>
    <w:rsid w:val="00EF0166"/>
    <w:rsid w:val="00EF16E0"/>
    <w:rsid w:val="00EF4C7E"/>
    <w:rsid w:val="00EF686A"/>
    <w:rsid w:val="00F0226E"/>
    <w:rsid w:val="00F02F5D"/>
    <w:rsid w:val="00F04318"/>
    <w:rsid w:val="00F0523C"/>
    <w:rsid w:val="00F06B13"/>
    <w:rsid w:val="00F073B7"/>
    <w:rsid w:val="00F07A70"/>
    <w:rsid w:val="00F11329"/>
    <w:rsid w:val="00F119BB"/>
    <w:rsid w:val="00F12AAA"/>
    <w:rsid w:val="00F13075"/>
    <w:rsid w:val="00F146A3"/>
    <w:rsid w:val="00F14B80"/>
    <w:rsid w:val="00F21AA2"/>
    <w:rsid w:val="00F3284C"/>
    <w:rsid w:val="00F3411F"/>
    <w:rsid w:val="00F3613B"/>
    <w:rsid w:val="00F37E87"/>
    <w:rsid w:val="00F41E4D"/>
    <w:rsid w:val="00F42313"/>
    <w:rsid w:val="00F4293E"/>
    <w:rsid w:val="00F42F41"/>
    <w:rsid w:val="00F44580"/>
    <w:rsid w:val="00F44F03"/>
    <w:rsid w:val="00F462A6"/>
    <w:rsid w:val="00F51910"/>
    <w:rsid w:val="00F52230"/>
    <w:rsid w:val="00F524D6"/>
    <w:rsid w:val="00F607F0"/>
    <w:rsid w:val="00F66051"/>
    <w:rsid w:val="00F67525"/>
    <w:rsid w:val="00F71F7C"/>
    <w:rsid w:val="00F72DDB"/>
    <w:rsid w:val="00F72E0B"/>
    <w:rsid w:val="00F7375A"/>
    <w:rsid w:val="00F73821"/>
    <w:rsid w:val="00F744E9"/>
    <w:rsid w:val="00F84246"/>
    <w:rsid w:val="00F85436"/>
    <w:rsid w:val="00F87DF6"/>
    <w:rsid w:val="00F87EE5"/>
    <w:rsid w:val="00F91B6D"/>
    <w:rsid w:val="00F92FCE"/>
    <w:rsid w:val="00F93153"/>
    <w:rsid w:val="00F943B6"/>
    <w:rsid w:val="00FA02C6"/>
    <w:rsid w:val="00FA0375"/>
    <w:rsid w:val="00FA0584"/>
    <w:rsid w:val="00FA0D29"/>
    <w:rsid w:val="00FA17FE"/>
    <w:rsid w:val="00FA1B11"/>
    <w:rsid w:val="00FA20BC"/>
    <w:rsid w:val="00FA55E6"/>
    <w:rsid w:val="00FA5B1E"/>
    <w:rsid w:val="00FA624E"/>
    <w:rsid w:val="00FA62EB"/>
    <w:rsid w:val="00FA729E"/>
    <w:rsid w:val="00FA78F2"/>
    <w:rsid w:val="00FB1BD9"/>
    <w:rsid w:val="00FB2DE2"/>
    <w:rsid w:val="00FB388E"/>
    <w:rsid w:val="00FB63B3"/>
    <w:rsid w:val="00FB76F8"/>
    <w:rsid w:val="00FC0A65"/>
    <w:rsid w:val="00FC3D57"/>
    <w:rsid w:val="00FC56B0"/>
    <w:rsid w:val="00FC6F7D"/>
    <w:rsid w:val="00FD08F4"/>
    <w:rsid w:val="00FD0A8B"/>
    <w:rsid w:val="00FD0D94"/>
    <w:rsid w:val="00FD5234"/>
    <w:rsid w:val="00FD6A18"/>
    <w:rsid w:val="00FE00C3"/>
    <w:rsid w:val="00FE10B6"/>
    <w:rsid w:val="00FE11BB"/>
    <w:rsid w:val="00FF0D54"/>
    <w:rsid w:val="00FF426B"/>
    <w:rsid w:val="00FF5BFB"/>
    <w:rsid w:val="00FF6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8374A74"/>
  <w15:chartTrackingRefBased/>
  <w15:docId w15:val="{5620F57A-28BA-450F-A6C4-4CA7997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2AC"/>
    <w:pPr>
      <w:spacing w:after="0" w:line="240" w:lineRule="auto"/>
    </w:pPr>
    <w:rPr>
      <w:rFonts w:ascii="Times New Roman" w:eastAsia="Times New Roman" w:hAnsi="Times New Roman" w:cs="Times New Roman"/>
      <w:sz w:val="20"/>
      <w:szCs w:val="20"/>
      <w:lang w:val="en-CA"/>
    </w:rPr>
  </w:style>
  <w:style w:type="paragraph" w:styleId="Heading1">
    <w:name w:val="heading 1"/>
    <w:next w:val="BodyText"/>
    <w:link w:val="Heading1Char"/>
    <w:qFormat/>
    <w:rsid w:val="00065BC2"/>
    <w:pPr>
      <w:keepNext/>
      <w:numPr>
        <w:numId w:val="4"/>
      </w:numPr>
      <w:spacing w:before="240" w:after="120"/>
      <w:contextualSpacing/>
      <w:outlineLvl w:val="0"/>
    </w:pPr>
    <w:rPr>
      <w:rFonts w:ascii="Arial" w:eastAsia="Times New Roman" w:hAnsi="Arial" w:cs="Arial"/>
      <w:b/>
      <w:bCs/>
      <w:kern w:val="32"/>
      <w:sz w:val="28"/>
      <w:szCs w:val="28"/>
    </w:rPr>
  </w:style>
  <w:style w:type="paragraph" w:styleId="Heading2">
    <w:name w:val="heading 2"/>
    <w:basedOn w:val="Normal"/>
    <w:next w:val="Normal"/>
    <w:link w:val="Heading2Char"/>
    <w:uiPriority w:val="9"/>
    <w:unhideWhenUsed/>
    <w:qFormat/>
    <w:rsid w:val="003530E1"/>
    <w:pPr>
      <w:keepLines/>
      <w:numPr>
        <w:ilvl w:val="1"/>
        <w:numId w:val="4"/>
      </w:numPr>
      <w:spacing w:before="120" w:after="120"/>
      <w:outlineLvl w:val="1"/>
    </w:pPr>
    <w:rPr>
      <w:rFonts w:ascii="Arial" w:eastAsiaTheme="majorEastAsia" w:hAnsi="Arial" w:cs="Arial"/>
      <w:b/>
      <w:bCs/>
      <w:sz w:val="26"/>
      <w:szCs w:val="26"/>
      <w:lang w:val="en-US"/>
    </w:rPr>
  </w:style>
  <w:style w:type="paragraph" w:styleId="Heading3">
    <w:name w:val="heading 3"/>
    <w:basedOn w:val="Normal"/>
    <w:next w:val="Normal"/>
    <w:link w:val="Heading3Char"/>
    <w:uiPriority w:val="9"/>
    <w:semiHidden/>
    <w:unhideWhenUsed/>
    <w:qFormat/>
    <w:rsid w:val="005D56A1"/>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BC2"/>
    <w:rPr>
      <w:rFonts w:ascii="Arial" w:eastAsia="Times New Roman" w:hAnsi="Arial" w:cs="Arial"/>
      <w:b/>
      <w:bCs/>
      <w:kern w:val="32"/>
      <w:sz w:val="28"/>
      <w:szCs w:val="28"/>
    </w:rPr>
  </w:style>
  <w:style w:type="character" w:styleId="Hyperlink">
    <w:name w:val="Hyperlink"/>
    <w:basedOn w:val="DefaultParagraphFont"/>
    <w:uiPriority w:val="99"/>
    <w:rsid w:val="00144B4D"/>
    <w:rPr>
      <w:color w:val="0000FF"/>
      <w:u w:val="single"/>
    </w:rPr>
  </w:style>
  <w:style w:type="paragraph" w:styleId="Footer">
    <w:name w:val="footer"/>
    <w:link w:val="FooterChar"/>
    <w:uiPriority w:val="99"/>
    <w:rsid w:val="00933DC7"/>
    <w:pPr>
      <w:tabs>
        <w:tab w:val="center" w:pos="4320"/>
        <w:tab w:val="right" w:pos="8640"/>
      </w:tabs>
      <w:spacing w:after="0" w:line="240" w:lineRule="auto"/>
    </w:pPr>
    <w:rPr>
      <w:rFonts w:ascii="Times New Roman" w:eastAsia="Times New Roman" w:hAnsi="Times New Roman" w:cs="Times New Roman"/>
      <w:sz w:val="20"/>
      <w:szCs w:val="20"/>
      <w:lang w:val="en-CA"/>
    </w:rPr>
  </w:style>
  <w:style w:type="character" w:customStyle="1" w:styleId="FooterChar">
    <w:name w:val="Footer Char"/>
    <w:basedOn w:val="DefaultParagraphFont"/>
    <w:link w:val="Footer"/>
    <w:uiPriority w:val="99"/>
    <w:rsid w:val="00933DC7"/>
    <w:rPr>
      <w:rFonts w:ascii="Times New Roman" w:eastAsia="Times New Roman" w:hAnsi="Times New Roman" w:cs="Times New Roman"/>
      <w:sz w:val="20"/>
      <w:szCs w:val="20"/>
      <w:lang w:val="en-CA"/>
    </w:rPr>
  </w:style>
  <w:style w:type="character" w:styleId="PageNumber">
    <w:name w:val="page number"/>
    <w:basedOn w:val="DefaultParagraphFont"/>
    <w:rsid w:val="00144B4D"/>
  </w:style>
  <w:style w:type="paragraph" w:styleId="Header">
    <w:name w:val="header"/>
    <w:basedOn w:val="Normal"/>
    <w:link w:val="HeaderChar"/>
    <w:rsid w:val="00144B4D"/>
    <w:pPr>
      <w:tabs>
        <w:tab w:val="center" w:pos="4320"/>
        <w:tab w:val="right" w:pos="8640"/>
      </w:tabs>
    </w:pPr>
  </w:style>
  <w:style w:type="character" w:customStyle="1" w:styleId="HeaderChar">
    <w:name w:val="Header Char"/>
    <w:basedOn w:val="DefaultParagraphFont"/>
    <w:link w:val="Header"/>
    <w:rsid w:val="00144B4D"/>
    <w:rPr>
      <w:rFonts w:ascii="Times New Roman" w:eastAsia="Times New Roman" w:hAnsi="Times New Roman" w:cs="Times New Roman"/>
      <w:sz w:val="20"/>
      <w:szCs w:val="20"/>
      <w:lang w:val="en-CA"/>
    </w:rPr>
  </w:style>
  <w:style w:type="paragraph" w:styleId="BodyText">
    <w:name w:val="Body Text"/>
    <w:link w:val="BodyTextChar"/>
    <w:rsid w:val="00DA3FE9"/>
    <w:pPr>
      <w:tabs>
        <w:tab w:val="left" w:pos="0"/>
      </w:tabs>
      <w:suppressAutoHyphens/>
      <w:spacing w:line="240" w:lineRule="auto"/>
      <w:ind w:left="576"/>
      <w:jc w:val="both"/>
    </w:pPr>
    <w:rPr>
      <w:rFonts w:ascii="Arial" w:eastAsia="Times New Roman" w:hAnsi="Arial" w:cs="Arial"/>
      <w:bCs/>
      <w:iCs/>
      <w:spacing w:val="-2"/>
      <w:szCs w:val="28"/>
    </w:rPr>
  </w:style>
  <w:style w:type="character" w:customStyle="1" w:styleId="BodyTextChar">
    <w:name w:val="Body Text Char"/>
    <w:basedOn w:val="DefaultParagraphFont"/>
    <w:link w:val="BodyText"/>
    <w:rsid w:val="00DA3FE9"/>
    <w:rPr>
      <w:rFonts w:ascii="Arial" w:eastAsia="Times New Roman" w:hAnsi="Arial" w:cs="Arial"/>
      <w:bCs/>
      <w:iCs/>
      <w:spacing w:val="-2"/>
      <w:szCs w:val="28"/>
    </w:rPr>
  </w:style>
  <w:style w:type="paragraph" w:customStyle="1" w:styleId="ChapterTitle">
    <w:name w:val="Chapter Title"/>
    <w:basedOn w:val="Normal"/>
    <w:next w:val="Normal"/>
    <w:rsid w:val="00144B4D"/>
    <w:pPr>
      <w:keepNext/>
      <w:keepLines/>
      <w:overflowPunct w:val="0"/>
      <w:autoSpaceDE w:val="0"/>
      <w:autoSpaceDN w:val="0"/>
      <w:adjustRightInd w:val="0"/>
      <w:spacing w:before="600"/>
      <w:jc w:val="center"/>
      <w:textAlignment w:val="baseline"/>
    </w:pPr>
    <w:rPr>
      <w:rFonts w:ascii="Arial" w:hAnsi="Arial"/>
      <w:b/>
      <w:caps/>
      <w:sz w:val="32"/>
      <w:lang w:val="en-US"/>
    </w:rPr>
  </w:style>
  <w:style w:type="paragraph" w:styleId="TOC1">
    <w:name w:val="toc 1"/>
    <w:basedOn w:val="Normal"/>
    <w:next w:val="Normal"/>
    <w:autoRedefine/>
    <w:uiPriority w:val="39"/>
    <w:rsid w:val="00B63868"/>
    <w:pPr>
      <w:tabs>
        <w:tab w:val="right" w:leader="dot" w:pos="9360"/>
      </w:tabs>
      <w:spacing w:line="360" w:lineRule="auto"/>
    </w:pPr>
    <w:rPr>
      <w:rFonts w:asciiTheme="minorBidi" w:eastAsia="Times" w:hAnsiTheme="minorBidi"/>
      <w:noProof/>
      <w:sz w:val="24"/>
      <w:lang w:val="en-US"/>
    </w:rPr>
  </w:style>
  <w:style w:type="paragraph" w:customStyle="1" w:styleId="Level1">
    <w:name w:val="Level 1"/>
    <w:basedOn w:val="Normal"/>
    <w:link w:val="Level1Char"/>
    <w:qFormat/>
    <w:rsid w:val="00B77CF3"/>
    <w:pPr>
      <w:numPr>
        <w:numId w:val="2"/>
      </w:numPr>
      <w:spacing w:before="120" w:after="120"/>
      <w:jc w:val="center"/>
    </w:pPr>
    <w:rPr>
      <w:rFonts w:ascii="Cambria" w:hAnsi="Cambria" w:cs="Arial"/>
      <w:b/>
      <w:sz w:val="22"/>
      <w:szCs w:val="22"/>
      <w:lang w:val="en-US"/>
    </w:rPr>
  </w:style>
  <w:style w:type="character" w:customStyle="1" w:styleId="Level2Char">
    <w:name w:val="Level 2 Char"/>
    <w:basedOn w:val="DefaultParagraphFont"/>
    <w:link w:val="Level2"/>
    <w:locked/>
    <w:rsid w:val="00B77CF3"/>
    <w:rPr>
      <w:rFonts w:ascii="Cambria" w:hAnsi="Cambria" w:cs="Arial"/>
    </w:rPr>
  </w:style>
  <w:style w:type="paragraph" w:customStyle="1" w:styleId="Level2">
    <w:name w:val="Level 2"/>
    <w:basedOn w:val="Normal"/>
    <w:link w:val="Level2Char"/>
    <w:qFormat/>
    <w:rsid w:val="00B77CF3"/>
    <w:pPr>
      <w:numPr>
        <w:ilvl w:val="1"/>
        <w:numId w:val="2"/>
      </w:numPr>
      <w:spacing w:before="120" w:after="120"/>
      <w:jc w:val="center"/>
    </w:pPr>
    <w:rPr>
      <w:rFonts w:ascii="Cambria" w:eastAsiaTheme="minorHAnsi" w:hAnsi="Cambria" w:cs="Arial"/>
      <w:sz w:val="22"/>
      <w:szCs w:val="22"/>
      <w:lang w:val="en-US"/>
    </w:rPr>
  </w:style>
  <w:style w:type="character" w:customStyle="1" w:styleId="Level3Char">
    <w:name w:val="Level 3 Char"/>
    <w:basedOn w:val="DefaultParagraphFont"/>
    <w:link w:val="Level3"/>
    <w:locked/>
    <w:rsid w:val="00B77CF3"/>
    <w:rPr>
      <w:rFonts w:ascii="Cambria" w:hAnsi="Cambria" w:cs="Arial"/>
    </w:rPr>
  </w:style>
  <w:style w:type="paragraph" w:customStyle="1" w:styleId="Level3">
    <w:name w:val="Level 3"/>
    <w:basedOn w:val="Normal"/>
    <w:link w:val="Level3Char"/>
    <w:qFormat/>
    <w:rsid w:val="00B77CF3"/>
    <w:pPr>
      <w:numPr>
        <w:ilvl w:val="2"/>
        <w:numId w:val="2"/>
      </w:numPr>
      <w:spacing w:before="40" w:after="40"/>
      <w:jc w:val="center"/>
    </w:pPr>
    <w:rPr>
      <w:rFonts w:ascii="Cambria" w:eastAsiaTheme="minorHAnsi" w:hAnsi="Cambria" w:cs="Arial"/>
      <w:sz w:val="22"/>
      <w:szCs w:val="22"/>
      <w:lang w:val="en-US"/>
    </w:rPr>
  </w:style>
  <w:style w:type="numbering" w:customStyle="1" w:styleId="List1">
    <w:name w:val="List1"/>
    <w:uiPriority w:val="99"/>
    <w:rsid w:val="00B77CF3"/>
    <w:pPr>
      <w:numPr>
        <w:numId w:val="1"/>
      </w:numPr>
    </w:pPr>
  </w:style>
  <w:style w:type="paragraph" w:styleId="ListParagraph">
    <w:name w:val="List Paragraph"/>
    <w:basedOn w:val="Normal"/>
    <w:uiPriority w:val="34"/>
    <w:qFormat/>
    <w:rsid w:val="00DF0C94"/>
    <w:pPr>
      <w:numPr>
        <w:numId w:val="3"/>
      </w:numPr>
      <w:spacing w:after="120"/>
      <w:ind w:left="1627"/>
      <w:contextualSpacing/>
    </w:pPr>
    <w:rPr>
      <w:rFonts w:ascii="Arial" w:hAnsi="Arial" w:cs="Arial"/>
      <w:sz w:val="22"/>
      <w:szCs w:val="22"/>
      <w:lang w:val="en-US"/>
    </w:rPr>
  </w:style>
  <w:style w:type="character" w:customStyle="1" w:styleId="Level1Char">
    <w:name w:val="Level 1 Char"/>
    <w:basedOn w:val="DefaultParagraphFont"/>
    <w:link w:val="Level1"/>
    <w:locked/>
    <w:rsid w:val="00E1241E"/>
    <w:rPr>
      <w:rFonts w:ascii="Cambria" w:eastAsia="Times New Roman" w:hAnsi="Cambria" w:cs="Arial"/>
      <w:b/>
    </w:rPr>
  </w:style>
  <w:style w:type="character" w:styleId="CommentReference">
    <w:name w:val="annotation reference"/>
    <w:basedOn w:val="DefaultParagraphFont"/>
    <w:uiPriority w:val="99"/>
    <w:semiHidden/>
    <w:unhideWhenUsed/>
    <w:rsid w:val="00DE68D6"/>
    <w:rPr>
      <w:sz w:val="16"/>
      <w:szCs w:val="16"/>
    </w:rPr>
  </w:style>
  <w:style w:type="paragraph" w:styleId="CommentText">
    <w:name w:val="annotation text"/>
    <w:basedOn w:val="Normal"/>
    <w:link w:val="CommentTextChar"/>
    <w:uiPriority w:val="99"/>
    <w:unhideWhenUsed/>
    <w:rsid w:val="00DE68D6"/>
  </w:style>
  <w:style w:type="character" w:customStyle="1" w:styleId="CommentTextChar">
    <w:name w:val="Comment Text Char"/>
    <w:basedOn w:val="DefaultParagraphFont"/>
    <w:link w:val="CommentText"/>
    <w:uiPriority w:val="99"/>
    <w:rsid w:val="00DE68D6"/>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DE68D6"/>
    <w:rPr>
      <w:b/>
      <w:bCs/>
    </w:rPr>
  </w:style>
  <w:style w:type="character" w:customStyle="1" w:styleId="CommentSubjectChar">
    <w:name w:val="Comment Subject Char"/>
    <w:basedOn w:val="CommentTextChar"/>
    <w:link w:val="CommentSubject"/>
    <w:uiPriority w:val="99"/>
    <w:semiHidden/>
    <w:rsid w:val="00DE68D6"/>
    <w:rPr>
      <w:rFonts w:ascii="Times New Roman" w:eastAsia="Times New Roman" w:hAnsi="Times New Roman" w:cs="Times New Roman"/>
      <w:b/>
      <w:bCs/>
      <w:sz w:val="20"/>
      <w:szCs w:val="20"/>
      <w:lang w:val="en-CA"/>
    </w:rPr>
  </w:style>
  <w:style w:type="paragraph" w:styleId="BalloonText">
    <w:name w:val="Balloon Text"/>
    <w:basedOn w:val="Normal"/>
    <w:link w:val="BalloonTextChar"/>
    <w:uiPriority w:val="99"/>
    <w:semiHidden/>
    <w:unhideWhenUsed/>
    <w:rsid w:val="00DE68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8D6"/>
    <w:rPr>
      <w:rFonts w:ascii="Segoe UI" w:eastAsia="Times New Roman" w:hAnsi="Segoe UI" w:cs="Segoe UI"/>
      <w:sz w:val="18"/>
      <w:szCs w:val="18"/>
      <w:lang w:val="en-CA"/>
    </w:rPr>
  </w:style>
  <w:style w:type="character" w:customStyle="1" w:styleId="Heading2Char">
    <w:name w:val="Heading 2 Char"/>
    <w:basedOn w:val="DefaultParagraphFont"/>
    <w:link w:val="Heading2"/>
    <w:uiPriority w:val="9"/>
    <w:rsid w:val="003530E1"/>
    <w:rPr>
      <w:rFonts w:ascii="Arial" w:eastAsiaTheme="majorEastAsia" w:hAnsi="Arial" w:cs="Arial"/>
      <w:b/>
      <w:bCs/>
      <w:sz w:val="26"/>
      <w:szCs w:val="26"/>
    </w:rPr>
  </w:style>
  <w:style w:type="paragraph" w:customStyle="1" w:styleId="ParagraphBody">
    <w:name w:val="Paragraph Body"/>
    <w:basedOn w:val="Normal"/>
    <w:next w:val="Normal"/>
    <w:link w:val="ParagraphBodyChar"/>
    <w:qFormat/>
    <w:rsid w:val="003530E1"/>
    <w:pPr>
      <w:autoSpaceDE w:val="0"/>
      <w:autoSpaceDN w:val="0"/>
      <w:adjustRightInd w:val="0"/>
      <w:spacing w:after="240"/>
      <w:ind w:left="576"/>
    </w:pPr>
    <w:rPr>
      <w:rFonts w:ascii="Arial" w:eastAsiaTheme="minorHAnsi" w:hAnsi="Arial" w:cs="Arial"/>
      <w:sz w:val="22"/>
      <w:szCs w:val="22"/>
      <w:lang w:val="en-US"/>
    </w:rPr>
  </w:style>
  <w:style w:type="paragraph" w:styleId="FootnoteText">
    <w:name w:val="footnote text"/>
    <w:basedOn w:val="Normal"/>
    <w:link w:val="FootnoteTextChar"/>
    <w:uiPriority w:val="99"/>
    <w:semiHidden/>
    <w:unhideWhenUsed/>
    <w:rsid w:val="00E27017"/>
  </w:style>
  <w:style w:type="character" w:customStyle="1" w:styleId="ParagraphBodyChar">
    <w:name w:val="Paragraph Body Char"/>
    <w:basedOn w:val="DefaultParagraphFont"/>
    <w:link w:val="ParagraphBody"/>
    <w:rsid w:val="003530E1"/>
    <w:rPr>
      <w:rFonts w:ascii="Arial" w:hAnsi="Arial" w:cs="Arial"/>
    </w:rPr>
  </w:style>
  <w:style w:type="character" w:customStyle="1" w:styleId="FootnoteTextChar">
    <w:name w:val="Footnote Text Char"/>
    <w:basedOn w:val="DefaultParagraphFont"/>
    <w:link w:val="FootnoteText"/>
    <w:uiPriority w:val="99"/>
    <w:semiHidden/>
    <w:rsid w:val="00E27017"/>
    <w:rPr>
      <w:rFonts w:ascii="Times New Roman" w:eastAsia="Times New Roman" w:hAnsi="Times New Roman" w:cs="Times New Roman"/>
      <w:sz w:val="20"/>
      <w:szCs w:val="20"/>
      <w:lang w:val="en-CA"/>
    </w:rPr>
  </w:style>
  <w:style w:type="character" w:styleId="FootnoteReference">
    <w:name w:val="footnote reference"/>
    <w:basedOn w:val="DefaultParagraphFont"/>
    <w:uiPriority w:val="99"/>
    <w:semiHidden/>
    <w:unhideWhenUsed/>
    <w:rsid w:val="00E27017"/>
    <w:rPr>
      <w:vertAlign w:val="superscript"/>
    </w:rPr>
  </w:style>
  <w:style w:type="character" w:styleId="Strong">
    <w:name w:val="Strong"/>
    <w:basedOn w:val="DefaultParagraphFont"/>
    <w:uiPriority w:val="22"/>
    <w:qFormat/>
    <w:rsid w:val="001175BB"/>
    <w:rPr>
      <w:rFonts w:ascii="Times New Roman" w:hAnsi="Times New Roman"/>
      <w:b/>
      <w:bCs/>
      <w:sz w:val="20"/>
    </w:rPr>
  </w:style>
  <w:style w:type="character" w:styleId="Emphasis">
    <w:name w:val="Emphasis"/>
    <w:basedOn w:val="DefaultParagraphFont"/>
    <w:uiPriority w:val="20"/>
    <w:qFormat/>
    <w:rsid w:val="006C1C00"/>
    <w:rPr>
      <w:i/>
      <w:iCs/>
    </w:rPr>
  </w:style>
  <w:style w:type="character" w:customStyle="1" w:styleId="Heading3Char">
    <w:name w:val="Heading 3 Char"/>
    <w:basedOn w:val="DefaultParagraphFont"/>
    <w:link w:val="Heading3"/>
    <w:uiPriority w:val="9"/>
    <w:semiHidden/>
    <w:rsid w:val="005D56A1"/>
    <w:rPr>
      <w:rFonts w:asciiTheme="majorHAnsi" w:eastAsiaTheme="majorEastAsia" w:hAnsiTheme="majorHAnsi" w:cstheme="majorBidi"/>
      <w:color w:val="1F4D78" w:themeColor="accent1" w:themeShade="7F"/>
      <w:sz w:val="24"/>
      <w:szCs w:val="24"/>
      <w:lang w:val="en-CA"/>
    </w:rPr>
  </w:style>
  <w:style w:type="paragraph" w:styleId="TOCHeading">
    <w:name w:val="TOC Heading"/>
    <w:basedOn w:val="Heading1"/>
    <w:next w:val="Normal"/>
    <w:uiPriority w:val="39"/>
    <w:unhideWhenUsed/>
    <w:qFormat/>
    <w:rsid w:val="000501C8"/>
    <w:pPr>
      <w:keepLines/>
      <w:numPr>
        <w:numId w:val="0"/>
      </w:numPr>
      <w:spacing w:after="0"/>
      <w:contextualSpacing w:val="0"/>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0501C8"/>
    <w:pPr>
      <w:spacing w:after="100"/>
      <w:ind w:left="200"/>
    </w:pPr>
  </w:style>
  <w:style w:type="table" w:styleId="TableGrid">
    <w:name w:val="Table Grid"/>
    <w:basedOn w:val="TableNormal"/>
    <w:uiPriority w:val="39"/>
    <w:rsid w:val="00450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DA3FE9"/>
    <w:pPr>
      <w:spacing w:before="200" w:after="200"/>
      <w:jc w:val="center"/>
    </w:pPr>
    <w:rPr>
      <w:rFonts w:ascii="Arial" w:hAnsi="Arial"/>
      <w:b/>
      <w:bCs/>
      <w:i/>
      <w:iCs/>
      <w:szCs w:val="18"/>
    </w:rPr>
  </w:style>
  <w:style w:type="paragraph" w:customStyle="1" w:styleId="Appendix">
    <w:name w:val="Appendix"/>
    <w:basedOn w:val="Caption"/>
    <w:link w:val="AppendixChar"/>
    <w:qFormat/>
    <w:rsid w:val="00EE7EA7"/>
    <w:pPr>
      <w:outlineLvl w:val="0"/>
    </w:pPr>
    <w:rPr>
      <w:rFonts w:cs="Arial"/>
      <w:sz w:val="28"/>
      <w:szCs w:val="28"/>
    </w:rPr>
  </w:style>
  <w:style w:type="character" w:customStyle="1" w:styleId="CaptionChar">
    <w:name w:val="Caption Char"/>
    <w:basedOn w:val="DefaultParagraphFont"/>
    <w:link w:val="Caption"/>
    <w:uiPriority w:val="35"/>
    <w:rsid w:val="00DA3FE9"/>
    <w:rPr>
      <w:rFonts w:ascii="Arial" w:eastAsia="Times New Roman" w:hAnsi="Arial" w:cs="Times New Roman"/>
      <w:b/>
      <w:bCs/>
      <w:i/>
      <w:iCs/>
      <w:sz w:val="20"/>
      <w:szCs w:val="18"/>
      <w:lang w:val="en-CA"/>
    </w:rPr>
  </w:style>
  <w:style w:type="character" w:customStyle="1" w:styleId="AppendixChar">
    <w:name w:val="Appendix Char"/>
    <w:basedOn w:val="CaptionChar"/>
    <w:link w:val="Appendix"/>
    <w:rsid w:val="00EE7EA7"/>
    <w:rPr>
      <w:rFonts w:ascii="Arial" w:eastAsia="Times New Roman" w:hAnsi="Arial" w:cs="Arial"/>
      <w:b/>
      <w:bCs/>
      <w:i/>
      <w:iCs/>
      <w:sz w:val="28"/>
      <w:szCs w:val="28"/>
      <w:lang w:val="en-CA"/>
    </w:rPr>
  </w:style>
  <w:style w:type="paragraph" w:styleId="TableofFigures">
    <w:name w:val="table of figures"/>
    <w:basedOn w:val="Normal"/>
    <w:next w:val="Normal"/>
    <w:uiPriority w:val="99"/>
    <w:unhideWhenUsed/>
    <w:rsid w:val="00A43B2D"/>
  </w:style>
  <w:style w:type="paragraph" w:styleId="Revision">
    <w:name w:val="Revision"/>
    <w:hidden/>
    <w:uiPriority w:val="99"/>
    <w:semiHidden/>
    <w:rsid w:val="00EE1535"/>
    <w:pPr>
      <w:spacing w:after="0" w:line="240" w:lineRule="auto"/>
    </w:pPr>
    <w:rPr>
      <w:rFonts w:ascii="Times New Roman" w:eastAsia="Times New Roman" w:hAnsi="Times New Roman" w:cs="Times New Roman"/>
      <w:sz w:val="20"/>
      <w:szCs w:val="20"/>
      <w:lang w:val="en-CA"/>
    </w:rPr>
  </w:style>
  <w:style w:type="character" w:styleId="PlaceholderText">
    <w:name w:val="Placeholder Text"/>
    <w:basedOn w:val="DefaultParagraphFont"/>
    <w:uiPriority w:val="99"/>
    <w:semiHidden/>
    <w:rsid w:val="00F66051"/>
    <w:rPr>
      <w:color w:val="808080"/>
    </w:rPr>
  </w:style>
  <w:style w:type="paragraph" w:styleId="Title">
    <w:name w:val="Title"/>
    <w:next w:val="NoSpacing"/>
    <w:link w:val="TitleChar"/>
    <w:uiPriority w:val="10"/>
    <w:qFormat/>
    <w:rsid w:val="00902464"/>
    <w:pPr>
      <w:spacing w:after="0" w:line="240" w:lineRule="auto"/>
      <w:contextualSpacing/>
      <w:jc w:val="center"/>
    </w:pPr>
    <w:rPr>
      <w:rFonts w:ascii="Arial" w:eastAsiaTheme="majorEastAsia" w:hAnsi="Arial" w:cstheme="majorBidi"/>
      <w:b/>
      <w:bCs/>
      <w:iCs/>
      <w:spacing w:val="-10"/>
      <w:kern w:val="28"/>
      <w:sz w:val="32"/>
      <w:szCs w:val="56"/>
      <w:lang w:val="en-CA"/>
    </w:rPr>
  </w:style>
  <w:style w:type="character" w:customStyle="1" w:styleId="TitleChar">
    <w:name w:val="Title Char"/>
    <w:basedOn w:val="DefaultParagraphFont"/>
    <w:link w:val="Title"/>
    <w:uiPriority w:val="10"/>
    <w:rsid w:val="00902464"/>
    <w:rPr>
      <w:rFonts w:ascii="Arial" w:eastAsiaTheme="majorEastAsia" w:hAnsi="Arial" w:cstheme="majorBidi"/>
      <w:b/>
      <w:bCs/>
      <w:iCs/>
      <w:spacing w:val="-10"/>
      <w:kern w:val="28"/>
      <w:sz w:val="32"/>
      <w:szCs w:val="56"/>
      <w:lang w:val="en-CA"/>
    </w:rPr>
  </w:style>
  <w:style w:type="paragraph" w:styleId="NoSpacing">
    <w:name w:val="No Spacing"/>
    <w:uiPriority w:val="1"/>
    <w:qFormat/>
    <w:rsid w:val="00902464"/>
    <w:pPr>
      <w:spacing w:after="0" w:line="240" w:lineRule="auto"/>
    </w:pPr>
    <w:rPr>
      <w:rFonts w:ascii="Times New Roman" w:eastAsia="Times New Roman" w:hAnsi="Times New Roman" w:cs="Times New Roman"/>
      <w:sz w:val="20"/>
      <w:szCs w:val="20"/>
      <w:lang w:val="en-CA"/>
    </w:rPr>
  </w:style>
  <w:style w:type="paragraph" w:styleId="Subtitle">
    <w:name w:val="Subtitle"/>
    <w:next w:val="Normal"/>
    <w:link w:val="SubtitleChar"/>
    <w:uiPriority w:val="11"/>
    <w:qFormat/>
    <w:rsid w:val="00902464"/>
    <w:pPr>
      <w:numPr>
        <w:ilvl w:val="1"/>
      </w:numPr>
      <w:spacing w:after="0" w:line="240" w:lineRule="auto"/>
      <w:jc w:val="center"/>
    </w:pPr>
    <w:rPr>
      <w:rFonts w:ascii="Arial" w:eastAsiaTheme="minorEastAsia" w:hAnsi="Arial"/>
      <w:color w:val="000000" w:themeColor="text1"/>
      <w:spacing w:val="15"/>
      <w:sz w:val="20"/>
      <w:lang w:val="en-CA"/>
    </w:rPr>
  </w:style>
  <w:style w:type="character" w:customStyle="1" w:styleId="SubtitleChar">
    <w:name w:val="Subtitle Char"/>
    <w:basedOn w:val="DefaultParagraphFont"/>
    <w:link w:val="Subtitle"/>
    <w:uiPriority w:val="11"/>
    <w:rsid w:val="00902464"/>
    <w:rPr>
      <w:rFonts w:ascii="Arial" w:eastAsiaTheme="minorEastAsia" w:hAnsi="Arial"/>
      <w:color w:val="000000" w:themeColor="text1"/>
      <w:spacing w:val="15"/>
      <w:sz w:val="20"/>
      <w:lang w:val="en-CA"/>
    </w:rPr>
  </w:style>
  <w:style w:type="paragraph" w:styleId="Closing">
    <w:name w:val="Closing"/>
    <w:link w:val="ClosingChar"/>
    <w:uiPriority w:val="99"/>
    <w:unhideWhenUsed/>
    <w:rsid w:val="00DA3FE9"/>
    <w:pPr>
      <w:spacing w:after="0" w:line="240" w:lineRule="auto"/>
      <w:ind w:left="576"/>
      <w:jc w:val="center"/>
    </w:pPr>
    <w:rPr>
      <w:rFonts w:ascii="Arial" w:eastAsia="Times New Roman" w:hAnsi="Arial" w:cs="Times New Roman"/>
      <w:b/>
      <w:color w:val="000000" w:themeColor="text1"/>
      <w:sz w:val="20"/>
      <w:szCs w:val="20"/>
      <w:lang w:val="en-CA"/>
    </w:rPr>
  </w:style>
  <w:style w:type="character" w:customStyle="1" w:styleId="ClosingChar">
    <w:name w:val="Closing Char"/>
    <w:basedOn w:val="DefaultParagraphFont"/>
    <w:link w:val="Closing"/>
    <w:uiPriority w:val="99"/>
    <w:rsid w:val="00DA3FE9"/>
    <w:rPr>
      <w:rFonts w:ascii="Arial" w:eastAsia="Times New Roman" w:hAnsi="Arial" w:cs="Times New Roman"/>
      <w:b/>
      <w:color w:val="000000" w:themeColor="text1"/>
      <w:sz w:val="20"/>
      <w:szCs w:val="20"/>
      <w:lang w:val="en-CA"/>
    </w:rPr>
  </w:style>
  <w:style w:type="paragraph" w:styleId="List">
    <w:name w:val="List"/>
    <w:uiPriority w:val="99"/>
    <w:unhideWhenUsed/>
    <w:rsid w:val="00DA3FE9"/>
    <w:pPr>
      <w:numPr>
        <w:numId w:val="6"/>
      </w:numPr>
      <w:ind w:left="936"/>
      <w:contextualSpacing/>
    </w:pPr>
    <w:rPr>
      <w:rFonts w:ascii="Arial" w:eastAsia="Times New Roman" w:hAnsi="Arial" w:cs="Times New Roman"/>
      <w:sz w:val="20"/>
      <w:szCs w:val="20"/>
      <w:lang w:val="en-CA"/>
    </w:rPr>
  </w:style>
  <w:style w:type="paragraph" w:styleId="BlockText">
    <w:name w:val="Block Text"/>
    <w:basedOn w:val="Normal"/>
    <w:uiPriority w:val="99"/>
    <w:unhideWhenUsed/>
    <w:rsid w:val="00DA3FE9"/>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customStyle="1" w:styleId="Table">
    <w:name w:val="Table"/>
    <w:qFormat/>
    <w:rsid w:val="00DA3FE9"/>
    <w:pPr>
      <w:spacing w:after="0" w:line="240" w:lineRule="auto"/>
    </w:pPr>
    <w:rPr>
      <w:rFonts w:ascii="Arial" w:eastAsia="Times New Roman" w:hAnsi="Arial" w:cs="Times New Roman"/>
      <w:sz w:val="18"/>
      <w:szCs w:val="18"/>
      <w:lang w:val="en-CA"/>
    </w:rPr>
  </w:style>
  <w:style w:type="paragraph" w:customStyle="1" w:styleId="Figure">
    <w:name w:val="Figure"/>
    <w:qFormat/>
    <w:rsid w:val="00DA3FE9"/>
    <w:pPr>
      <w:spacing w:after="0" w:line="240" w:lineRule="auto"/>
      <w:jc w:val="center"/>
    </w:pPr>
    <w:rPr>
      <w:rFonts w:ascii="Times New Roman" w:eastAsia="Times New Roman" w:hAnsi="Times New Roman" w:cs="Times New Roman"/>
      <w:noProof/>
      <w:sz w:val="20"/>
      <w:szCs w:val="20"/>
      <w:lang w:val="en-CA"/>
    </w:rPr>
  </w:style>
  <w:style w:type="paragraph" w:customStyle="1" w:styleId="TableHeader">
    <w:name w:val="Table Header"/>
    <w:next w:val="Table"/>
    <w:qFormat/>
    <w:rsid w:val="008A02AC"/>
    <w:pPr>
      <w:jc w:val="center"/>
    </w:pPr>
    <w:rPr>
      <w:rFonts w:ascii="Arial" w:eastAsia="Times New Roman" w:hAnsi="Arial" w:cs="Arial"/>
      <w:b/>
      <w:bCs/>
      <w:i/>
      <w:iCs/>
      <w:sz w:val="20"/>
      <w:szCs w:val="28"/>
    </w:rPr>
  </w:style>
  <w:style w:type="character" w:styleId="UnresolvedMention">
    <w:name w:val="Unresolved Mention"/>
    <w:basedOn w:val="DefaultParagraphFont"/>
    <w:uiPriority w:val="99"/>
    <w:semiHidden/>
    <w:unhideWhenUsed/>
    <w:rsid w:val="005F36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985">
      <w:bodyDiv w:val="1"/>
      <w:marLeft w:val="0"/>
      <w:marRight w:val="0"/>
      <w:marTop w:val="0"/>
      <w:marBottom w:val="0"/>
      <w:divBdr>
        <w:top w:val="none" w:sz="0" w:space="0" w:color="auto"/>
        <w:left w:val="none" w:sz="0" w:space="0" w:color="auto"/>
        <w:bottom w:val="none" w:sz="0" w:space="0" w:color="auto"/>
        <w:right w:val="none" w:sz="0" w:space="0" w:color="auto"/>
      </w:divBdr>
    </w:div>
    <w:div w:id="16515782">
      <w:bodyDiv w:val="1"/>
      <w:marLeft w:val="0"/>
      <w:marRight w:val="0"/>
      <w:marTop w:val="0"/>
      <w:marBottom w:val="0"/>
      <w:divBdr>
        <w:top w:val="none" w:sz="0" w:space="0" w:color="auto"/>
        <w:left w:val="none" w:sz="0" w:space="0" w:color="auto"/>
        <w:bottom w:val="none" w:sz="0" w:space="0" w:color="auto"/>
        <w:right w:val="none" w:sz="0" w:space="0" w:color="auto"/>
      </w:divBdr>
    </w:div>
    <w:div w:id="25253818">
      <w:bodyDiv w:val="1"/>
      <w:marLeft w:val="0"/>
      <w:marRight w:val="0"/>
      <w:marTop w:val="0"/>
      <w:marBottom w:val="0"/>
      <w:divBdr>
        <w:top w:val="none" w:sz="0" w:space="0" w:color="auto"/>
        <w:left w:val="none" w:sz="0" w:space="0" w:color="auto"/>
        <w:bottom w:val="none" w:sz="0" w:space="0" w:color="auto"/>
        <w:right w:val="none" w:sz="0" w:space="0" w:color="auto"/>
      </w:divBdr>
    </w:div>
    <w:div w:id="34620202">
      <w:bodyDiv w:val="1"/>
      <w:marLeft w:val="0"/>
      <w:marRight w:val="0"/>
      <w:marTop w:val="0"/>
      <w:marBottom w:val="0"/>
      <w:divBdr>
        <w:top w:val="none" w:sz="0" w:space="0" w:color="auto"/>
        <w:left w:val="none" w:sz="0" w:space="0" w:color="auto"/>
        <w:bottom w:val="none" w:sz="0" w:space="0" w:color="auto"/>
        <w:right w:val="none" w:sz="0" w:space="0" w:color="auto"/>
      </w:divBdr>
    </w:div>
    <w:div w:id="41755588">
      <w:bodyDiv w:val="1"/>
      <w:marLeft w:val="0"/>
      <w:marRight w:val="0"/>
      <w:marTop w:val="0"/>
      <w:marBottom w:val="0"/>
      <w:divBdr>
        <w:top w:val="none" w:sz="0" w:space="0" w:color="auto"/>
        <w:left w:val="none" w:sz="0" w:space="0" w:color="auto"/>
        <w:bottom w:val="none" w:sz="0" w:space="0" w:color="auto"/>
        <w:right w:val="none" w:sz="0" w:space="0" w:color="auto"/>
      </w:divBdr>
    </w:div>
    <w:div w:id="51855830">
      <w:bodyDiv w:val="1"/>
      <w:marLeft w:val="0"/>
      <w:marRight w:val="0"/>
      <w:marTop w:val="0"/>
      <w:marBottom w:val="0"/>
      <w:divBdr>
        <w:top w:val="none" w:sz="0" w:space="0" w:color="auto"/>
        <w:left w:val="none" w:sz="0" w:space="0" w:color="auto"/>
        <w:bottom w:val="none" w:sz="0" w:space="0" w:color="auto"/>
        <w:right w:val="none" w:sz="0" w:space="0" w:color="auto"/>
      </w:divBdr>
    </w:div>
    <w:div w:id="72550945">
      <w:bodyDiv w:val="1"/>
      <w:marLeft w:val="0"/>
      <w:marRight w:val="0"/>
      <w:marTop w:val="0"/>
      <w:marBottom w:val="0"/>
      <w:divBdr>
        <w:top w:val="none" w:sz="0" w:space="0" w:color="auto"/>
        <w:left w:val="none" w:sz="0" w:space="0" w:color="auto"/>
        <w:bottom w:val="none" w:sz="0" w:space="0" w:color="auto"/>
        <w:right w:val="none" w:sz="0" w:space="0" w:color="auto"/>
      </w:divBdr>
    </w:div>
    <w:div w:id="90325128">
      <w:bodyDiv w:val="1"/>
      <w:marLeft w:val="0"/>
      <w:marRight w:val="0"/>
      <w:marTop w:val="0"/>
      <w:marBottom w:val="0"/>
      <w:divBdr>
        <w:top w:val="none" w:sz="0" w:space="0" w:color="auto"/>
        <w:left w:val="none" w:sz="0" w:space="0" w:color="auto"/>
        <w:bottom w:val="none" w:sz="0" w:space="0" w:color="auto"/>
        <w:right w:val="none" w:sz="0" w:space="0" w:color="auto"/>
      </w:divBdr>
    </w:div>
    <w:div w:id="99960688">
      <w:bodyDiv w:val="1"/>
      <w:marLeft w:val="0"/>
      <w:marRight w:val="0"/>
      <w:marTop w:val="0"/>
      <w:marBottom w:val="0"/>
      <w:divBdr>
        <w:top w:val="none" w:sz="0" w:space="0" w:color="auto"/>
        <w:left w:val="none" w:sz="0" w:space="0" w:color="auto"/>
        <w:bottom w:val="none" w:sz="0" w:space="0" w:color="auto"/>
        <w:right w:val="none" w:sz="0" w:space="0" w:color="auto"/>
      </w:divBdr>
    </w:div>
    <w:div w:id="138889071">
      <w:bodyDiv w:val="1"/>
      <w:marLeft w:val="0"/>
      <w:marRight w:val="0"/>
      <w:marTop w:val="0"/>
      <w:marBottom w:val="0"/>
      <w:divBdr>
        <w:top w:val="none" w:sz="0" w:space="0" w:color="auto"/>
        <w:left w:val="none" w:sz="0" w:space="0" w:color="auto"/>
        <w:bottom w:val="none" w:sz="0" w:space="0" w:color="auto"/>
        <w:right w:val="none" w:sz="0" w:space="0" w:color="auto"/>
      </w:divBdr>
    </w:div>
    <w:div w:id="146635829">
      <w:bodyDiv w:val="1"/>
      <w:marLeft w:val="0"/>
      <w:marRight w:val="0"/>
      <w:marTop w:val="0"/>
      <w:marBottom w:val="0"/>
      <w:divBdr>
        <w:top w:val="none" w:sz="0" w:space="0" w:color="auto"/>
        <w:left w:val="none" w:sz="0" w:space="0" w:color="auto"/>
        <w:bottom w:val="none" w:sz="0" w:space="0" w:color="auto"/>
        <w:right w:val="none" w:sz="0" w:space="0" w:color="auto"/>
      </w:divBdr>
    </w:div>
    <w:div w:id="150604061">
      <w:bodyDiv w:val="1"/>
      <w:marLeft w:val="0"/>
      <w:marRight w:val="0"/>
      <w:marTop w:val="0"/>
      <w:marBottom w:val="0"/>
      <w:divBdr>
        <w:top w:val="none" w:sz="0" w:space="0" w:color="auto"/>
        <w:left w:val="none" w:sz="0" w:space="0" w:color="auto"/>
        <w:bottom w:val="none" w:sz="0" w:space="0" w:color="auto"/>
        <w:right w:val="none" w:sz="0" w:space="0" w:color="auto"/>
      </w:divBdr>
    </w:div>
    <w:div w:id="152718167">
      <w:bodyDiv w:val="1"/>
      <w:marLeft w:val="0"/>
      <w:marRight w:val="0"/>
      <w:marTop w:val="0"/>
      <w:marBottom w:val="0"/>
      <w:divBdr>
        <w:top w:val="none" w:sz="0" w:space="0" w:color="auto"/>
        <w:left w:val="none" w:sz="0" w:space="0" w:color="auto"/>
        <w:bottom w:val="none" w:sz="0" w:space="0" w:color="auto"/>
        <w:right w:val="none" w:sz="0" w:space="0" w:color="auto"/>
      </w:divBdr>
    </w:div>
    <w:div w:id="163933486">
      <w:bodyDiv w:val="1"/>
      <w:marLeft w:val="0"/>
      <w:marRight w:val="0"/>
      <w:marTop w:val="0"/>
      <w:marBottom w:val="0"/>
      <w:divBdr>
        <w:top w:val="none" w:sz="0" w:space="0" w:color="auto"/>
        <w:left w:val="none" w:sz="0" w:space="0" w:color="auto"/>
        <w:bottom w:val="none" w:sz="0" w:space="0" w:color="auto"/>
        <w:right w:val="none" w:sz="0" w:space="0" w:color="auto"/>
      </w:divBdr>
    </w:div>
    <w:div w:id="203374600">
      <w:bodyDiv w:val="1"/>
      <w:marLeft w:val="0"/>
      <w:marRight w:val="0"/>
      <w:marTop w:val="0"/>
      <w:marBottom w:val="0"/>
      <w:divBdr>
        <w:top w:val="none" w:sz="0" w:space="0" w:color="auto"/>
        <w:left w:val="none" w:sz="0" w:space="0" w:color="auto"/>
        <w:bottom w:val="none" w:sz="0" w:space="0" w:color="auto"/>
        <w:right w:val="none" w:sz="0" w:space="0" w:color="auto"/>
      </w:divBdr>
    </w:div>
    <w:div w:id="203912355">
      <w:bodyDiv w:val="1"/>
      <w:marLeft w:val="0"/>
      <w:marRight w:val="0"/>
      <w:marTop w:val="0"/>
      <w:marBottom w:val="0"/>
      <w:divBdr>
        <w:top w:val="none" w:sz="0" w:space="0" w:color="auto"/>
        <w:left w:val="none" w:sz="0" w:space="0" w:color="auto"/>
        <w:bottom w:val="none" w:sz="0" w:space="0" w:color="auto"/>
        <w:right w:val="none" w:sz="0" w:space="0" w:color="auto"/>
      </w:divBdr>
    </w:div>
    <w:div w:id="217711854">
      <w:bodyDiv w:val="1"/>
      <w:marLeft w:val="0"/>
      <w:marRight w:val="0"/>
      <w:marTop w:val="0"/>
      <w:marBottom w:val="0"/>
      <w:divBdr>
        <w:top w:val="none" w:sz="0" w:space="0" w:color="auto"/>
        <w:left w:val="none" w:sz="0" w:space="0" w:color="auto"/>
        <w:bottom w:val="none" w:sz="0" w:space="0" w:color="auto"/>
        <w:right w:val="none" w:sz="0" w:space="0" w:color="auto"/>
      </w:divBdr>
    </w:div>
    <w:div w:id="219051479">
      <w:bodyDiv w:val="1"/>
      <w:marLeft w:val="0"/>
      <w:marRight w:val="0"/>
      <w:marTop w:val="0"/>
      <w:marBottom w:val="0"/>
      <w:divBdr>
        <w:top w:val="none" w:sz="0" w:space="0" w:color="auto"/>
        <w:left w:val="none" w:sz="0" w:space="0" w:color="auto"/>
        <w:bottom w:val="none" w:sz="0" w:space="0" w:color="auto"/>
        <w:right w:val="none" w:sz="0" w:space="0" w:color="auto"/>
      </w:divBdr>
    </w:div>
    <w:div w:id="229191124">
      <w:bodyDiv w:val="1"/>
      <w:marLeft w:val="0"/>
      <w:marRight w:val="0"/>
      <w:marTop w:val="0"/>
      <w:marBottom w:val="0"/>
      <w:divBdr>
        <w:top w:val="none" w:sz="0" w:space="0" w:color="auto"/>
        <w:left w:val="none" w:sz="0" w:space="0" w:color="auto"/>
        <w:bottom w:val="none" w:sz="0" w:space="0" w:color="auto"/>
        <w:right w:val="none" w:sz="0" w:space="0" w:color="auto"/>
      </w:divBdr>
    </w:div>
    <w:div w:id="243690305">
      <w:bodyDiv w:val="1"/>
      <w:marLeft w:val="0"/>
      <w:marRight w:val="0"/>
      <w:marTop w:val="0"/>
      <w:marBottom w:val="0"/>
      <w:divBdr>
        <w:top w:val="none" w:sz="0" w:space="0" w:color="auto"/>
        <w:left w:val="none" w:sz="0" w:space="0" w:color="auto"/>
        <w:bottom w:val="none" w:sz="0" w:space="0" w:color="auto"/>
        <w:right w:val="none" w:sz="0" w:space="0" w:color="auto"/>
      </w:divBdr>
    </w:div>
    <w:div w:id="299464462">
      <w:bodyDiv w:val="1"/>
      <w:marLeft w:val="0"/>
      <w:marRight w:val="0"/>
      <w:marTop w:val="0"/>
      <w:marBottom w:val="0"/>
      <w:divBdr>
        <w:top w:val="none" w:sz="0" w:space="0" w:color="auto"/>
        <w:left w:val="none" w:sz="0" w:space="0" w:color="auto"/>
        <w:bottom w:val="none" w:sz="0" w:space="0" w:color="auto"/>
        <w:right w:val="none" w:sz="0" w:space="0" w:color="auto"/>
      </w:divBdr>
    </w:div>
    <w:div w:id="299768294">
      <w:bodyDiv w:val="1"/>
      <w:marLeft w:val="0"/>
      <w:marRight w:val="0"/>
      <w:marTop w:val="0"/>
      <w:marBottom w:val="0"/>
      <w:divBdr>
        <w:top w:val="none" w:sz="0" w:space="0" w:color="auto"/>
        <w:left w:val="none" w:sz="0" w:space="0" w:color="auto"/>
        <w:bottom w:val="none" w:sz="0" w:space="0" w:color="auto"/>
        <w:right w:val="none" w:sz="0" w:space="0" w:color="auto"/>
      </w:divBdr>
    </w:div>
    <w:div w:id="303314251">
      <w:bodyDiv w:val="1"/>
      <w:marLeft w:val="0"/>
      <w:marRight w:val="0"/>
      <w:marTop w:val="0"/>
      <w:marBottom w:val="0"/>
      <w:divBdr>
        <w:top w:val="none" w:sz="0" w:space="0" w:color="auto"/>
        <w:left w:val="none" w:sz="0" w:space="0" w:color="auto"/>
        <w:bottom w:val="none" w:sz="0" w:space="0" w:color="auto"/>
        <w:right w:val="none" w:sz="0" w:space="0" w:color="auto"/>
      </w:divBdr>
    </w:div>
    <w:div w:id="336617576">
      <w:bodyDiv w:val="1"/>
      <w:marLeft w:val="0"/>
      <w:marRight w:val="0"/>
      <w:marTop w:val="0"/>
      <w:marBottom w:val="0"/>
      <w:divBdr>
        <w:top w:val="none" w:sz="0" w:space="0" w:color="auto"/>
        <w:left w:val="none" w:sz="0" w:space="0" w:color="auto"/>
        <w:bottom w:val="none" w:sz="0" w:space="0" w:color="auto"/>
        <w:right w:val="none" w:sz="0" w:space="0" w:color="auto"/>
      </w:divBdr>
    </w:div>
    <w:div w:id="342510100">
      <w:bodyDiv w:val="1"/>
      <w:marLeft w:val="0"/>
      <w:marRight w:val="0"/>
      <w:marTop w:val="0"/>
      <w:marBottom w:val="0"/>
      <w:divBdr>
        <w:top w:val="none" w:sz="0" w:space="0" w:color="auto"/>
        <w:left w:val="none" w:sz="0" w:space="0" w:color="auto"/>
        <w:bottom w:val="none" w:sz="0" w:space="0" w:color="auto"/>
        <w:right w:val="none" w:sz="0" w:space="0" w:color="auto"/>
      </w:divBdr>
    </w:div>
    <w:div w:id="344327441">
      <w:bodyDiv w:val="1"/>
      <w:marLeft w:val="0"/>
      <w:marRight w:val="0"/>
      <w:marTop w:val="0"/>
      <w:marBottom w:val="0"/>
      <w:divBdr>
        <w:top w:val="none" w:sz="0" w:space="0" w:color="auto"/>
        <w:left w:val="none" w:sz="0" w:space="0" w:color="auto"/>
        <w:bottom w:val="none" w:sz="0" w:space="0" w:color="auto"/>
        <w:right w:val="none" w:sz="0" w:space="0" w:color="auto"/>
      </w:divBdr>
    </w:div>
    <w:div w:id="346293090">
      <w:bodyDiv w:val="1"/>
      <w:marLeft w:val="0"/>
      <w:marRight w:val="0"/>
      <w:marTop w:val="0"/>
      <w:marBottom w:val="0"/>
      <w:divBdr>
        <w:top w:val="none" w:sz="0" w:space="0" w:color="auto"/>
        <w:left w:val="none" w:sz="0" w:space="0" w:color="auto"/>
        <w:bottom w:val="none" w:sz="0" w:space="0" w:color="auto"/>
        <w:right w:val="none" w:sz="0" w:space="0" w:color="auto"/>
      </w:divBdr>
    </w:div>
    <w:div w:id="410156875">
      <w:bodyDiv w:val="1"/>
      <w:marLeft w:val="0"/>
      <w:marRight w:val="0"/>
      <w:marTop w:val="0"/>
      <w:marBottom w:val="0"/>
      <w:divBdr>
        <w:top w:val="none" w:sz="0" w:space="0" w:color="auto"/>
        <w:left w:val="none" w:sz="0" w:space="0" w:color="auto"/>
        <w:bottom w:val="none" w:sz="0" w:space="0" w:color="auto"/>
        <w:right w:val="none" w:sz="0" w:space="0" w:color="auto"/>
      </w:divBdr>
    </w:div>
    <w:div w:id="439183950">
      <w:bodyDiv w:val="1"/>
      <w:marLeft w:val="0"/>
      <w:marRight w:val="0"/>
      <w:marTop w:val="0"/>
      <w:marBottom w:val="0"/>
      <w:divBdr>
        <w:top w:val="none" w:sz="0" w:space="0" w:color="auto"/>
        <w:left w:val="none" w:sz="0" w:space="0" w:color="auto"/>
        <w:bottom w:val="none" w:sz="0" w:space="0" w:color="auto"/>
        <w:right w:val="none" w:sz="0" w:space="0" w:color="auto"/>
      </w:divBdr>
    </w:div>
    <w:div w:id="477694315">
      <w:bodyDiv w:val="1"/>
      <w:marLeft w:val="0"/>
      <w:marRight w:val="0"/>
      <w:marTop w:val="0"/>
      <w:marBottom w:val="0"/>
      <w:divBdr>
        <w:top w:val="none" w:sz="0" w:space="0" w:color="auto"/>
        <w:left w:val="none" w:sz="0" w:space="0" w:color="auto"/>
        <w:bottom w:val="none" w:sz="0" w:space="0" w:color="auto"/>
        <w:right w:val="none" w:sz="0" w:space="0" w:color="auto"/>
      </w:divBdr>
    </w:div>
    <w:div w:id="551237135">
      <w:bodyDiv w:val="1"/>
      <w:marLeft w:val="0"/>
      <w:marRight w:val="0"/>
      <w:marTop w:val="0"/>
      <w:marBottom w:val="0"/>
      <w:divBdr>
        <w:top w:val="none" w:sz="0" w:space="0" w:color="auto"/>
        <w:left w:val="none" w:sz="0" w:space="0" w:color="auto"/>
        <w:bottom w:val="none" w:sz="0" w:space="0" w:color="auto"/>
        <w:right w:val="none" w:sz="0" w:space="0" w:color="auto"/>
      </w:divBdr>
    </w:div>
    <w:div w:id="553463795">
      <w:bodyDiv w:val="1"/>
      <w:marLeft w:val="0"/>
      <w:marRight w:val="0"/>
      <w:marTop w:val="0"/>
      <w:marBottom w:val="0"/>
      <w:divBdr>
        <w:top w:val="none" w:sz="0" w:space="0" w:color="auto"/>
        <w:left w:val="none" w:sz="0" w:space="0" w:color="auto"/>
        <w:bottom w:val="none" w:sz="0" w:space="0" w:color="auto"/>
        <w:right w:val="none" w:sz="0" w:space="0" w:color="auto"/>
      </w:divBdr>
    </w:div>
    <w:div w:id="596645358">
      <w:bodyDiv w:val="1"/>
      <w:marLeft w:val="0"/>
      <w:marRight w:val="0"/>
      <w:marTop w:val="0"/>
      <w:marBottom w:val="0"/>
      <w:divBdr>
        <w:top w:val="none" w:sz="0" w:space="0" w:color="auto"/>
        <w:left w:val="none" w:sz="0" w:space="0" w:color="auto"/>
        <w:bottom w:val="none" w:sz="0" w:space="0" w:color="auto"/>
        <w:right w:val="none" w:sz="0" w:space="0" w:color="auto"/>
      </w:divBdr>
    </w:div>
    <w:div w:id="601650083">
      <w:bodyDiv w:val="1"/>
      <w:marLeft w:val="0"/>
      <w:marRight w:val="0"/>
      <w:marTop w:val="0"/>
      <w:marBottom w:val="0"/>
      <w:divBdr>
        <w:top w:val="none" w:sz="0" w:space="0" w:color="auto"/>
        <w:left w:val="none" w:sz="0" w:space="0" w:color="auto"/>
        <w:bottom w:val="none" w:sz="0" w:space="0" w:color="auto"/>
        <w:right w:val="none" w:sz="0" w:space="0" w:color="auto"/>
      </w:divBdr>
    </w:div>
    <w:div w:id="680082985">
      <w:bodyDiv w:val="1"/>
      <w:marLeft w:val="0"/>
      <w:marRight w:val="0"/>
      <w:marTop w:val="0"/>
      <w:marBottom w:val="0"/>
      <w:divBdr>
        <w:top w:val="none" w:sz="0" w:space="0" w:color="auto"/>
        <w:left w:val="none" w:sz="0" w:space="0" w:color="auto"/>
        <w:bottom w:val="none" w:sz="0" w:space="0" w:color="auto"/>
        <w:right w:val="none" w:sz="0" w:space="0" w:color="auto"/>
      </w:divBdr>
    </w:div>
    <w:div w:id="716661597">
      <w:bodyDiv w:val="1"/>
      <w:marLeft w:val="0"/>
      <w:marRight w:val="0"/>
      <w:marTop w:val="0"/>
      <w:marBottom w:val="0"/>
      <w:divBdr>
        <w:top w:val="none" w:sz="0" w:space="0" w:color="auto"/>
        <w:left w:val="none" w:sz="0" w:space="0" w:color="auto"/>
        <w:bottom w:val="none" w:sz="0" w:space="0" w:color="auto"/>
        <w:right w:val="none" w:sz="0" w:space="0" w:color="auto"/>
      </w:divBdr>
    </w:div>
    <w:div w:id="732460149">
      <w:bodyDiv w:val="1"/>
      <w:marLeft w:val="0"/>
      <w:marRight w:val="0"/>
      <w:marTop w:val="0"/>
      <w:marBottom w:val="0"/>
      <w:divBdr>
        <w:top w:val="none" w:sz="0" w:space="0" w:color="auto"/>
        <w:left w:val="none" w:sz="0" w:space="0" w:color="auto"/>
        <w:bottom w:val="none" w:sz="0" w:space="0" w:color="auto"/>
        <w:right w:val="none" w:sz="0" w:space="0" w:color="auto"/>
      </w:divBdr>
    </w:div>
    <w:div w:id="757672213">
      <w:bodyDiv w:val="1"/>
      <w:marLeft w:val="0"/>
      <w:marRight w:val="0"/>
      <w:marTop w:val="0"/>
      <w:marBottom w:val="0"/>
      <w:divBdr>
        <w:top w:val="none" w:sz="0" w:space="0" w:color="auto"/>
        <w:left w:val="none" w:sz="0" w:space="0" w:color="auto"/>
        <w:bottom w:val="none" w:sz="0" w:space="0" w:color="auto"/>
        <w:right w:val="none" w:sz="0" w:space="0" w:color="auto"/>
      </w:divBdr>
    </w:div>
    <w:div w:id="758016125">
      <w:bodyDiv w:val="1"/>
      <w:marLeft w:val="0"/>
      <w:marRight w:val="0"/>
      <w:marTop w:val="0"/>
      <w:marBottom w:val="0"/>
      <w:divBdr>
        <w:top w:val="none" w:sz="0" w:space="0" w:color="auto"/>
        <w:left w:val="none" w:sz="0" w:space="0" w:color="auto"/>
        <w:bottom w:val="none" w:sz="0" w:space="0" w:color="auto"/>
        <w:right w:val="none" w:sz="0" w:space="0" w:color="auto"/>
      </w:divBdr>
    </w:div>
    <w:div w:id="768965447">
      <w:bodyDiv w:val="1"/>
      <w:marLeft w:val="0"/>
      <w:marRight w:val="0"/>
      <w:marTop w:val="0"/>
      <w:marBottom w:val="0"/>
      <w:divBdr>
        <w:top w:val="none" w:sz="0" w:space="0" w:color="auto"/>
        <w:left w:val="none" w:sz="0" w:space="0" w:color="auto"/>
        <w:bottom w:val="none" w:sz="0" w:space="0" w:color="auto"/>
        <w:right w:val="none" w:sz="0" w:space="0" w:color="auto"/>
      </w:divBdr>
    </w:div>
    <w:div w:id="775516036">
      <w:bodyDiv w:val="1"/>
      <w:marLeft w:val="0"/>
      <w:marRight w:val="0"/>
      <w:marTop w:val="0"/>
      <w:marBottom w:val="0"/>
      <w:divBdr>
        <w:top w:val="none" w:sz="0" w:space="0" w:color="auto"/>
        <w:left w:val="none" w:sz="0" w:space="0" w:color="auto"/>
        <w:bottom w:val="none" w:sz="0" w:space="0" w:color="auto"/>
        <w:right w:val="none" w:sz="0" w:space="0" w:color="auto"/>
      </w:divBdr>
    </w:div>
    <w:div w:id="823395007">
      <w:bodyDiv w:val="1"/>
      <w:marLeft w:val="0"/>
      <w:marRight w:val="0"/>
      <w:marTop w:val="0"/>
      <w:marBottom w:val="0"/>
      <w:divBdr>
        <w:top w:val="none" w:sz="0" w:space="0" w:color="auto"/>
        <w:left w:val="none" w:sz="0" w:space="0" w:color="auto"/>
        <w:bottom w:val="none" w:sz="0" w:space="0" w:color="auto"/>
        <w:right w:val="none" w:sz="0" w:space="0" w:color="auto"/>
      </w:divBdr>
    </w:div>
    <w:div w:id="827597710">
      <w:bodyDiv w:val="1"/>
      <w:marLeft w:val="0"/>
      <w:marRight w:val="0"/>
      <w:marTop w:val="0"/>
      <w:marBottom w:val="0"/>
      <w:divBdr>
        <w:top w:val="none" w:sz="0" w:space="0" w:color="auto"/>
        <w:left w:val="none" w:sz="0" w:space="0" w:color="auto"/>
        <w:bottom w:val="none" w:sz="0" w:space="0" w:color="auto"/>
        <w:right w:val="none" w:sz="0" w:space="0" w:color="auto"/>
      </w:divBdr>
    </w:div>
    <w:div w:id="841234963">
      <w:bodyDiv w:val="1"/>
      <w:marLeft w:val="0"/>
      <w:marRight w:val="0"/>
      <w:marTop w:val="0"/>
      <w:marBottom w:val="0"/>
      <w:divBdr>
        <w:top w:val="none" w:sz="0" w:space="0" w:color="auto"/>
        <w:left w:val="none" w:sz="0" w:space="0" w:color="auto"/>
        <w:bottom w:val="none" w:sz="0" w:space="0" w:color="auto"/>
        <w:right w:val="none" w:sz="0" w:space="0" w:color="auto"/>
      </w:divBdr>
    </w:div>
    <w:div w:id="864710656">
      <w:bodyDiv w:val="1"/>
      <w:marLeft w:val="0"/>
      <w:marRight w:val="0"/>
      <w:marTop w:val="0"/>
      <w:marBottom w:val="0"/>
      <w:divBdr>
        <w:top w:val="none" w:sz="0" w:space="0" w:color="auto"/>
        <w:left w:val="none" w:sz="0" w:space="0" w:color="auto"/>
        <w:bottom w:val="none" w:sz="0" w:space="0" w:color="auto"/>
        <w:right w:val="none" w:sz="0" w:space="0" w:color="auto"/>
      </w:divBdr>
    </w:div>
    <w:div w:id="873545907">
      <w:bodyDiv w:val="1"/>
      <w:marLeft w:val="0"/>
      <w:marRight w:val="0"/>
      <w:marTop w:val="0"/>
      <w:marBottom w:val="0"/>
      <w:divBdr>
        <w:top w:val="none" w:sz="0" w:space="0" w:color="auto"/>
        <w:left w:val="none" w:sz="0" w:space="0" w:color="auto"/>
        <w:bottom w:val="none" w:sz="0" w:space="0" w:color="auto"/>
        <w:right w:val="none" w:sz="0" w:space="0" w:color="auto"/>
      </w:divBdr>
    </w:div>
    <w:div w:id="897861558">
      <w:bodyDiv w:val="1"/>
      <w:marLeft w:val="0"/>
      <w:marRight w:val="0"/>
      <w:marTop w:val="0"/>
      <w:marBottom w:val="0"/>
      <w:divBdr>
        <w:top w:val="none" w:sz="0" w:space="0" w:color="auto"/>
        <w:left w:val="none" w:sz="0" w:space="0" w:color="auto"/>
        <w:bottom w:val="none" w:sz="0" w:space="0" w:color="auto"/>
        <w:right w:val="none" w:sz="0" w:space="0" w:color="auto"/>
      </w:divBdr>
    </w:div>
    <w:div w:id="901794930">
      <w:bodyDiv w:val="1"/>
      <w:marLeft w:val="0"/>
      <w:marRight w:val="0"/>
      <w:marTop w:val="0"/>
      <w:marBottom w:val="0"/>
      <w:divBdr>
        <w:top w:val="none" w:sz="0" w:space="0" w:color="auto"/>
        <w:left w:val="none" w:sz="0" w:space="0" w:color="auto"/>
        <w:bottom w:val="none" w:sz="0" w:space="0" w:color="auto"/>
        <w:right w:val="none" w:sz="0" w:space="0" w:color="auto"/>
      </w:divBdr>
    </w:div>
    <w:div w:id="930162295">
      <w:bodyDiv w:val="1"/>
      <w:marLeft w:val="0"/>
      <w:marRight w:val="0"/>
      <w:marTop w:val="0"/>
      <w:marBottom w:val="0"/>
      <w:divBdr>
        <w:top w:val="none" w:sz="0" w:space="0" w:color="auto"/>
        <w:left w:val="none" w:sz="0" w:space="0" w:color="auto"/>
        <w:bottom w:val="none" w:sz="0" w:space="0" w:color="auto"/>
        <w:right w:val="none" w:sz="0" w:space="0" w:color="auto"/>
      </w:divBdr>
    </w:div>
    <w:div w:id="946430297">
      <w:bodyDiv w:val="1"/>
      <w:marLeft w:val="0"/>
      <w:marRight w:val="0"/>
      <w:marTop w:val="0"/>
      <w:marBottom w:val="0"/>
      <w:divBdr>
        <w:top w:val="none" w:sz="0" w:space="0" w:color="auto"/>
        <w:left w:val="none" w:sz="0" w:space="0" w:color="auto"/>
        <w:bottom w:val="none" w:sz="0" w:space="0" w:color="auto"/>
        <w:right w:val="none" w:sz="0" w:space="0" w:color="auto"/>
      </w:divBdr>
    </w:div>
    <w:div w:id="953293938">
      <w:bodyDiv w:val="1"/>
      <w:marLeft w:val="0"/>
      <w:marRight w:val="0"/>
      <w:marTop w:val="0"/>
      <w:marBottom w:val="0"/>
      <w:divBdr>
        <w:top w:val="none" w:sz="0" w:space="0" w:color="auto"/>
        <w:left w:val="none" w:sz="0" w:space="0" w:color="auto"/>
        <w:bottom w:val="none" w:sz="0" w:space="0" w:color="auto"/>
        <w:right w:val="none" w:sz="0" w:space="0" w:color="auto"/>
      </w:divBdr>
    </w:div>
    <w:div w:id="971709393">
      <w:bodyDiv w:val="1"/>
      <w:marLeft w:val="0"/>
      <w:marRight w:val="0"/>
      <w:marTop w:val="0"/>
      <w:marBottom w:val="0"/>
      <w:divBdr>
        <w:top w:val="none" w:sz="0" w:space="0" w:color="auto"/>
        <w:left w:val="none" w:sz="0" w:space="0" w:color="auto"/>
        <w:bottom w:val="none" w:sz="0" w:space="0" w:color="auto"/>
        <w:right w:val="none" w:sz="0" w:space="0" w:color="auto"/>
      </w:divBdr>
    </w:div>
    <w:div w:id="990447934">
      <w:bodyDiv w:val="1"/>
      <w:marLeft w:val="0"/>
      <w:marRight w:val="0"/>
      <w:marTop w:val="0"/>
      <w:marBottom w:val="0"/>
      <w:divBdr>
        <w:top w:val="none" w:sz="0" w:space="0" w:color="auto"/>
        <w:left w:val="none" w:sz="0" w:space="0" w:color="auto"/>
        <w:bottom w:val="none" w:sz="0" w:space="0" w:color="auto"/>
        <w:right w:val="none" w:sz="0" w:space="0" w:color="auto"/>
      </w:divBdr>
    </w:div>
    <w:div w:id="995187145">
      <w:bodyDiv w:val="1"/>
      <w:marLeft w:val="0"/>
      <w:marRight w:val="0"/>
      <w:marTop w:val="0"/>
      <w:marBottom w:val="0"/>
      <w:divBdr>
        <w:top w:val="none" w:sz="0" w:space="0" w:color="auto"/>
        <w:left w:val="none" w:sz="0" w:space="0" w:color="auto"/>
        <w:bottom w:val="none" w:sz="0" w:space="0" w:color="auto"/>
        <w:right w:val="none" w:sz="0" w:space="0" w:color="auto"/>
      </w:divBdr>
    </w:div>
    <w:div w:id="1032732304">
      <w:bodyDiv w:val="1"/>
      <w:marLeft w:val="0"/>
      <w:marRight w:val="0"/>
      <w:marTop w:val="0"/>
      <w:marBottom w:val="0"/>
      <w:divBdr>
        <w:top w:val="none" w:sz="0" w:space="0" w:color="auto"/>
        <w:left w:val="none" w:sz="0" w:space="0" w:color="auto"/>
        <w:bottom w:val="none" w:sz="0" w:space="0" w:color="auto"/>
        <w:right w:val="none" w:sz="0" w:space="0" w:color="auto"/>
      </w:divBdr>
    </w:div>
    <w:div w:id="1042749434">
      <w:bodyDiv w:val="1"/>
      <w:marLeft w:val="0"/>
      <w:marRight w:val="0"/>
      <w:marTop w:val="0"/>
      <w:marBottom w:val="0"/>
      <w:divBdr>
        <w:top w:val="none" w:sz="0" w:space="0" w:color="auto"/>
        <w:left w:val="none" w:sz="0" w:space="0" w:color="auto"/>
        <w:bottom w:val="none" w:sz="0" w:space="0" w:color="auto"/>
        <w:right w:val="none" w:sz="0" w:space="0" w:color="auto"/>
      </w:divBdr>
    </w:div>
    <w:div w:id="1066144767">
      <w:bodyDiv w:val="1"/>
      <w:marLeft w:val="0"/>
      <w:marRight w:val="0"/>
      <w:marTop w:val="0"/>
      <w:marBottom w:val="0"/>
      <w:divBdr>
        <w:top w:val="none" w:sz="0" w:space="0" w:color="auto"/>
        <w:left w:val="none" w:sz="0" w:space="0" w:color="auto"/>
        <w:bottom w:val="none" w:sz="0" w:space="0" w:color="auto"/>
        <w:right w:val="none" w:sz="0" w:space="0" w:color="auto"/>
      </w:divBdr>
    </w:div>
    <w:div w:id="1074352597">
      <w:bodyDiv w:val="1"/>
      <w:marLeft w:val="0"/>
      <w:marRight w:val="0"/>
      <w:marTop w:val="0"/>
      <w:marBottom w:val="0"/>
      <w:divBdr>
        <w:top w:val="none" w:sz="0" w:space="0" w:color="auto"/>
        <w:left w:val="none" w:sz="0" w:space="0" w:color="auto"/>
        <w:bottom w:val="none" w:sz="0" w:space="0" w:color="auto"/>
        <w:right w:val="none" w:sz="0" w:space="0" w:color="auto"/>
      </w:divBdr>
    </w:div>
    <w:div w:id="1076052544">
      <w:bodyDiv w:val="1"/>
      <w:marLeft w:val="0"/>
      <w:marRight w:val="0"/>
      <w:marTop w:val="0"/>
      <w:marBottom w:val="0"/>
      <w:divBdr>
        <w:top w:val="none" w:sz="0" w:space="0" w:color="auto"/>
        <w:left w:val="none" w:sz="0" w:space="0" w:color="auto"/>
        <w:bottom w:val="none" w:sz="0" w:space="0" w:color="auto"/>
        <w:right w:val="none" w:sz="0" w:space="0" w:color="auto"/>
      </w:divBdr>
    </w:div>
    <w:div w:id="1124078041">
      <w:bodyDiv w:val="1"/>
      <w:marLeft w:val="0"/>
      <w:marRight w:val="0"/>
      <w:marTop w:val="0"/>
      <w:marBottom w:val="0"/>
      <w:divBdr>
        <w:top w:val="none" w:sz="0" w:space="0" w:color="auto"/>
        <w:left w:val="none" w:sz="0" w:space="0" w:color="auto"/>
        <w:bottom w:val="none" w:sz="0" w:space="0" w:color="auto"/>
        <w:right w:val="none" w:sz="0" w:space="0" w:color="auto"/>
      </w:divBdr>
    </w:div>
    <w:div w:id="1133869664">
      <w:bodyDiv w:val="1"/>
      <w:marLeft w:val="0"/>
      <w:marRight w:val="0"/>
      <w:marTop w:val="0"/>
      <w:marBottom w:val="0"/>
      <w:divBdr>
        <w:top w:val="none" w:sz="0" w:space="0" w:color="auto"/>
        <w:left w:val="none" w:sz="0" w:space="0" w:color="auto"/>
        <w:bottom w:val="none" w:sz="0" w:space="0" w:color="auto"/>
        <w:right w:val="none" w:sz="0" w:space="0" w:color="auto"/>
      </w:divBdr>
    </w:div>
    <w:div w:id="1187450206">
      <w:bodyDiv w:val="1"/>
      <w:marLeft w:val="0"/>
      <w:marRight w:val="0"/>
      <w:marTop w:val="0"/>
      <w:marBottom w:val="0"/>
      <w:divBdr>
        <w:top w:val="none" w:sz="0" w:space="0" w:color="auto"/>
        <w:left w:val="none" w:sz="0" w:space="0" w:color="auto"/>
        <w:bottom w:val="none" w:sz="0" w:space="0" w:color="auto"/>
        <w:right w:val="none" w:sz="0" w:space="0" w:color="auto"/>
      </w:divBdr>
    </w:div>
    <w:div w:id="1296062139">
      <w:bodyDiv w:val="1"/>
      <w:marLeft w:val="0"/>
      <w:marRight w:val="0"/>
      <w:marTop w:val="0"/>
      <w:marBottom w:val="0"/>
      <w:divBdr>
        <w:top w:val="none" w:sz="0" w:space="0" w:color="auto"/>
        <w:left w:val="none" w:sz="0" w:space="0" w:color="auto"/>
        <w:bottom w:val="none" w:sz="0" w:space="0" w:color="auto"/>
        <w:right w:val="none" w:sz="0" w:space="0" w:color="auto"/>
      </w:divBdr>
    </w:div>
    <w:div w:id="1318878761">
      <w:bodyDiv w:val="1"/>
      <w:marLeft w:val="0"/>
      <w:marRight w:val="0"/>
      <w:marTop w:val="0"/>
      <w:marBottom w:val="0"/>
      <w:divBdr>
        <w:top w:val="none" w:sz="0" w:space="0" w:color="auto"/>
        <w:left w:val="none" w:sz="0" w:space="0" w:color="auto"/>
        <w:bottom w:val="none" w:sz="0" w:space="0" w:color="auto"/>
        <w:right w:val="none" w:sz="0" w:space="0" w:color="auto"/>
      </w:divBdr>
    </w:div>
    <w:div w:id="1347250524">
      <w:bodyDiv w:val="1"/>
      <w:marLeft w:val="0"/>
      <w:marRight w:val="0"/>
      <w:marTop w:val="0"/>
      <w:marBottom w:val="0"/>
      <w:divBdr>
        <w:top w:val="none" w:sz="0" w:space="0" w:color="auto"/>
        <w:left w:val="none" w:sz="0" w:space="0" w:color="auto"/>
        <w:bottom w:val="none" w:sz="0" w:space="0" w:color="auto"/>
        <w:right w:val="none" w:sz="0" w:space="0" w:color="auto"/>
      </w:divBdr>
    </w:div>
    <w:div w:id="1352603741">
      <w:bodyDiv w:val="1"/>
      <w:marLeft w:val="0"/>
      <w:marRight w:val="0"/>
      <w:marTop w:val="0"/>
      <w:marBottom w:val="0"/>
      <w:divBdr>
        <w:top w:val="none" w:sz="0" w:space="0" w:color="auto"/>
        <w:left w:val="none" w:sz="0" w:space="0" w:color="auto"/>
        <w:bottom w:val="none" w:sz="0" w:space="0" w:color="auto"/>
        <w:right w:val="none" w:sz="0" w:space="0" w:color="auto"/>
      </w:divBdr>
    </w:div>
    <w:div w:id="1475223134">
      <w:bodyDiv w:val="1"/>
      <w:marLeft w:val="0"/>
      <w:marRight w:val="0"/>
      <w:marTop w:val="0"/>
      <w:marBottom w:val="0"/>
      <w:divBdr>
        <w:top w:val="none" w:sz="0" w:space="0" w:color="auto"/>
        <w:left w:val="none" w:sz="0" w:space="0" w:color="auto"/>
        <w:bottom w:val="none" w:sz="0" w:space="0" w:color="auto"/>
        <w:right w:val="none" w:sz="0" w:space="0" w:color="auto"/>
      </w:divBdr>
    </w:div>
    <w:div w:id="1484853146">
      <w:bodyDiv w:val="1"/>
      <w:marLeft w:val="0"/>
      <w:marRight w:val="0"/>
      <w:marTop w:val="0"/>
      <w:marBottom w:val="0"/>
      <w:divBdr>
        <w:top w:val="none" w:sz="0" w:space="0" w:color="auto"/>
        <w:left w:val="none" w:sz="0" w:space="0" w:color="auto"/>
        <w:bottom w:val="none" w:sz="0" w:space="0" w:color="auto"/>
        <w:right w:val="none" w:sz="0" w:space="0" w:color="auto"/>
      </w:divBdr>
    </w:div>
    <w:div w:id="1503012444">
      <w:bodyDiv w:val="1"/>
      <w:marLeft w:val="0"/>
      <w:marRight w:val="0"/>
      <w:marTop w:val="0"/>
      <w:marBottom w:val="0"/>
      <w:divBdr>
        <w:top w:val="none" w:sz="0" w:space="0" w:color="auto"/>
        <w:left w:val="none" w:sz="0" w:space="0" w:color="auto"/>
        <w:bottom w:val="none" w:sz="0" w:space="0" w:color="auto"/>
        <w:right w:val="none" w:sz="0" w:space="0" w:color="auto"/>
      </w:divBdr>
    </w:div>
    <w:div w:id="1507555029">
      <w:bodyDiv w:val="1"/>
      <w:marLeft w:val="0"/>
      <w:marRight w:val="0"/>
      <w:marTop w:val="0"/>
      <w:marBottom w:val="0"/>
      <w:divBdr>
        <w:top w:val="none" w:sz="0" w:space="0" w:color="auto"/>
        <w:left w:val="none" w:sz="0" w:space="0" w:color="auto"/>
        <w:bottom w:val="none" w:sz="0" w:space="0" w:color="auto"/>
        <w:right w:val="none" w:sz="0" w:space="0" w:color="auto"/>
      </w:divBdr>
    </w:div>
    <w:div w:id="1521355078">
      <w:bodyDiv w:val="1"/>
      <w:marLeft w:val="0"/>
      <w:marRight w:val="0"/>
      <w:marTop w:val="0"/>
      <w:marBottom w:val="0"/>
      <w:divBdr>
        <w:top w:val="none" w:sz="0" w:space="0" w:color="auto"/>
        <w:left w:val="none" w:sz="0" w:space="0" w:color="auto"/>
        <w:bottom w:val="none" w:sz="0" w:space="0" w:color="auto"/>
        <w:right w:val="none" w:sz="0" w:space="0" w:color="auto"/>
      </w:divBdr>
    </w:div>
    <w:div w:id="1543905282">
      <w:bodyDiv w:val="1"/>
      <w:marLeft w:val="0"/>
      <w:marRight w:val="0"/>
      <w:marTop w:val="0"/>
      <w:marBottom w:val="0"/>
      <w:divBdr>
        <w:top w:val="none" w:sz="0" w:space="0" w:color="auto"/>
        <w:left w:val="none" w:sz="0" w:space="0" w:color="auto"/>
        <w:bottom w:val="none" w:sz="0" w:space="0" w:color="auto"/>
        <w:right w:val="none" w:sz="0" w:space="0" w:color="auto"/>
      </w:divBdr>
    </w:div>
    <w:div w:id="1547568755">
      <w:bodyDiv w:val="1"/>
      <w:marLeft w:val="0"/>
      <w:marRight w:val="0"/>
      <w:marTop w:val="0"/>
      <w:marBottom w:val="0"/>
      <w:divBdr>
        <w:top w:val="none" w:sz="0" w:space="0" w:color="auto"/>
        <w:left w:val="none" w:sz="0" w:space="0" w:color="auto"/>
        <w:bottom w:val="none" w:sz="0" w:space="0" w:color="auto"/>
        <w:right w:val="none" w:sz="0" w:space="0" w:color="auto"/>
      </w:divBdr>
    </w:div>
    <w:div w:id="1556507449">
      <w:bodyDiv w:val="1"/>
      <w:marLeft w:val="0"/>
      <w:marRight w:val="0"/>
      <w:marTop w:val="0"/>
      <w:marBottom w:val="0"/>
      <w:divBdr>
        <w:top w:val="none" w:sz="0" w:space="0" w:color="auto"/>
        <w:left w:val="none" w:sz="0" w:space="0" w:color="auto"/>
        <w:bottom w:val="none" w:sz="0" w:space="0" w:color="auto"/>
        <w:right w:val="none" w:sz="0" w:space="0" w:color="auto"/>
      </w:divBdr>
    </w:div>
    <w:div w:id="1617370103">
      <w:bodyDiv w:val="1"/>
      <w:marLeft w:val="0"/>
      <w:marRight w:val="0"/>
      <w:marTop w:val="0"/>
      <w:marBottom w:val="0"/>
      <w:divBdr>
        <w:top w:val="none" w:sz="0" w:space="0" w:color="auto"/>
        <w:left w:val="none" w:sz="0" w:space="0" w:color="auto"/>
        <w:bottom w:val="none" w:sz="0" w:space="0" w:color="auto"/>
        <w:right w:val="none" w:sz="0" w:space="0" w:color="auto"/>
      </w:divBdr>
    </w:div>
    <w:div w:id="1643923620">
      <w:bodyDiv w:val="1"/>
      <w:marLeft w:val="0"/>
      <w:marRight w:val="0"/>
      <w:marTop w:val="0"/>
      <w:marBottom w:val="0"/>
      <w:divBdr>
        <w:top w:val="none" w:sz="0" w:space="0" w:color="auto"/>
        <w:left w:val="none" w:sz="0" w:space="0" w:color="auto"/>
        <w:bottom w:val="none" w:sz="0" w:space="0" w:color="auto"/>
        <w:right w:val="none" w:sz="0" w:space="0" w:color="auto"/>
      </w:divBdr>
    </w:div>
    <w:div w:id="1647315414">
      <w:bodyDiv w:val="1"/>
      <w:marLeft w:val="0"/>
      <w:marRight w:val="0"/>
      <w:marTop w:val="0"/>
      <w:marBottom w:val="0"/>
      <w:divBdr>
        <w:top w:val="none" w:sz="0" w:space="0" w:color="auto"/>
        <w:left w:val="none" w:sz="0" w:space="0" w:color="auto"/>
        <w:bottom w:val="none" w:sz="0" w:space="0" w:color="auto"/>
        <w:right w:val="none" w:sz="0" w:space="0" w:color="auto"/>
      </w:divBdr>
    </w:div>
    <w:div w:id="1665284454">
      <w:bodyDiv w:val="1"/>
      <w:marLeft w:val="0"/>
      <w:marRight w:val="0"/>
      <w:marTop w:val="0"/>
      <w:marBottom w:val="0"/>
      <w:divBdr>
        <w:top w:val="none" w:sz="0" w:space="0" w:color="auto"/>
        <w:left w:val="none" w:sz="0" w:space="0" w:color="auto"/>
        <w:bottom w:val="none" w:sz="0" w:space="0" w:color="auto"/>
        <w:right w:val="none" w:sz="0" w:space="0" w:color="auto"/>
      </w:divBdr>
    </w:div>
    <w:div w:id="1668553567">
      <w:bodyDiv w:val="1"/>
      <w:marLeft w:val="0"/>
      <w:marRight w:val="0"/>
      <w:marTop w:val="0"/>
      <w:marBottom w:val="0"/>
      <w:divBdr>
        <w:top w:val="none" w:sz="0" w:space="0" w:color="auto"/>
        <w:left w:val="none" w:sz="0" w:space="0" w:color="auto"/>
        <w:bottom w:val="none" w:sz="0" w:space="0" w:color="auto"/>
        <w:right w:val="none" w:sz="0" w:space="0" w:color="auto"/>
      </w:divBdr>
    </w:div>
    <w:div w:id="1682120565">
      <w:bodyDiv w:val="1"/>
      <w:marLeft w:val="0"/>
      <w:marRight w:val="0"/>
      <w:marTop w:val="0"/>
      <w:marBottom w:val="0"/>
      <w:divBdr>
        <w:top w:val="none" w:sz="0" w:space="0" w:color="auto"/>
        <w:left w:val="none" w:sz="0" w:space="0" w:color="auto"/>
        <w:bottom w:val="none" w:sz="0" w:space="0" w:color="auto"/>
        <w:right w:val="none" w:sz="0" w:space="0" w:color="auto"/>
      </w:divBdr>
    </w:div>
    <w:div w:id="1687251382">
      <w:bodyDiv w:val="1"/>
      <w:marLeft w:val="0"/>
      <w:marRight w:val="0"/>
      <w:marTop w:val="0"/>
      <w:marBottom w:val="0"/>
      <w:divBdr>
        <w:top w:val="none" w:sz="0" w:space="0" w:color="auto"/>
        <w:left w:val="none" w:sz="0" w:space="0" w:color="auto"/>
        <w:bottom w:val="none" w:sz="0" w:space="0" w:color="auto"/>
        <w:right w:val="none" w:sz="0" w:space="0" w:color="auto"/>
      </w:divBdr>
    </w:div>
    <w:div w:id="1831753840">
      <w:bodyDiv w:val="1"/>
      <w:marLeft w:val="0"/>
      <w:marRight w:val="0"/>
      <w:marTop w:val="0"/>
      <w:marBottom w:val="0"/>
      <w:divBdr>
        <w:top w:val="none" w:sz="0" w:space="0" w:color="auto"/>
        <w:left w:val="none" w:sz="0" w:space="0" w:color="auto"/>
        <w:bottom w:val="none" w:sz="0" w:space="0" w:color="auto"/>
        <w:right w:val="none" w:sz="0" w:space="0" w:color="auto"/>
      </w:divBdr>
    </w:div>
    <w:div w:id="1850681933">
      <w:bodyDiv w:val="1"/>
      <w:marLeft w:val="0"/>
      <w:marRight w:val="0"/>
      <w:marTop w:val="0"/>
      <w:marBottom w:val="0"/>
      <w:divBdr>
        <w:top w:val="none" w:sz="0" w:space="0" w:color="auto"/>
        <w:left w:val="none" w:sz="0" w:space="0" w:color="auto"/>
        <w:bottom w:val="none" w:sz="0" w:space="0" w:color="auto"/>
        <w:right w:val="none" w:sz="0" w:space="0" w:color="auto"/>
      </w:divBdr>
    </w:div>
    <w:div w:id="1885944592">
      <w:bodyDiv w:val="1"/>
      <w:marLeft w:val="0"/>
      <w:marRight w:val="0"/>
      <w:marTop w:val="0"/>
      <w:marBottom w:val="0"/>
      <w:divBdr>
        <w:top w:val="none" w:sz="0" w:space="0" w:color="auto"/>
        <w:left w:val="none" w:sz="0" w:space="0" w:color="auto"/>
        <w:bottom w:val="none" w:sz="0" w:space="0" w:color="auto"/>
        <w:right w:val="none" w:sz="0" w:space="0" w:color="auto"/>
      </w:divBdr>
    </w:div>
    <w:div w:id="1894850470">
      <w:bodyDiv w:val="1"/>
      <w:marLeft w:val="0"/>
      <w:marRight w:val="0"/>
      <w:marTop w:val="0"/>
      <w:marBottom w:val="0"/>
      <w:divBdr>
        <w:top w:val="none" w:sz="0" w:space="0" w:color="auto"/>
        <w:left w:val="none" w:sz="0" w:space="0" w:color="auto"/>
        <w:bottom w:val="none" w:sz="0" w:space="0" w:color="auto"/>
        <w:right w:val="none" w:sz="0" w:space="0" w:color="auto"/>
      </w:divBdr>
    </w:div>
    <w:div w:id="1932271052">
      <w:bodyDiv w:val="1"/>
      <w:marLeft w:val="0"/>
      <w:marRight w:val="0"/>
      <w:marTop w:val="0"/>
      <w:marBottom w:val="0"/>
      <w:divBdr>
        <w:top w:val="none" w:sz="0" w:space="0" w:color="auto"/>
        <w:left w:val="none" w:sz="0" w:space="0" w:color="auto"/>
        <w:bottom w:val="none" w:sz="0" w:space="0" w:color="auto"/>
        <w:right w:val="none" w:sz="0" w:space="0" w:color="auto"/>
      </w:divBdr>
    </w:div>
    <w:div w:id="1948387841">
      <w:bodyDiv w:val="1"/>
      <w:marLeft w:val="0"/>
      <w:marRight w:val="0"/>
      <w:marTop w:val="0"/>
      <w:marBottom w:val="0"/>
      <w:divBdr>
        <w:top w:val="none" w:sz="0" w:space="0" w:color="auto"/>
        <w:left w:val="none" w:sz="0" w:space="0" w:color="auto"/>
        <w:bottom w:val="none" w:sz="0" w:space="0" w:color="auto"/>
        <w:right w:val="none" w:sz="0" w:space="0" w:color="auto"/>
      </w:divBdr>
    </w:div>
    <w:div w:id="1982953520">
      <w:bodyDiv w:val="1"/>
      <w:marLeft w:val="0"/>
      <w:marRight w:val="0"/>
      <w:marTop w:val="0"/>
      <w:marBottom w:val="0"/>
      <w:divBdr>
        <w:top w:val="none" w:sz="0" w:space="0" w:color="auto"/>
        <w:left w:val="none" w:sz="0" w:space="0" w:color="auto"/>
        <w:bottom w:val="none" w:sz="0" w:space="0" w:color="auto"/>
        <w:right w:val="none" w:sz="0" w:space="0" w:color="auto"/>
      </w:divBdr>
    </w:div>
    <w:div w:id="1997148678">
      <w:bodyDiv w:val="1"/>
      <w:marLeft w:val="0"/>
      <w:marRight w:val="0"/>
      <w:marTop w:val="0"/>
      <w:marBottom w:val="0"/>
      <w:divBdr>
        <w:top w:val="none" w:sz="0" w:space="0" w:color="auto"/>
        <w:left w:val="none" w:sz="0" w:space="0" w:color="auto"/>
        <w:bottom w:val="none" w:sz="0" w:space="0" w:color="auto"/>
        <w:right w:val="none" w:sz="0" w:space="0" w:color="auto"/>
      </w:divBdr>
    </w:div>
    <w:div w:id="2000646093">
      <w:bodyDiv w:val="1"/>
      <w:marLeft w:val="0"/>
      <w:marRight w:val="0"/>
      <w:marTop w:val="0"/>
      <w:marBottom w:val="0"/>
      <w:divBdr>
        <w:top w:val="none" w:sz="0" w:space="0" w:color="auto"/>
        <w:left w:val="none" w:sz="0" w:space="0" w:color="auto"/>
        <w:bottom w:val="none" w:sz="0" w:space="0" w:color="auto"/>
        <w:right w:val="none" w:sz="0" w:space="0" w:color="auto"/>
      </w:divBdr>
    </w:div>
    <w:div w:id="2008241378">
      <w:bodyDiv w:val="1"/>
      <w:marLeft w:val="0"/>
      <w:marRight w:val="0"/>
      <w:marTop w:val="0"/>
      <w:marBottom w:val="0"/>
      <w:divBdr>
        <w:top w:val="none" w:sz="0" w:space="0" w:color="auto"/>
        <w:left w:val="none" w:sz="0" w:space="0" w:color="auto"/>
        <w:bottom w:val="none" w:sz="0" w:space="0" w:color="auto"/>
        <w:right w:val="none" w:sz="0" w:space="0" w:color="auto"/>
      </w:divBdr>
    </w:div>
    <w:div w:id="2011638093">
      <w:bodyDiv w:val="1"/>
      <w:marLeft w:val="0"/>
      <w:marRight w:val="0"/>
      <w:marTop w:val="0"/>
      <w:marBottom w:val="0"/>
      <w:divBdr>
        <w:top w:val="none" w:sz="0" w:space="0" w:color="auto"/>
        <w:left w:val="none" w:sz="0" w:space="0" w:color="auto"/>
        <w:bottom w:val="none" w:sz="0" w:space="0" w:color="auto"/>
        <w:right w:val="none" w:sz="0" w:space="0" w:color="auto"/>
      </w:divBdr>
    </w:div>
    <w:div w:id="2097361418">
      <w:bodyDiv w:val="1"/>
      <w:marLeft w:val="0"/>
      <w:marRight w:val="0"/>
      <w:marTop w:val="0"/>
      <w:marBottom w:val="0"/>
      <w:divBdr>
        <w:top w:val="none" w:sz="0" w:space="0" w:color="auto"/>
        <w:left w:val="none" w:sz="0" w:space="0" w:color="auto"/>
        <w:bottom w:val="none" w:sz="0" w:space="0" w:color="auto"/>
        <w:right w:val="none" w:sz="0" w:space="0" w:color="auto"/>
      </w:divBdr>
    </w:div>
    <w:div w:id="212599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mortenson.com\PROJECTS\Eng%20Srv\09%20Project%20Design\ConEd\100.46%20Crane%20County\40%20System%20Studies\402%20QA%20Mort%20Reviews\IFC%20Reactive%20Power\PSSE\WTEC\Pass_3\Figure_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Lagging Limit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Figure_1!$B$2:$B$5</c:f>
              <c:numCache>
                <c:formatCode>General</c:formatCode>
                <c:ptCount val="4"/>
                <c:pt idx="0">
                  <c:v>0</c:v>
                </c:pt>
                <c:pt idx="1">
                  <c:v>50.124000000000002</c:v>
                </c:pt>
                <c:pt idx="2">
                  <c:v>50.124000000000002</c:v>
                </c:pt>
                <c:pt idx="3">
                  <c:v>50.124000000000002</c:v>
                </c:pt>
              </c:numCache>
            </c:numRef>
          </c:xVal>
          <c:yVal>
            <c:numRef>
              <c:f>Figure_1!$A$2:$A$5</c:f>
              <c:numCache>
                <c:formatCode>General</c:formatCode>
                <c:ptCount val="4"/>
                <c:pt idx="0">
                  <c:v>1.5</c:v>
                </c:pt>
                <c:pt idx="1">
                  <c:v>15.25</c:v>
                </c:pt>
                <c:pt idx="2">
                  <c:v>106.75</c:v>
                </c:pt>
                <c:pt idx="3">
                  <c:v>152.5</c:v>
                </c:pt>
              </c:numCache>
            </c:numRef>
          </c:yVal>
          <c:smooth val="0"/>
          <c:extLst>
            <c:ext xmlns:c16="http://schemas.microsoft.com/office/drawing/2014/chart" uri="{C3380CC4-5D6E-409C-BE32-E72D297353CC}">
              <c16:uniqueId val="{00000000-BA52-43C3-8636-93E40F75B932}"/>
            </c:ext>
          </c:extLst>
        </c:ser>
        <c:ser>
          <c:idx val="1"/>
          <c:order val="1"/>
          <c:tx>
            <c:v>Leading Limit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Figure_1!$C$2:$C$5</c:f>
              <c:numCache>
                <c:formatCode>General</c:formatCode>
                <c:ptCount val="4"/>
                <c:pt idx="0">
                  <c:v>0</c:v>
                </c:pt>
                <c:pt idx="1">
                  <c:v>-50.124000000000002</c:v>
                </c:pt>
                <c:pt idx="2">
                  <c:v>-50.124000000000002</c:v>
                </c:pt>
                <c:pt idx="3">
                  <c:v>-50.124000000000002</c:v>
                </c:pt>
              </c:numCache>
            </c:numRef>
          </c:xVal>
          <c:yVal>
            <c:numRef>
              <c:f>Figure_1!$A$2:$A$5</c:f>
              <c:numCache>
                <c:formatCode>General</c:formatCode>
                <c:ptCount val="4"/>
                <c:pt idx="0">
                  <c:v>1.5</c:v>
                </c:pt>
                <c:pt idx="1">
                  <c:v>15.25</c:v>
                </c:pt>
                <c:pt idx="2">
                  <c:v>106.75</c:v>
                </c:pt>
                <c:pt idx="3">
                  <c:v>152.5</c:v>
                </c:pt>
              </c:numCache>
            </c:numRef>
          </c:yVal>
          <c:smooth val="0"/>
          <c:extLst>
            <c:ext xmlns:c16="http://schemas.microsoft.com/office/drawing/2014/chart" uri="{C3380CC4-5D6E-409C-BE32-E72D297353CC}">
              <c16:uniqueId val="{00000001-BA52-43C3-8636-93E40F75B932}"/>
            </c:ext>
          </c:extLst>
        </c:ser>
        <c:ser>
          <c:idx val="2"/>
          <c:order val="2"/>
          <c:tx>
            <c:v>0.95 Lagging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Figure_1!$E$2:$E$5</c:f>
              <c:numCache>
                <c:formatCode>General</c:formatCode>
                <c:ptCount val="4"/>
                <c:pt idx="0">
                  <c:v>-38.276000000000003</c:v>
                </c:pt>
                <c:pt idx="1">
                  <c:v>-95.119</c:v>
                </c:pt>
                <c:pt idx="2">
                  <c:v>-91.209000000000003</c:v>
                </c:pt>
                <c:pt idx="3">
                  <c:v>-63.715000000000003</c:v>
                </c:pt>
              </c:numCache>
            </c:numRef>
          </c:xVal>
          <c:yVal>
            <c:numRef>
              <c:f>Figure_1!$D$2:$D$5</c:f>
              <c:numCache>
                <c:formatCode>General</c:formatCode>
                <c:ptCount val="4"/>
                <c:pt idx="0">
                  <c:v>1.1559999999999999</c:v>
                </c:pt>
                <c:pt idx="1">
                  <c:v>14.525</c:v>
                </c:pt>
                <c:pt idx="2">
                  <c:v>105.253</c:v>
                </c:pt>
                <c:pt idx="3">
                  <c:v>150.417</c:v>
                </c:pt>
              </c:numCache>
            </c:numRef>
          </c:yVal>
          <c:smooth val="0"/>
          <c:extLst>
            <c:ext xmlns:c16="http://schemas.microsoft.com/office/drawing/2014/chart" uri="{C3380CC4-5D6E-409C-BE32-E72D297353CC}">
              <c16:uniqueId val="{00000002-BA52-43C3-8636-93E40F75B932}"/>
            </c:ext>
          </c:extLst>
        </c:ser>
        <c:ser>
          <c:idx val="3"/>
          <c:order val="3"/>
          <c:tx>
            <c:v>0.98 Lagging</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Figure_1!$G$2:$G$5</c:f>
              <c:numCache>
                <c:formatCode>General</c:formatCode>
                <c:ptCount val="4"/>
                <c:pt idx="0">
                  <c:v>-38.591000000000001</c:v>
                </c:pt>
                <c:pt idx="1">
                  <c:v>-95.087999999999994</c:v>
                </c:pt>
                <c:pt idx="2">
                  <c:v>-91.213999999999999</c:v>
                </c:pt>
                <c:pt idx="3">
                  <c:v>-63.618000000000002</c:v>
                </c:pt>
              </c:numCache>
            </c:numRef>
          </c:xVal>
          <c:yVal>
            <c:numRef>
              <c:f>Figure_1!$F$2:$F$5</c:f>
              <c:numCache>
                <c:formatCode>General</c:formatCode>
                <c:ptCount val="4"/>
                <c:pt idx="0">
                  <c:v>1.177</c:v>
                </c:pt>
                <c:pt idx="1">
                  <c:v>14.547000000000001</c:v>
                </c:pt>
                <c:pt idx="2">
                  <c:v>105.23</c:v>
                </c:pt>
                <c:pt idx="3">
                  <c:v>150.434</c:v>
                </c:pt>
              </c:numCache>
            </c:numRef>
          </c:yVal>
          <c:smooth val="0"/>
          <c:extLst>
            <c:ext xmlns:c16="http://schemas.microsoft.com/office/drawing/2014/chart" uri="{C3380CC4-5D6E-409C-BE32-E72D297353CC}">
              <c16:uniqueId val="{00000003-BA52-43C3-8636-93E40F75B932}"/>
            </c:ext>
          </c:extLst>
        </c:ser>
        <c:ser>
          <c:idx val="4"/>
          <c:order val="4"/>
          <c:tx>
            <c:v>1.0 Lagging</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Figure_1!$I$2:$I$5</c:f>
              <c:numCache>
                <c:formatCode>General</c:formatCode>
                <c:ptCount val="4"/>
                <c:pt idx="0">
                  <c:v>-38.890999999999998</c:v>
                </c:pt>
                <c:pt idx="1">
                  <c:v>-95.263000000000005</c:v>
                </c:pt>
                <c:pt idx="2">
                  <c:v>-90.866</c:v>
                </c:pt>
                <c:pt idx="3">
                  <c:v>-63.853999999999999</c:v>
                </c:pt>
              </c:numCache>
            </c:numRef>
          </c:xVal>
          <c:yVal>
            <c:numRef>
              <c:f>Figure_1!$H$2:$H$5</c:f>
              <c:numCache>
                <c:formatCode>General</c:formatCode>
                <c:ptCount val="4"/>
                <c:pt idx="0">
                  <c:v>1.113</c:v>
                </c:pt>
                <c:pt idx="1">
                  <c:v>14.535</c:v>
                </c:pt>
                <c:pt idx="2">
                  <c:v>105.229</c:v>
                </c:pt>
                <c:pt idx="3">
                  <c:v>150.42099999999999</c:v>
                </c:pt>
              </c:numCache>
            </c:numRef>
          </c:yVal>
          <c:smooth val="0"/>
          <c:extLst>
            <c:ext xmlns:c16="http://schemas.microsoft.com/office/drawing/2014/chart" uri="{C3380CC4-5D6E-409C-BE32-E72D297353CC}">
              <c16:uniqueId val="{00000004-BA52-43C3-8636-93E40F75B932}"/>
            </c:ext>
          </c:extLst>
        </c:ser>
        <c:ser>
          <c:idx val="5"/>
          <c:order val="5"/>
          <c:tx>
            <c:v>1.04 Lagging</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Figure_1!$K$2:$K$5</c:f>
              <c:numCache>
                <c:formatCode>General</c:formatCode>
                <c:ptCount val="4"/>
                <c:pt idx="0">
                  <c:v>-38.615000000000002</c:v>
                </c:pt>
                <c:pt idx="1">
                  <c:v>-95.091999999999999</c:v>
                </c:pt>
                <c:pt idx="2">
                  <c:v>-91.233000000000004</c:v>
                </c:pt>
                <c:pt idx="3">
                  <c:v>-64.138000000000005</c:v>
                </c:pt>
              </c:numCache>
            </c:numRef>
          </c:xVal>
          <c:yVal>
            <c:numRef>
              <c:f>Figure_1!$J$2:$J$5</c:f>
              <c:numCache>
                <c:formatCode>General</c:formatCode>
                <c:ptCount val="4"/>
                <c:pt idx="0">
                  <c:v>1.169</c:v>
                </c:pt>
                <c:pt idx="1">
                  <c:v>14.516999999999999</c:v>
                </c:pt>
                <c:pt idx="2">
                  <c:v>105.235</c:v>
                </c:pt>
                <c:pt idx="3">
                  <c:v>150.44399999999999</c:v>
                </c:pt>
              </c:numCache>
            </c:numRef>
          </c:yVal>
          <c:smooth val="0"/>
          <c:extLst>
            <c:ext xmlns:c16="http://schemas.microsoft.com/office/drawing/2014/chart" uri="{C3380CC4-5D6E-409C-BE32-E72D297353CC}">
              <c16:uniqueId val="{00000005-BA52-43C3-8636-93E40F75B932}"/>
            </c:ext>
          </c:extLst>
        </c:ser>
        <c:ser>
          <c:idx val="6"/>
          <c:order val="6"/>
          <c:tx>
            <c:v>0.95 Leading</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Figure_1!$O$2:$O$5</c:f>
              <c:numCache>
                <c:formatCode>General</c:formatCode>
                <c:ptCount val="4"/>
                <c:pt idx="0">
                  <c:v>7.452</c:v>
                </c:pt>
                <c:pt idx="1">
                  <c:v>103.73699999999999</c:v>
                </c:pt>
                <c:pt idx="2">
                  <c:v>118.559</c:v>
                </c:pt>
                <c:pt idx="3">
                  <c:v>116.358</c:v>
                </c:pt>
              </c:numCache>
            </c:numRef>
          </c:xVal>
          <c:yVal>
            <c:numRef>
              <c:f>Figure_1!$N$2:$N$5</c:f>
              <c:numCache>
                <c:formatCode>General</c:formatCode>
                <c:ptCount val="4"/>
                <c:pt idx="0">
                  <c:v>1.27</c:v>
                </c:pt>
                <c:pt idx="1">
                  <c:v>14.27</c:v>
                </c:pt>
                <c:pt idx="2">
                  <c:v>104.83499999999999</c:v>
                </c:pt>
                <c:pt idx="3">
                  <c:v>149.816</c:v>
                </c:pt>
              </c:numCache>
            </c:numRef>
          </c:yVal>
          <c:smooth val="0"/>
          <c:extLst>
            <c:ext xmlns:c16="http://schemas.microsoft.com/office/drawing/2014/chart" uri="{C3380CC4-5D6E-409C-BE32-E72D297353CC}">
              <c16:uniqueId val="{00000006-BA52-43C3-8636-93E40F75B932}"/>
            </c:ext>
          </c:extLst>
        </c:ser>
        <c:ser>
          <c:idx val="7"/>
          <c:order val="7"/>
          <c:tx>
            <c:v>0.98 Leading</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Figure_1!$Q$2:$Q$5</c:f>
              <c:numCache>
                <c:formatCode>General</c:formatCode>
                <c:ptCount val="4"/>
                <c:pt idx="0">
                  <c:v>7.4450000000000003</c:v>
                </c:pt>
                <c:pt idx="1">
                  <c:v>103.855</c:v>
                </c:pt>
                <c:pt idx="2">
                  <c:v>118.89100000000001</c:v>
                </c:pt>
                <c:pt idx="3">
                  <c:v>116.71899999999999</c:v>
                </c:pt>
              </c:numCache>
            </c:numRef>
          </c:xVal>
          <c:yVal>
            <c:numRef>
              <c:f>Figure_1!$P$2:$P$5</c:f>
              <c:numCache>
                <c:formatCode>General</c:formatCode>
                <c:ptCount val="4"/>
                <c:pt idx="0">
                  <c:v>1.2629999999999999</c:v>
                </c:pt>
                <c:pt idx="1">
                  <c:v>14.26</c:v>
                </c:pt>
                <c:pt idx="2">
                  <c:v>104.80800000000001</c:v>
                </c:pt>
                <c:pt idx="3">
                  <c:v>149.78</c:v>
                </c:pt>
              </c:numCache>
            </c:numRef>
          </c:yVal>
          <c:smooth val="0"/>
          <c:extLst>
            <c:ext xmlns:c16="http://schemas.microsoft.com/office/drawing/2014/chart" uri="{C3380CC4-5D6E-409C-BE32-E72D297353CC}">
              <c16:uniqueId val="{00000007-BA52-43C3-8636-93E40F75B932}"/>
            </c:ext>
          </c:extLst>
        </c:ser>
        <c:ser>
          <c:idx val="8"/>
          <c:order val="8"/>
          <c:tx>
            <c:v>1.0 Leading</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Figure_1!$S$2:$S$5</c:f>
              <c:numCache>
                <c:formatCode>General</c:formatCode>
                <c:ptCount val="4"/>
                <c:pt idx="0">
                  <c:v>7.4</c:v>
                </c:pt>
                <c:pt idx="1">
                  <c:v>103.751</c:v>
                </c:pt>
                <c:pt idx="2">
                  <c:v>118.83199999999999</c:v>
                </c:pt>
                <c:pt idx="3">
                  <c:v>116.589</c:v>
                </c:pt>
              </c:numCache>
            </c:numRef>
          </c:xVal>
          <c:yVal>
            <c:numRef>
              <c:f>Figure_1!$R$2:$R$5</c:f>
              <c:numCache>
                <c:formatCode>General</c:formatCode>
                <c:ptCount val="4"/>
                <c:pt idx="0">
                  <c:v>1.2450000000000001</c:v>
                </c:pt>
                <c:pt idx="1">
                  <c:v>14.324999999999999</c:v>
                </c:pt>
                <c:pt idx="2">
                  <c:v>104.821</c:v>
                </c:pt>
                <c:pt idx="3">
                  <c:v>149.77699999999999</c:v>
                </c:pt>
              </c:numCache>
            </c:numRef>
          </c:yVal>
          <c:smooth val="0"/>
          <c:extLst>
            <c:ext xmlns:c16="http://schemas.microsoft.com/office/drawing/2014/chart" uri="{C3380CC4-5D6E-409C-BE32-E72D297353CC}">
              <c16:uniqueId val="{00000008-BA52-43C3-8636-93E40F75B932}"/>
            </c:ext>
          </c:extLst>
        </c:ser>
        <c:ser>
          <c:idx val="9"/>
          <c:order val="9"/>
          <c:tx>
            <c:v>1.04 Leading</c:v>
          </c:tx>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Ref>
              <c:f>Figure_1!$U$2:$U$5</c:f>
              <c:numCache>
                <c:formatCode>General</c:formatCode>
                <c:ptCount val="4"/>
                <c:pt idx="0">
                  <c:v>7.33</c:v>
                </c:pt>
                <c:pt idx="1">
                  <c:v>103.79900000000001</c:v>
                </c:pt>
                <c:pt idx="2">
                  <c:v>118.702</c:v>
                </c:pt>
                <c:pt idx="3">
                  <c:v>116.32299999999999</c:v>
                </c:pt>
              </c:numCache>
            </c:numRef>
          </c:xVal>
          <c:yVal>
            <c:numRef>
              <c:f>Figure_1!$T$2:$T$5</c:f>
              <c:numCache>
                <c:formatCode>General</c:formatCode>
                <c:ptCount val="4"/>
                <c:pt idx="0">
                  <c:v>1.25</c:v>
                </c:pt>
                <c:pt idx="1">
                  <c:v>14.255000000000001</c:v>
                </c:pt>
                <c:pt idx="2">
                  <c:v>104.809</c:v>
                </c:pt>
                <c:pt idx="3">
                  <c:v>149.798</c:v>
                </c:pt>
              </c:numCache>
            </c:numRef>
          </c:yVal>
          <c:smooth val="0"/>
          <c:extLst>
            <c:ext xmlns:c16="http://schemas.microsoft.com/office/drawing/2014/chart" uri="{C3380CC4-5D6E-409C-BE32-E72D297353CC}">
              <c16:uniqueId val="{00000009-BA52-43C3-8636-93E40F75B932}"/>
            </c:ext>
          </c:extLst>
        </c:ser>
        <c:ser>
          <c:idx val="10"/>
          <c:order val="10"/>
          <c:tx>
            <c:v>1.05 Leading</c:v>
          </c:tx>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Figure_1!$W$2:$W$5</c:f>
              <c:numCache>
                <c:formatCode>General</c:formatCode>
                <c:ptCount val="4"/>
                <c:pt idx="0">
                  <c:v>7.2919999999999998</c:v>
                </c:pt>
                <c:pt idx="1">
                  <c:v>103.928</c:v>
                </c:pt>
                <c:pt idx="2">
                  <c:v>119.06699999999999</c:v>
                </c:pt>
                <c:pt idx="3">
                  <c:v>116.768</c:v>
                </c:pt>
              </c:numCache>
            </c:numRef>
          </c:xVal>
          <c:yVal>
            <c:numRef>
              <c:f>Figure_1!$V$2:$V$5</c:f>
              <c:numCache>
                <c:formatCode>General</c:formatCode>
                <c:ptCount val="4"/>
                <c:pt idx="0">
                  <c:v>1.2370000000000001</c:v>
                </c:pt>
                <c:pt idx="1">
                  <c:v>14.25</c:v>
                </c:pt>
                <c:pt idx="2">
                  <c:v>104.79300000000001</c:v>
                </c:pt>
                <c:pt idx="3">
                  <c:v>149.75800000000001</c:v>
                </c:pt>
              </c:numCache>
            </c:numRef>
          </c:yVal>
          <c:smooth val="0"/>
          <c:extLst>
            <c:ext xmlns:c16="http://schemas.microsoft.com/office/drawing/2014/chart" uri="{C3380CC4-5D6E-409C-BE32-E72D297353CC}">
              <c16:uniqueId val="{0000000A-BA52-43C3-8636-93E40F75B932}"/>
            </c:ext>
          </c:extLst>
        </c:ser>
        <c:dLbls>
          <c:showLegendKey val="0"/>
          <c:showVal val="0"/>
          <c:showCatName val="0"/>
          <c:showSerName val="0"/>
          <c:showPercent val="0"/>
          <c:showBubbleSize val="0"/>
        </c:dLbls>
        <c:axId val="707372168"/>
        <c:axId val="707373152"/>
      </c:scatterChart>
      <c:valAx>
        <c:axId val="707372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Reactive Power [MVAr]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373152"/>
        <c:crosses val="autoZero"/>
        <c:crossBetween val="midCat"/>
      </c:valAx>
      <c:valAx>
        <c:axId val="70737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Real Power [MW]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372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A34C32CDF72B4387DEF3D6656A93F3" ma:contentTypeVersion="8" ma:contentTypeDescription="Create a new document." ma:contentTypeScope="" ma:versionID="255991bc4d83e9d1b17acbc2bf809bc2">
  <xsd:schema xmlns:xsd="http://www.w3.org/2001/XMLSchema" xmlns:xs="http://www.w3.org/2001/XMLSchema" xmlns:p="http://schemas.microsoft.com/office/2006/metadata/properties" xmlns:ns2="948fc8de-b78c-48fc-ae4e-00a89d97da5f" xmlns:ns3="c0dbae68-954a-4822-93a3-288a9236312b" targetNamespace="http://schemas.microsoft.com/office/2006/metadata/properties" ma:root="true" ma:fieldsID="ce8b5733280a9866d0ee2d77f5f6bf2b" ns2:_="" ns3:_="">
    <xsd:import namespace="948fc8de-b78c-48fc-ae4e-00a89d97da5f"/>
    <xsd:import namespace="c0dbae68-954a-4822-93a3-288a923631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fc8de-b78c-48fc-ae4e-00a89d97da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dbae68-954a-4822-93a3-288a9236312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500D7-0209-42FE-B438-CC78B31BDDDA}">
  <ds:schemaRefs>
    <ds:schemaRef ds:uri="http://schemas.microsoft.com/sharepoint/v3/contenttype/forms"/>
  </ds:schemaRefs>
</ds:datastoreItem>
</file>

<file path=customXml/itemProps2.xml><?xml version="1.0" encoding="utf-8"?>
<ds:datastoreItem xmlns:ds="http://schemas.openxmlformats.org/officeDocument/2006/customXml" ds:itemID="{C91229FA-8B2C-4A0F-91F6-3FD840C9EB47}">
  <ds:schemaRefs>
    <ds:schemaRef ds:uri="948fc8de-b78c-48fc-ae4e-00a89d97da5f"/>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c0dbae68-954a-4822-93a3-288a9236312b"/>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B6C993C-FA86-4BA5-BAC2-54F29B969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8fc8de-b78c-48fc-ae4e-00a89d97da5f"/>
    <ds:schemaRef ds:uri="c0dbae68-954a-4822-93a3-288a92363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05D7AB-C5DF-4F75-A357-437835F04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3609</Words>
  <Characters>20573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Ebert</dc:creator>
  <cp:keywords/>
  <dc:description/>
  <cp:lastModifiedBy>Curtis Roe</cp:lastModifiedBy>
  <cp:revision>5</cp:revision>
  <cp:lastPrinted>2019-10-15T15:33:00Z</cp:lastPrinted>
  <dcterms:created xsi:type="dcterms:W3CDTF">2019-11-08T21:03:00Z</dcterms:created>
  <dcterms:modified xsi:type="dcterms:W3CDTF">2019-11-08T21:06:00Z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0x010100A7A34C32CDF72B4387DEF3D6656A93F3</vt:lpwstr>
  </property>
</Properties>
</file>