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31E75" w14:textId="77777777" w:rsidR="00E61164" w:rsidRDefault="00E61164" w:rsidP="00605B5D">
      <w:pPr>
        <w:pStyle w:val="Figure"/>
        <w:rPr>
          <w:sz w:val="32"/>
        </w:rPr>
      </w:pPr>
      <w:r w:rsidRPr="00257C7B">
        <w:rPr>
          <w:noProof/>
          <w:lang w:val="en-US"/>
        </w:rPr>
        <w:drawing>
          <wp:inline distT="0" distB="0" distL="0" distR="0" wp14:anchorId="6CDFED5A" wp14:editId="65A17959">
            <wp:extent cx="3091333" cy="929640"/>
            <wp:effectExtent l="0" t="0" r="0" b="3810"/>
            <wp:docPr id="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6690" cy="934258"/>
                    </a:xfrm>
                    <a:prstGeom prst="rect">
                      <a:avLst/>
                    </a:prstGeom>
                    <a:noFill/>
                    <a:ln>
                      <a:noFill/>
                    </a:ln>
                  </pic:spPr>
                </pic:pic>
              </a:graphicData>
            </a:graphic>
          </wp:inline>
        </w:drawing>
      </w:r>
    </w:p>
    <w:p w14:paraId="2C044592" w14:textId="77777777" w:rsidR="00E61164" w:rsidRPr="00CF03B0" w:rsidRDefault="00E61164" w:rsidP="006823A1">
      <w:pPr>
        <w:pStyle w:val="NoSpacing"/>
      </w:pPr>
    </w:p>
    <w:p w14:paraId="3AEDCE6D" w14:textId="672B957C" w:rsidR="00144B4D" w:rsidRPr="001F4E10" w:rsidRDefault="00CB1B81" w:rsidP="006823A1">
      <w:pPr>
        <w:pStyle w:val="Title"/>
        <w:rPr>
          <w:rFonts w:asciiTheme="minorBidi" w:hAnsiTheme="minorBidi" w:cstheme="minorBidi"/>
        </w:rPr>
      </w:pPr>
      <w:r w:rsidRPr="001F4E10">
        <w:rPr>
          <w:rFonts w:asciiTheme="minorBidi" w:hAnsiTheme="minorBidi" w:cstheme="minorBidi"/>
        </w:rPr>
        <w:t>Reactive Power Study</w:t>
      </w:r>
      <w:r w:rsidR="00CD7E4D" w:rsidRPr="001F4E10">
        <w:rPr>
          <w:rFonts w:asciiTheme="minorBidi" w:hAnsiTheme="minorBidi" w:cstheme="minorBidi"/>
        </w:rPr>
        <w:t xml:space="preserve"> Report</w:t>
      </w:r>
    </w:p>
    <w:p w14:paraId="50150403" w14:textId="77777777" w:rsidR="00144B4D" w:rsidRPr="00CF03B0" w:rsidRDefault="00144B4D" w:rsidP="006823A1">
      <w:pPr>
        <w:pStyle w:val="NoSpacing"/>
      </w:pPr>
    </w:p>
    <w:p w14:paraId="4F7BE2EF" w14:textId="59633047" w:rsidR="00144B4D" w:rsidRPr="00CF03B0" w:rsidRDefault="00144B4D" w:rsidP="006823A1">
      <w:pPr>
        <w:pStyle w:val="NoSpacing"/>
      </w:pPr>
    </w:p>
    <w:p w14:paraId="5EBDD31F" w14:textId="77777777" w:rsidR="00144B4D" w:rsidRPr="00CF03B0" w:rsidRDefault="00144B4D" w:rsidP="006823A1">
      <w:pPr>
        <w:pStyle w:val="NoSpacing"/>
      </w:pPr>
    </w:p>
    <w:p w14:paraId="0DA0ABE5" w14:textId="31FC411B" w:rsidR="00813BC6" w:rsidRPr="001F4E10" w:rsidRDefault="002051FA" w:rsidP="006823A1">
      <w:pPr>
        <w:pStyle w:val="Title"/>
        <w:rPr>
          <w:rFonts w:ascii="Arial" w:hAnsi="Arial" w:cs="Arial"/>
        </w:rPr>
      </w:pPr>
      <w:r>
        <w:rPr>
          <w:rFonts w:ascii="Arial" w:hAnsi="Arial" w:cs="Arial"/>
        </w:rPr>
        <w:t>Kings Point</w:t>
      </w:r>
      <w:r w:rsidR="00B46B4C" w:rsidRPr="001F4E10">
        <w:rPr>
          <w:rFonts w:ascii="Arial" w:hAnsi="Arial" w:cs="Arial"/>
        </w:rPr>
        <w:t xml:space="preserve"> Wind Project</w:t>
      </w:r>
    </w:p>
    <w:p w14:paraId="7E2D5A0D" w14:textId="4561EEDC" w:rsidR="00587B59" w:rsidRPr="001F4E10" w:rsidRDefault="002051FA" w:rsidP="006823A1">
      <w:pPr>
        <w:pStyle w:val="Title"/>
        <w:rPr>
          <w:rFonts w:ascii="Arial" w:hAnsi="Arial" w:cs="Arial"/>
        </w:rPr>
      </w:pPr>
      <w:r>
        <w:rPr>
          <w:rFonts w:ascii="Arial" w:hAnsi="Arial" w:cs="Arial"/>
          <w:sz w:val="24"/>
          <w:szCs w:val="24"/>
        </w:rPr>
        <w:t>100.44</w:t>
      </w:r>
      <w:r w:rsidR="009F0E60">
        <w:rPr>
          <w:rFonts w:ascii="Arial" w:hAnsi="Arial" w:cs="Arial"/>
          <w:sz w:val="24"/>
          <w:szCs w:val="24"/>
        </w:rPr>
        <w:t>0000</w:t>
      </w:r>
    </w:p>
    <w:p w14:paraId="2CE4A1B5" w14:textId="244B3405" w:rsidR="00587B59" w:rsidRPr="001F4E10" w:rsidRDefault="00F44F03" w:rsidP="006823A1">
      <w:pPr>
        <w:pStyle w:val="Title"/>
        <w:rPr>
          <w:rFonts w:ascii="Arial" w:hAnsi="Arial" w:cs="Arial"/>
          <w:sz w:val="24"/>
          <w:szCs w:val="24"/>
        </w:rPr>
      </w:pPr>
      <w:r w:rsidRPr="001F4E10">
        <w:rPr>
          <w:rFonts w:ascii="Arial" w:hAnsi="Arial" w:cs="Arial"/>
          <w:sz w:val="24"/>
          <w:szCs w:val="24"/>
        </w:rPr>
        <w:t>Report No.</w:t>
      </w:r>
      <w:r w:rsidR="002051FA">
        <w:rPr>
          <w:rFonts w:ascii="Arial" w:hAnsi="Arial" w:cs="Arial"/>
          <w:sz w:val="24"/>
          <w:szCs w:val="24"/>
        </w:rPr>
        <w:t xml:space="preserve"> KPW</w:t>
      </w:r>
      <w:r w:rsidRPr="001F4E10">
        <w:rPr>
          <w:rFonts w:ascii="Arial" w:hAnsi="Arial" w:cs="Arial"/>
          <w:sz w:val="24"/>
          <w:szCs w:val="24"/>
        </w:rPr>
        <w:t>-RS-212.01</w:t>
      </w:r>
    </w:p>
    <w:p w14:paraId="5A1C6668" w14:textId="3E7C6AAB" w:rsidR="00144B4D" w:rsidRDefault="00144B4D" w:rsidP="006823A1">
      <w:pPr>
        <w:pStyle w:val="NoSpacing"/>
      </w:pPr>
    </w:p>
    <w:p w14:paraId="46150241" w14:textId="77777777" w:rsidR="00CF03B0" w:rsidRPr="000A0D44" w:rsidRDefault="00CF03B0" w:rsidP="000A0D44">
      <w:pPr>
        <w:pStyle w:val="NoSpacing"/>
      </w:pPr>
    </w:p>
    <w:p w14:paraId="0E9192D4" w14:textId="77777777" w:rsidR="00144B4D" w:rsidRPr="000A0D44" w:rsidRDefault="00144B4D" w:rsidP="000A0D44">
      <w:pPr>
        <w:pStyle w:val="NoSpacing"/>
      </w:pPr>
    </w:p>
    <w:p w14:paraId="01BA89D7" w14:textId="036B121C" w:rsidR="00144B4D" w:rsidRPr="001F4E10" w:rsidRDefault="00804137" w:rsidP="000547A5">
      <w:pPr>
        <w:pStyle w:val="Subtitle"/>
        <w:rPr>
          <w:rFonts w:cs="Arial"/>
          <w:b/>
          <w:bCs w:val="0"/>
          <w:sz w:val="32"/>
          <w:szCs w:val="32"/>
        </w:rPr>
      </w:pPr>
      <w:r w:rsidRPr="001F4E10">
        <w:rPr>
          <w:rFonts w:cs="Arial"/>
          <w:b/>
          <w:bCs w:val="0"/>
          <w:sz w:val="32"/>
          <w:szCs w:val="32"/>
        </w:rPr>
        <w:t>0</w:t>
      </w:r>
      <w:r w:rsidR="00605B5D">
        <w:rPr>
          <w:rFonts w:cs="Arial"/>
          <w:b/>
          <w:bCs w:val="0"/>
          <w:sz w:val="32"/>
          <w:szCs w:val="32"/>
        </w:rPr>
        <w:t>6</w:t>
      </w:r>
      <w:r w:rsidR="00BD50CF" w:rsidRPr="001F4E10">
        <w:rPr>
          <w:rFonts w:cs="Arial"/>
          <w:b/>
          <w:bCs w:val="0"/>
          <w:sz w:val="32"/>
          <w:szCs w:val="32"/>
        </w:rPr>
        <w:t>/</w:t>
      </w:r>
      <w:r w:rsidR="004B439F">
        <w:rPr>
          <w:rFonts w:cs="Arial"/>
          <w:b/>
          <w:bCs w:val="0"/>
          <w:sz w:val="32"/>
          <w:szCs w:val="32"/>
        </w:rPr>
        <w:t>17</w:t>
      </w:r>
      <w:r w:rsidR="00A50C58" w:rsidRPr="001F4E10">
        <w:rPr>
          <w:rFonts w:cs="Arial"/>
          <w:b/>
          <w:bCs w:val="0"/>
          <w:sz w:val="32"/>
          <w:szCs w:val="32"/>
        </w:rPr>
        <w:t>/20</w:t>
      </w:r>
      <w:r w:rsidR="00FC6CE8">
        <w:rPr>
          <w:rFonts w:cs="Arial"/>
          <w:b/>
          <w:bCs w:val="0"/>
          <w:sz w:val="32"/>
          <w:szCs w:val="32"/>
        </w:rPr>
        <w:t>20</w:t>
      </w:r>
    </w:p>
    <w:p w14:paraId="6C46A0C5" w14:textId="1CA6E3F7" w:rsidR="00144B4D" w:rsidRPr="001F4E10" w:rsidRDefault="00144B4D" w:rsidP="00F40064">
      <w:pPr>
        <w:pStyle w:val="NoSpacing"/>
      </w:pPr>
    </w:p>
    <w:p w14:paraId="6C929117" w14:textId="77777777" w:rsidR="00563A40" w:rsidRPr="001F4E10" w:rsidRDefault="00563A40" w:rsidP="000A0D44">
      <w:pPr>
        <w:pStyle w:val="NoSpacing"/>
      </w:pPr>
    </w:p>
    <w:p w14:paraId="4DD502EF" w14:textId="77777777" w:rsidR="00563A40" w:rsidRPr="001F4E10" w:rsidRDefault="00563A40" w:rsidP="000A0D44">
      <w:pPr>
        <w:pStyle w:val="NoSpacing"/>
      </w:pPr>
    </w:p>
    <w:p w14:paraId="7FDE7418" w14:textId="77777777" w:rsidR="00144B4D" w:rsidRPr="001F4E10" w:rsidRDefault="00144B4D" w:rsidP="000A0D44">
      <w:pPr>
        <w:pStyle w:val="NoSpacing"/>
      </w:pPr>
    </w:p>
    <w:tbl>
      <w:tblPr>
        <w:tblW w:w="0" w:type="auto"/>
        <w:jc w:val="center"/>
        <w:tblLook w:val="01E0" w:firstRow="1" w:lastRow="1" w:firstColumn="1" w:lastColumn="1" w:noHBand="0" w:noVBand="0"/>
      </w:tblPr>
      <w:tblGrid>
        <w:gridCol w:w="1589"/>
        <w:gridCol w:w="3281"/>
        <w:gridCol w:w="267"/>
        <w:gridCol w:w="1918"/>
      </w:tblGrid>
      <w:tr w:rsidR="00BD50CF" w:rsidRPr="00F6484F" w14:paraId="3E51BD7A" w14:textId="77777777" w:rsidTr="000D0EC7">
        <w:trPr>
          <w:trHeight w:val="243"/>
          <w:jc w:val="center"/>
        </w:trPr>
        <w:tc>
          <w:tcPr>
            <w:tcW w:w="1589" w:type="dxa"/>
          </w:tcPr>
          <w:p w14:paraId="53BBCA06" w14:textId="77777777" w:rsidR="00BD50CF" w:rsidRPr="001F4E10" w:rsidRDefault="00BD50CF" w:rsidP="001F4E10">
            <w:pPr>
              <w:pStyle w:val="Table"/>
              <w:jc w:val="right"/>
              <w:rPr>
                <w:rFonts w:asciiTheme="minorBidi" w:hAnsiTheme="minorBidi" w:cstheme="minorBidi"/>
                <w:smallCaps/>
              </w:rPr>
            </w:pPr>
            <w:r w:rsidRPr="001F4E10">
              <w:rPr>
                <w:rFonts w:asciiTheme="minorBidi" w:hAnsiTheme="minorBidi" w:cstheme="minorBidi"/>
              </w:rPr>
              <w:t xml:space="preserve">PREPARED BY: </w:t>
            </w:r>
          </w:p>
        </w:tc>
        <w:tc>
          <w:tcPr>
            <w:tcW w:w="3281" w:type="dxa"/>
            <w:tcBorders>
              <w:bottom w:val="single" w:sz="4" w:space="0" w:color="auto"/>
            </w:tcBorders>
          </w:tcPr>
          <w:p w14:paraId="66421C06" w14:textId="77777777" w:rsidR="00BD50CF" w:rsidRPr="001F4E10" w:rsidRDefault="00BD50CF" w:rsidP="00BD50CF">
            <w:pPr>
              <w:pStyle w:val="Table"/>
              <w:rPr>
                <w:rFonts w:asciiTheme="minorBidi" w:hAnsiTheme="minorBidi" w:cstheme="minorBidi"/>
                <w:b/>
                <w:bCs/>
                <w:smallCaps/>
                <w:sz w:val="22"/>
                <w:szCs w:val="22"/>
              </w:rPr>
            </w:pPr>
            <w:r w:rsidRPr="001F4E10">
              <w:rPr>
                <w:rFonts w:asciiTheme="minorBidi" w:hAnsiTheme="minorBidi" w:cstheme="minorBidi"/>
                <w:b/>
                <w:bCs/>
                <w:smallCaps/>
                <w:sz w:val="22"/>
                <w:szCs w:val="22"/>
              </w:rPr>
              <w:t>Curtis Roe</w:t>
            </w:r>
          </w:p>
        </w:tc>
        <w:tc>
          <w:tcPr>
            <w:tcW w:w="267" w:type="dxa"/>
          </w:tcPr>
          <w:p w14:paraId="1139F5D6" w14:textId="77777777" w:rsidR="00BD50CF" w:rsidRPr="001F4E10" w:rsidRDefault="00BD50CF" w:rsidP="00BD50CF">
            <w:pPr>
              <w:pStyle w:val="Table"/>
              <w:rPr>
                <w:rFonts w:asciiTheme="minorBidi" w:hAnsiTheme="minorBidi" w:cstheme="minorBidi"/>
                <w:smallCaps/>
              </w:rPr>
            </w:pPr>
          </w:p>
        </w:tc>
        <w:tc>
          <w:tcPr>
            <w:tcW w:w="1918" w:type="dxa"/>
            <w:tcBorders>
              <w:bottom w:val="single" w:sz="4" w:space="0" w:color="auto"/>
            </w:tcBorders>
          </w:tcPr>
          <w:p w14:paraId="7798DC8B" w14:textId="6C1C4ADB" w:rsidR="00BD50CF" w:rsidRPr="001F4E10" w:rsidRDefault="000D2082" w:rsidP="00BD50CF">
            <w:pPr>
              <w:pStyle w:val="Table"/>
              <w:rPr>
                <w:rFonts w:asciiTheme="minorBidi" w:hAnsiTheme="minorBidi" w:cstheme="minorBidi"/>
                <w:b/>
                <w:bCs/>
                <w:smallCaps/>
              </w:rPr>
            </w:pPr>
            <w:r w:rsidRPr="001F4E10">
              <w:rPr>
                <w:rFonts w:asciiTheme="minorBidi" w:hAnsiTheme="minorBidi" w:cstheme="minorBidi"/>
                <w:b/>
                <w:bCs/>
                <w:smallCaps/>
              </w:rPr>
              <w:t>0</w:t>
            </w:r>
            <w:r w:rsidR="00F7023B">
              <w:rPr>
                <w:rFonts w:asciiTheme="minorBidi" w:hAnsiTheme="minorBidi" w:cstheme="minorBidi"/>
                <w:b/>
                <w:bCs/>
                <w:smallCaps/>
              </w:rPr>
              <w:t>5</w:t>
            </w:r>
            <w:r w:rsidR="00BD50CF" w:rsidRPr="001F4E10">
              <w:rPr>
                <w:rFonts w:asciiTheme="minorBidi" w:hAnsiTheme="minorBidi" w:cstheme="minorBidi"/>
                <w:b/>
                <w:bCs/>
                <w:smallCaps/>
              </w:rPr>
              <w:t>/</w:t>
            </w:r>
            <w:r w:rsidR="008D799F">
              <w:rPr>
                <w:rFonts w:asciiTheme="minorBidi" w:hAnsiTheme="minorBidi" w:cstheme="minorBidi"/>
                <w:b/>
                <w:bCs/>
                <w:smallCaps/>
              </w:rPr>
              <w:t>22</w:t>
            </w:r>
            <w:r w:rsidR="00BD50CF" w:rsidRPr="001F4E10">
              <w:rPr>
                <w:rFonts w:asciiTheme="minorBidi" w:hAnsiTheme="minorBidi" w:cstheme="minorBidi"/>
                <w:b/>
                <w:bCs/>
                <w:smallCaps/>
              </w:rPr>
              <w:t>/</w:t>
            </w:r>
            <w:r w:rsidRPr="001F4E10">
              <w:rPr>
                <w:rFonts w:asciiTheme="minorBidi" w:hAnsiTheme="minorBidi" w:cstheme="minorBidi"/>
                <w:b/>
                <w:bCs/>
                <w:smallCaps/>
              </w:rPr>
              <w:t>20</w:t>
            </w:r>
            <w:r>
              <w:rPr>
                <w:rFonts w:asciiTheme="minorBidi" w:hAnsiTheme="minorBidi" w:cstheme="minorBidi"/>
                <w:b/>
                <w:bCs/>
                <w:smallCaps/>
              </w:rPr>
              <w:t>20</w:t>
            </w:r>
          </w:p>
        </w:tc>
      </w:tr>
      <w:tr w:rsidR="00BD50CF" w:rsidRPr="00F6484F" w14:paraId="5C0B91BE" w14:textId="77777777" w:rsidTr="000D0EC7">
        <w:trPr>
          <w:jc w:val="center"/>
        </w:trPr>
        <w:tc>
          <w:tcPr>
            <w:tcW w:w="1589" w:type="dxa"/>
          </w:tcPr>
          <w:p w14:paraId="60DECA42" w14:textId="77777777" w:rsidR="00BD50CF" w:rsidRPr="001F4E10" w:rsidRDefault="00BD50CF" w:rsidP="001F4E10">
            <w:pPr>
              <w:pStyle w:val="Table"/>
              <w:jc w:val="right"/>
              <w:rPr>
                <w:rFonts w:asciiTheme="minorBidi" w:hAnsiTheme="minorBidi" w:cstheme="minorBidi"/>
              </w:rPr>
            </w:pPr>
          </w:p>
        </w:tc>
        <w:tc>
          <w:tcPr>
            <w:tcW w:w="3281" w:type="dxa"/>
            <w:tcBorders>
              <w:top w:val="single" w:sz="4" w:space="0" w:color="auto"/>
            </w:tcBorders>
          </w:tcPr>
          <w:p w14:paraId="5E02371E" w14:textId="77777777" w:rsidR="00BD50CF" w:rsidRPr="001F4E10" w:rsidRDefault="00BD50CF" w:rsidP="00BD50CF">
            <w:pPr>
              <w:pStyle w:val="Table"/>
              <w:rPr>
                <w:rFonts w:asciiTheme="minorBidi" w:hAnsiTheme="minorBidi" w:cstheme="minorBidi"/>
                <w:smallCaps/>
              </w:rPr>
            </w:pPr>
          </w:p>
        </w:tc>
        <w:tc>
          <w:tcPr>
            <w:tcW w:w="267" w:type="dxa"/>
          </w:tcPr>
          <w:p w14:paraId="16095E61" w14:textId="77777777" w:rsidR="00BD50CF" w:rsidRPr="001F4E10" w:rsidRDefault="00BD50CF" w:rsidP="00BD50CF">
            <w:pPr>
              <w:pStyle w:val="Table"/>
              <w:rPr>
                <w:rFonts w:asciiTheme="minorBidi" w:hAnsiTheme="minorBidi" w:cstheme="minorBidi"/>
                <w:smallCaps/>
              </w:rPr>
            </w:pPr>
          </w:p>
        </w:tc>
        <w:tc>
          <w:tcPr>
            <w:tcW w:w="1918" w:type="dxa"/>
            <w:tcBorders>
              <w:top w:val="single" w:sz="4" w:space="0" w:color="auto"/>
            </w:tcBorders>
          </w:tcPr>
          <w:p w14:paraId="007678F9" w14:textId="77777777" w:rsidR="00BD50CF" w:rsidRPr="001F4E10" w:rsidRDefault="00BD50CF" w:rsidP="00BD50CF">
            <w:pPr>
              <w:pStyle w:val="Table"/>
              <w:rPr>
                <w:rFonts w:asciiTheme="minorBidi" w:hAnsiTheme="minorBidi" w:cstheme="minorBidi"/>
                <w:smallCaps/>
                <w:sz w:val="12"/>
              </w:rPr>
            </w:pPr>
            <w:r w:rsidRPr="001F4E10">
              <w:rPr>
                <w:rFonts w:asciiTheme="minorBidi" w:hAnsiTheme="minorBidi" w:cstheme="minorBidi"/>
                <w:sz w:val="12"/>
              </w:rPr>
              <w:t>DATE</w:t>
            </w:r>
          </w:p>
        </w:tc>
      </w:tr>
      <w:tr w:rsidR="00895DCF" w:rsidRPr="00F6484F" w14:paraId="44B36F03" w14:textId="77777777" w:rsidTr="000D0EC7">
        <w:trPr>
          <w:jc w:val="center"/>
        </w:trPr>
        <w:tc>
          <w:tcPr>
            <w:tcW w:w="1589" w:type="dxa"/>
          </w:tcPr>
          <w:p w14:paraId="04BDDE0E" w14:textId="28D1CCC7" w:rsidR="00895DCF" w:rsidRPr="001F4E10" w:rsidRDefault="00895DCF" w:rsidP="001F4E10">
            <w:pPr>
              <w:pStyle w:val="Table"/>
              <w:jc w:val="right"/>
              <w:rPr>
                <w:rFonts w:asciiTheme="minorBidi" w:hAnsiTheme="minorBidi" w:cstheme="minorBidi"/>
              </w:rPr>
            </w:pPr>
            <w:r>
              <w:rPr>
                <w:rFonts w:asciiTheme="minorBidi" w:hAnsiTheme="minorBidi" w:cstheme="minorBidi"/>
              </w:rPr>
              <w:t>REVIEWED BY:</w:t>
            </w:r>
          </w:p>
        </w:tc>
        <w:tc>
          <w:tcPr>
            <w:tcW w:w="3281" w:type="dxa"/>
            <w:tcBorders>
              <w:bottom w:val="single" w:sz="4" w:space="0" w:color="auto"/>
            </w:tcBorders>
          </w:tcPr>
          <w:p w14:paraId="02FC726A" w14:textId="5568F4EE" w:rsidR="00895DCF" w:rsidRPr="001F4E10" w:rsidRDefault="00895DCF" w:rsidP="00BD50CF">
            <w:pPr>
              <w:pStyle w:val="Table"/>
              <w:rPr>
                <w:rFonts w:asciiTheme="minorBidi" w:hAnsiTheme="minorBidi" w:cstheme="minorBidi"/>
                <w:smallCaps/>
              </w:rPr>
            </w:pPr>
            <w:r w:rsidRPr="00C4519F">
              <w:rPr>
                <w:rFonts w:asciiTheme="minorBidi" w:hAnsiTheme="minorBidi" w:cstheme="minorBidi"/>
                <w:b/>
                <w:bCs/>
                <w:smallCaps/>
                <w:sz w:val="22"/>
                <w:szCs w:val="22"/>
              </w:rPr>
              <w:t>Ahmad Abdullah</w:t>
            </w:r>
          </w:p>
        </w:tc>
        <w:tc>
          <w:tcPr>
            <w:tcW w:w="267" w:type="dxa"/>
          </w:tcPr>
          <w:p w14:paraId="29BE103F" w14:textId="77777777" w:rsidR="00895DCF" w:rsidRPr="001F4E10" w:rsidRDefault="00895DCF" w:rsidP="00BD50CF">
            <w:pPr>
              <w:pStyle w:val="Table"/>
              <w:rPr>
                <w:rFonts w:asciiTheme="minorBidi" w:hAnsiTheme="minorBidi" w:cstheme="minorBidi"/>
                <w:smallCaps/>
              </w:rPr>
            </w:pPr>
          </w:p>
        </w:tc>
        <w:tc>
          <w:tcPr>
            <w:tcW w:w="1918" w:type="dxa"/>
            <w:tcBorders>
              <w:bottom w:val="single" w:sz="4" w:space="0" w:color="auto"/>
            </w:tcBorders>
          </w:tcPr>
          <w:p w14:paraId="7B81FC27" w14:textId="250E98E3" w:rsidR="00895DCF" w:rsidRPr="001F4E10" w:rsidRDefault="00A37BA5" w:rsidP="00BD50CF">
            <w:pPr>
              <w:pStyle w:val="Table"/>
              <w:rPr>
                <w:rFonts w:asciiTheme="minorBidi" w:hAnsiTheme="minorBidi" w:cstheme="minorBidi"/>
                <w:sz w:val="12"/>
              </w:rPr>
            </w:pPr>
            <w:r w:rsidRPr="003A3E5A">
              <w:rPr>
                <w:rFonts w:asciiTheme="minorBidi" w:hAnsiTheme="minorBidi" w:cstheme="minorBidi"/>
                <w:b/>
                <w:smallCaps/>
              </w:rPr>
              <w:t>0</w:t>
            </w:r>
            <w:r>
              <w:rPr>
                <w:rFonts w:asciiTheme="minorBidi" w:hAnsiTheme="minorBidi" w:cstheme="minorBidi"/>
                <w:b/>
                <w:smallCaps/>
              </w:rPr>
              <w:t>5</w:t>
            </w:r>
            <w:r w:rsidR="000D0EC7" w:rsidRPr="003A3E5A">
              <w:rPr>
                <w:rFonts w:asciiTheme="minorBidi" w:hAnsiTheme="minorBidi" w:cstheme="minorBidi"/>
                <w:b/>
                <w:smallCaps/>
              </w:rPr>
              <w:t>/</w:t>
            </w:r>
            <w:r>
              <w:rPr>
                <w:rFonts w:asciiTheme="minorBidi" w:hAnsiTheme="minorBidi" w:cstheme="minorBidi"/>
                <w:b/>
                <w:smallCaps/>
              </w:rPr>
              <w:t>26</w:t>
            </w:r>
            <w:r w:rsidR="000D0EC7" w:rsidRPr="003A3E5A">
              <w:rPr>
                <w:rFonts w:asciiTheme="minorBidi" w:hAnsiTheme="minorBidi" w:cstheme="minorBidi"/>
                <w:b/>
                <w:smallCaps/>
              </w:rPr>
              <w:t>/20</w:t>
            </w:r>
            <w:r w:rsidR="00E1778E">
              <w:rPr>
                <w:rFonts w:asciiTheme="minorBidi" w:hAnsiTheme="minorBidi" w:cstheme="minorBidi"/>
                <w:b/>
                <w:smallCaps/>
              </w:rPr>
              <w:t>20</w:t>
            </w:r>
          </w:p>
        </w:tc>
      </w:tr>
      <w:tr w:rsidR="00895DCF" w:rsidRPr="00F6484F" w14:paraId="1C14E335" w14:textId="77777777" w:rsidTr="000D0EC7">
        <w:trPr>
          <w:jc w:val="center"/>
        </w:trPr>
        <w:tc>
          <w:tcPr>
            <w:tcW w:w="1589" w:type="dxa"/>
          </w:tcPr>
          <w:p w14:paraId="6A7ED217" w14:textId="77777777" w:rsidR="00895DCF" w:rsidRPr="001F4E10" w:rsidRDefault="00895DCF" w:rsidP="001F4E10">
            <w:pPr>
              <w:pStyle w:val="Table"/>
              <w:jc w:val="right"/>
              <w:rPr>
                <w:rFonts w:asciiTheme="minorBidi" w:hAnsiTheme="minorBidi" w:cstheme="minorBidi"/>
              </w:rPr>
            </w:pPr>
          </w:p>
        </w:tc>
        <w:tc>
          <w:tcPr>
            <w:tcW w:w="3281" w:type="dxa"/>
            <w:tcBorders>
              <w:top w:val="single" w:sz="4" w:space="0" w:color="auto"/>
            </w:tcBorders>
          </w:tcPr>
          <w:p w14:paraId="1E4EBCDC" w14:textId="77777777" w:rsidR="00895DCF" w:rsidRPr="001F4E10" w:rsidRDefault="00895DCF" w:rsidP="00BD50CF">
            <w:pPr>
              <w:pStyle w:val="Table"/>
              <w:rPr>
                <w:rFonts w:asciiTheme="minorBidi" w:hAnsiTheme="minorBidi" w:cstheme="minorBidi"/>
                <w:smallCaps/>
              </w:rPr>
            </w:pPr>
          </w:p>
        </w:tc>
        <w:tc>
          <w:tcPr>
            <w:tcW w:w="267" w:type="dxa"/>
          </w:tcPr>
          <w:p w14:paraId="4DB00B1A" w14:textId="77777777" w:rsidR="00895DCF" w:rsidRPr="001F4E10" w:rsidRDefault="00895DCF" w:rsidP="00BD50CF">
            <w:pPr>
              <w:pStyle w:val="Table"/>
              <w:rPr>
                <w:rFonts w:asciiTheme="minorBidi" w:hAnsiTheme="minorBidi" w:cstheme="minorBidi"/>
                <w:smallCaps/>
              </w:rPr>
            </w:pPr>
          </w:p>
        </w:tc>
        <w:tc>
          <w:tcPr>
            <w:tcW w:w="1918" w:type="dxa"/>
            <w:tcBorders>
              <w:top w:val="single" w:sz="4" w:space="0" w:color="auto"/>
            </w:tcBorders>
          </w:tcPr>
          <w:p w14:paraId="75A6D3B6" w14:textId="7F735B83" w:rsidR="00895DCF" w:rsidRPr="001F4E10" w:rsidRDefault="00895DCF" w:rsidP="00BD50CF">
            <w:pPr>
              <w:pStyle w:val="Table"/>
              <w:rPr>
                <w:rFonts w:asciiTheme="minorBidi" w:hAnsiTheme="minorBidi" w:cstheme="minorBidi"/>
                <w:sz w:val="12"/>
              </w:rPr>
            </w:pPr>
            <w:r w:rsidRPr="001F4E10">
              <w:rPr>
                <w:rFonts w:asciiTheme="minorBidi" w:hAnsiTheme="minorBidi" w:cstheme="minorBidi"/>
                <w:sz w:val="12"/>
              </w:rPr>
              <w:t>DATE</w:t>
            </w:r>
          </w:p>
        </w:tc>
      </w:tr>
      <w:tr w:rsidR="00895DCF" w:rsidRPr="00F6484F" w14:paraId="7C63686D" w14:textId="77777777" w:rsidTr="000D0EC7">
        <w:trPr>
          <w:jc w:val="center"/>
        </w:trPr>
        <w:tc>
          <w:tcPr>
            <w:tcW w:w="1589" w:type="dxa"/>
          </w:tcPr>
          <w:p w14:paraId="1D4D7DC2" w14:textId="573CE0A8" w:rsidR="00895DCF" w:rsidRPr="001F4E10" w:rsidRDefault="00895DCF" w:rsidP="001F4E10">
            <w:pPr>
              <w:pStyle w:val="Table"/>
              <w:jc w:val="right"/>
              <w:rPr>
                <w:rFonts w:asciiTheme="minorBidi" w:hAnsiTheme="minorBidi" w:cstheme="minorBidi"/>
              </w:rPr>
            </w:pPr>
            <w:r>
              <w:rPr>
                <w:rFonts w:asciiTheme="minorBidi" w:hAnsiTheme="minorBidi" w:cstheme="minorBidi"/>
              </w:rPr>
              <w:t>REVIEWED BY:</w:t>
            </w:r>
          </w:p>
        </w:tc>
        <w:tc>
          <w:tcPr>
            <w:tcW w:w="3281" w:type="dxa"/>
            <w:tcBorders>
              <w:bottom w:val="single" w:sz="4" w:space="0" w:color="auto"/>
            </w:tcBorders>
          </w:tcPr>
          <w:p w14:paraId="40DE3B8A" w14:textId="3E81089F" w:rsidR="00895DCF" w:rsidRPr="001F4E10" w:rsidRDefault="00895DCF" w:rsidP="00BD50CF">
            <w:pPr>
              <w:pStyle w:val="Table"/>
              <w:rPr>
                <w:rFonts w:asciiTheme="minorBidi" w:hAnsiTheme="minorBidi" w:cstheme="minorBidi"/>
                <w:smallCaps/>
              </w:rPr>
            </w:pPr>
            <w:r w:rsidRPr="00C4519F">
              <w:rPr>
                <w:rFonts w:asciiTheme="minorBidi" w:hAnsiTheme="minorBidi" w:cstheme="minorBidi"/>
                <w:b/>
                <w:bCs/>
                <w:smallCaps/>
                <w:sz w:val="22"/>
                <w:szCs w:val="22"/>
              </w:rPr>
              <w:t>Steve Lay</w:t>
            </w:r>
          </w:p>
        </w:tc>
        <w:tc>
          <w:tcPr>
            <w:tcW w:w="267" w:type="dxa"/>
          </w:tcPr>
          <w:p w14:paraId="289F0296" w14:textId="77777777" w:rsidR="00895DCF" w:rsidRPr="001F4E10" w:rsidRDefault="00895DCF" w:rsidP="00BD50CF">
            <w:pPr>
              <w:pStyle w:val="Table"/>
              <w:rPr>
                <w:rFonts w:asciiTheme="minorBidi" w:hAnsiTheme="minorBidi" w:cstheme="minorBidi"/>
                <w:smallCaps/>
              </w:rPr>
            </w:pPr>
          </w:p>
        </w:tc>
        <w:tc>
          <w:tcPr>
            <w:tcW w:w="1918" w:type="dxa"/>
            <w:tcBorders>
              <w:bottom w:val="single" w:sz="4" w:space="0" w:color="auto"/>
            </w:tcBorders>
          </w:tcPr>
          <w:p w14:paraId="77330C15" w14:textId="3619C782" w:rsidR="00895DCF" w:rsidRPr="001F4E10" w:rsidRDefault="00CB1CD5" w:rsidP="00BD50CF">
            <w:pPr>
              <w:pStyle w:val="Table"/>
              <w:rPr>
                <w:rFonts w:asciiTheme="minorBidi" w:hAnsiTheme="minorBidi" w:cstheme="minorBidi"/>
                <w:sz w:val="12"/>
              </w:rPr>
            </w:pPr>
            <w:r>
              <w:rPr>
                <w:rFonts w:asciiTheme="minorBidi" w:hAnsiTheme="minorBidi" w:cstheme="minorBidi"/>
                <w:b/>
                <w:smallCaps/>
              </w:rPr>
              <w:t>06/01</w:t>
            </w:r>
            <w:r w:rsidR="008A0D3C" w:rsidRPr="000D0EC7">
              <w:rPr>
                <w:rFonts w:asciiTheme="minorBidi" w:hAnsiTheme="minorBidi" w:cstheme="minorBidi"/>
                <w:b/>
                <w:smallCaps/>
              </w:rPr>
              <w:t>/</w:t>
            </w:r>
            <w:r w:rsidR="003A3E5A">
              <w:rPr>
                <w:rFonts w:asciiTheme="minorBidi" w:hAnsiTheme="minorBidi" w:cstheme="minorBidi"/>
                <w:b/>
                <w:smallCaps/>
              </w:rPr>
              <w:t>2020</w:t>
            </w:r>
          </w:p>
        </w:tc>
      </w:tr>
      <w:tr w:rsidR="00895DCF" w:rsidRPr="00F6484F" w14:paraId="77A04DBD" w14:textId="77777777" w:rsidTr="000D0EC7">
        <w:trPr>
          <w:jc w:val="center"/>
        </w:trPr>
        <w:tc>
          <w:tcPr>
            <w:tcW w:w="1589" w:type="dxa"/>
          </w:tcPr>
          <w:p w14:paraId="3B352EF4" w14:textId="77777777" w:rsidR="00895DCF" w:rsidRPr="001F4E10" w:rsidRDefault="00895DCF" w:rsidP="001F4E10">
            <w:pPr>
              <w:pStyle w:val="Table"/>
              <w:jc w:val="right"/>
              <w:rPr>
                <w:rFonts w:asciiTheme="minorBidi" w:hAnsiTheme="minorBidi" w:cstheme="minorBidi"/>
              </w:rPr>
            </w:pPr>
          </w:p>
        </w:tc>
        <w:tc>
          <w:tcPr>
            <w:tcW w:w="3281" w:type="dxa"/>
            <w:tcBorders>
              <w:top w:val="single" w:sz="4" w:space="0" w:color="auto"/>
            </w:tcBorders>
          </w:tcPr>
          <w:p w14:paraId="0257091B" w14:textId="77777777" w:rsidR="00895DCF" w:rsidRPr="001F4E10" w:rsidRDefault="00895DCF" w:rsidP="00BD50CF">
            <w:pPr>
              <w:pStyle w:val="Table"/>
              <w:rPr>
                <w:rFonts w:asciiTheme="minorBidi" w:hAnsiTheme="minorBidi" w:cstheme="minorBidi"/>
                <w:smallCaps/>
              </w:rPr>
            </w:pPr>
          </w:p>
        </w:tc>
        <w:tc>
          <w:tcPr>
            <w:tcW w:w="267" w:type="dxa"/>
          </w:tcPr>
          <w:p w14:paraId="600508B4" w14:textId="77777777" w:rsidR="00895DCF" w:rsidRPr="001F4E10" w:rsidRDefault="00895DCF" w:rsidP="00BD50CF">
            <w:pPr>
              <w:pStyle w:val="Table"/>
              <w:rPr>
                <w:rFonts w:asciiTheme="minorBidi" w:hAnsiTheme="minorBidi" w:cstheme="minorBidi"/>
                <w:smallCaps/>
              </w:rPr>
            </w:pPr>
          </w:p>
        </w:tc>
        <w:tc>
          <w:tcPr>
            <w:tcW w:w="1918" w:type="dxa"/>
            <w:tcBorders>
              <w:top w:val="single" w:sz="4" w:space="0" w:color="auto"/>
            </w:tcBorders>
          </w:tcPr>
          <w:p w14:paraId="3C2BCE90" w14:textId="0729B265" w:rsidR="00895DCF" w:rsidRPr="001F4E10" w:rsidRDefault="00895DCF" w:rsidP="00BD50CF">
            <w:pPr>
              <w:pStyle w:val="Table"/>
              <w:rPr>
                <w:rFonts w:asciiTheme="minorBidi" w:hAnsiTheme="minorBidi" w:cstheme="minorBidi"/>
                <w:sz w:val="12"/>
              </w:rPr>
            </w:pPr>
            <w:r w:rsidRPr="001F4E10">
              <w:rPr>
                <w:rFonts w:asciiTheme="minorBidi" w:hAnsiTheme="minorBidi" w:cstheme="minorBidi"/>
                <w:sz w:val="12"/>
              </w:rPr>
              <w:t>DATE</w:t>
            </w:r>
          </w:p>
        </w:tc>
      </w:tr>
      <w:tr w:rsidR="00BD50CF" w:rsidRPr="00F6484F" w14:paraId="3C1B21AA" w14:textId="77777777" w:rsidTr="000D0EC7">
        <w:trPr>
          <w:jc w:val="center"/>
        </w:trPr>
        <w:tc>
          <w:tcPr>
            <w:tcW w:w="1589" w:type="dxa"/>
          </w:tcPr>
          <w:p w14:paraId="5C605382" w14:textId="77777777" w:rsidR="00BD50CF" w:rsidRPr="001F4E10" w:rsidRDefault="00BD50CF" w:rsidP="001F4E10">
            <w:pPr>
              <w:pStyle w:val="Table"/>
              <w:jc w:val="right"/>
              <w:rPr>
                <w:rFonts w:asciiTheme="minorBidi" w:hAnsiTheme="minorBidi" w:cstheme="minorBidi"/>
                <w:smallCaps/>
              </w:rPr>
            </w:pPr>
            <w:r w:rsidRPr="001F4E10">
              <w:rPr>
                <w:rFonts w:asciiTheme="minorBidi" w:hAnsiTheme="minorBidi" w:cstheme="minorBidi"/>
              </w:rPr>
              <w:t xml:space="preserve">APPROVED BY: </w:t>
            </w:r>
          </w:p>
        </w:tc>
        <w:tc>
          <w:tcPr>
            <w:tcW w:w="3281" w:type="dxa"/>
            <w:tcBorders>
              <w:bottom w:val="single" w:sz="4" w:space="0" w:color="auto"/>
            </w:tcBorders>
          </w:tcPr>
          <w:p w14:paraId="76708893" w14:textId="77777777" w:rsidR="00BD50CF" w:rsidRPr="001F4E10" w:rsidRDefault="00BD50CF" w:rsidP="00BD50CF">
            <w:pPr>
              <w:pStyle w:val="Table"/>
              <w:rPr>
                <w:rFonts w:asciiTheme="minorBidi" w:hAnsiTheme="minorBidi" w:cstheme="minorBidi"/>
                <w:smallCaps/>
              </w:rPr>
            </w:pPr>
            <w:r w:rsidRPr="001F4E10">
              <w:rPr>
                <w:rFonts w:asciiTheme="minorBidi" w:hAnsiTheme="minorBidi" w:cstheme="minorBidi"/>
                <w:b/>
                <w:bCs/>
                <w:smallCaps/>
                <w:sz w:val="22"/>
                <w:szCs w:val="22"/>
              </w:rPr>
              <w:t>Michael Ebert</w:t>
            </w:r>
          </w:p>
        </w:tc>
        <w:tc>
          <w:tcPr>
            <w:tcW w:w="267" w:type="dxa"/>
          </w:tcPr>
          <w:p w14:paraId="56347440" w14:textId="77777777" w:rsidR="00BD50CF" w:rsidRPr="001F4E10" w:rsidRDefault="00BD50CF" w:rsidP="00BD50CF">
            <w:pPr>
              <w:pStyle w:val="Table"/>
              <w:rPr>
                <w:rFonts w:asciiTheme="minorBidi" w:hAnsiTheme="minorBidi" w:cstheme="minorBidi"/>
                <w:smallCaps/>
              </w:rPr>
            </w:pPr>
          </w:p>
        </w:tc>
        <w:tc>
          <w:tcPr>
            <w:tcW w:w="1918" w:type="dxa"/>
            <w:tcBorders>
              <w:bottom w:val="single" w:sz="4" w:space="0" w:color="auto"/>
            </w:tcBorders>
          </w:tcPr>
          <w:p w14:paraId="355C970A" w14:textId="3ED66F5D" w:rsidR="00BD50CF" w:rsidRPr="001F4E10" w:rsidRDefault="008F76C3" w:rsidP="00BD50CF">
            <w:pPr>
              <w:pStyle w:val="Table"/>
              <w:rPr>
                <w:rFonts w:asciiTheme="minorBidi" w:hAnsiTheme="minorBidi" w:cstheme="minorBidi"/>
                <w:b/>
                <w:bCs/>
                <w:smallCaps/>
              </w:rPr>
            </w:pPr>
            <w:r>
              <w:rPr>
                <w:rFonts w:asciiTheme="minorBidi" w:hAnsiTheme="minorBidi" w:cstheme="minorBidi"/>
                <w:b/>
                <w:bCs/>
                <w:smallCaps/>
              </w:rPr>
              <w:t>0</w:t>
            </w:r>
            <w:r w:rsidR="00605B5D">
              <w:rPr>
                <w:rFonts w:asciiTheme="minorBidi" w:hAnsiTheme="minorBidi" w:cstheme="minorBidi"/>
                <w:b/>
                <w:bCs/>
                <w:smallCaps/>
              </w:rPr>
              <w:t>5</w:t>
            </w:r>
            <w:r>
              <w:rPr>
                <w:rFonts w:asciiTheme="minorBidi" w:hAnsiTheme="minorBidi" w:cstheme="minorBidi"/>
                <w:b/>
                <w:bCs/>
                <w:smallCaps/>
              </w:rPr>
              <w:t>/</w:t>
            </w:r>
            <w:r w:rsidR="000D0EC7">
              <w:rPr>
                <w:rFonts w:asciiTheme="minorBidi" w:hAnsiTheme="minorBidi" w:cstheme="minorBidi"/>
                <w:b/>
                <w:bCs/>
                <w:smallCaps/>
              </w:rPr>
              <w:t>2</w:t>
            </w:r>
            <w:r w:rsidR="00605B5D">
              <w:rPr>
                <w:rFonts w:asciiTheme="minorBidi" w:hAnsiTheme="minorBidi" w:cstheme="minorBidi"/>
                <w:b/>
                <w:bCs/>
                <w:smallCaps/>
              </w:rPr>
              <w:t>7</w:t>
            </w:r>
            <w:r>
              <w:rPr>
                <w:rFonts w:asciiTheme="minorBidi" w:hAnsiTheme="minorBidi" w:cstheme="minorBidi"/>
                <w:b/>
                <w:bCs/>
                <w:smallCaps/>
              </w:rPr>
              <w:t>/20</w:t>
            </w:r>
            <w:r w:rsidR="000D0EC7">
              <w:rPr>
                <w:rFonts w:asciiTheme="minorBidi" w:hAnsiTheme="minorBidi" w:cstheme="minorBidi"/>
                <w:b/>
                <w:bCs/>
                <w:smallCaps/>
              </w:rPr>
              <w:t>20</w:t>
            </w:r>
          </w:p>
        </w:tc>
      </w:tr>
      <w:tr w:rsidR="00BD50CF" w:rsidRPr="00F6484F" w14:paraId="409BAAD4" w14:textId="77777777" w:rsidTr="000D0EC7">
        <w:trPr>
          <w:jc w:val="center"/>
        </w:trPr>
        <w:tc>
          <w:tcPr>
            <w:tcW w:w="1589" w:type="dxa"/>
          </w:tcPr>
          <w:p w14:paraId="77E75816" w14:textId="77777777" w:rsidR="00BD50CF" w:rsidRPr="001F4E10" w:rsidRDefault="00BD50CF" w:rsidP="00BD50CF">
            <w:pPr>
              <w:pStyle w:val="Table"/>
              <w:rPr>
                <w:rFonts w:asciiTheme="minorBidi" w:hAnsiTheme="minorBidi" w:cstheme="minorBidi"/>
              </w:rPr>
            </w:pPr>
          </w:p>
        </w:tc>
        <w:tc>
          <w:tcPr>
            <w:tcW w:w="3281" w:type="dxa"/>
            <w:tcBorders>
              <w:top w:val="single" w:sz="4" w:space="0" w:color="auto"/>
            </w:tcBorders>
          </w:tcPr>
          <w:p w14:paraId="012B4253" w14:textId="77777777" w:rsidR="00BD50CF" w:rsidRPr="001F4E10" w:rsidRDefault="00BD50CF" w:rsidP="00BD50CF">
            <w:pPr>
              <w:pStyle w:val="Table"/>
              <w:rPr>
                <w:rFonts w:asciiTheme="minorBidi" w:hAnsiTheme="minorBidi" w:cstheme="minorBidi"/>
                <w:smallCaps/>
              </w:rPr>
            </w:pPr>
          </w:p>
        </w:tc>
        <w:tc>
          <w:tcPr>
            <w:tcW w:w="267" w:type="dxa"/>
          </w:tcPr>
          <w:p w14:paraId="739C2737" w14:textId="77777777" w:rsidR="00BD50CF" w:rsidRPr="001F4E10" w:rsidRDefault="00BD50CF" w:rsidP="00BD50CF">
            <w:pPr>
              <w:pStyle w:val="Table"/>
              <w:rPr>
                <w:rFonts w:asciiTheme="minorBidi" w:hAnsiTheme="minorBidi" w:cstheme="minorBidi"/>
                <w:smallCaps/>
              </w:rPr>
            </w:pPr>
          </w:p>
        </w:tc>
        <w:tc>
          <w:tcPr>
            <w:tcW w:w="1918" w:type="dxa"/>
            <w:tcBorders>
              <w:top w:val="single" w:sz="4" w:space="0" w:color="auto"/>
            </w:tcBorders>
          </w:tcPr>
          <w:p w14:paraId="48996A9B" w14:textId="77777777" w:rsidR="00BD50CF" w:rsidRPr="001F4E10" w:rsidRDefault="00BD50CF" w:rsidP="00BD50CF">
            <w:pPr>
              <w:pStyle w:val="Table"/>
              <w:rPr>
                <w:rFonts w:asciiTheme="minorBidi" w:hAnsiTheme="minorBidi" w:cstheme="minorBidi"/>
                <w:smallCaps/>
              </w:rPr>
            </w:pPr>
            <w:r w:rsidRPr="001F4E10">
              <w:rPr>
                <w:rFonts w:asciiTheme="minorBidi" w:hAnsiTheme="minorBidi" w:cstheme="minorBidi"/>
                <w:sz w:val="12"/>
              </w:rPr>
              <w:t>DATE</w:t>
            </w:r>
          </w:p>
        </w:tc>
      </w:tr>
    </w:tbl>
    <w:p w14:paraId="09749AA6" w14:textId="77777777" w:rsidR="00144B4D" w:rsidRPr="000A0D44" w:rsidRDefault="00144B4D" w:rsidP="000A0D44">
      <w:pPr>
        <w:pStyle w:val="NoSpacing"/>
      </w:pPr>
    </w:p>
    <w:p w14:paraId="595D9943" w14:textId="77777777" w:rsidR="00144B4D" w:rsidRPr="001F4E10" w:rsidRDefault="00144B4D" w:rsidP="000547A5">
      <w:pPr>
        <w:pStyle w:val="Subtitle"/>
        <w:rPr>
          <w:rFonts w:cs="Arial"/>
        </w:rPr>
      </w:pPr>
      <w:r w:rsidRPr="001F4E10">
        <w:rPr>
          <w:rFonts w:cs="Arial"/>
        </w:rPr>
        <w:t>RECORD OF REVISION</w:t>
      </w:r>
    </w:p>
    <w:p w14:paraId="76CD79B3" w14:textId="77777777" w:rsidR="00144B4D" w:rsidRPr="001F4E10" w:rsidRDefault="00144B4D" w:rsidP="000A0D44">
      <w:pPr>
        <w:pStyle w:val="NoSpacing"/>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2538"/>
        <w:gridCol w:w="2730"/>
      </w:tblGrid>
      <w:tr w:rsidR="00416CED" w:rsidRPr="00F6484F" w14:paraId="39715657" w14:textId="77777777" w:rsidTr="001F4E10">
        <w:trPr>
          <w:trHeight w:val="432"/>
          <w:jc w:val="center"/>
        </w:trPr>
        <w:tc>
          <w:tcPr>
            <w:tcW w:w="1246" w:type="dxa"/>
            <w:vAlign w:val="center"/>
          </w:tcPr>
          <w:p w14:paraId="43C2CA7A" w14:textId="77777777" w:rsidR="00416CED" w:rsidRPr="001F4E10" w:rsidRDefault="00416CED" w:rsidP="001F4E10">
            <w:pPr>
              <w:jc w:val="center"/>
              <w:rPr>
                <w:rFonts w:asciiTheme="minorBidi" w:hAnsiTheme="minorBidi" w:cstheme="minorBidi"/>
                <w:b/>
              </w:rPr>
            </w:pPr>
            <w:r w:rsidRPr="001F4E10">
              <w:rPr>
                <w:rFonts w:asciiTheme="minorBidi" w:hAnsiTheme="minorBidi" w:cstheme="minorBidi"/>
                <w:b/>
              </w:rPr>
              <w:t>Rev. No.</w:t>
            </w:r>
          </w:p>
        </w:tc>
        <w:tc>
          <w:tcPr>
            <w:tcW w:w="2538" w:type="dxa"/>
            <w:vAlign w:val="center"/>
          </w:tcPr>
          <w:p w14:paraId="22DE8D4D" w14:textId="77777777" w:rsidR="00416CED" w:rsidRPr="001F4E10" w:rsidRDefault="00416CED" w:rsidP="001F4E10">
            <w:pPr>
              <w:jc w:val="center"/>
              <w:rPr>
                <w:rFonts w:asciiTheme="minorBidi" w:hAnsiTheme="minorBidi" w:cstheme="minorBidi"/>
                <w:b/>
              </w:rPr>
            </w:pPr>
            <w:r w:rsidRPr="001F4E10">
              <w:rPr>
                <w:rFonts w:asciiTheme="minorBidi" w:hAnsiTheme="minorBidi" w:cstheme="minorBidi"/>
                <w:b/>
              </w:rPr>
              <w:t>Date</w:t>
            </w:r>
          </w:p>
        </w:tc>
        <w:tc>
          <w:tcPr>
            <w:tcW w:w="2730" w:type="dxa"/>
            <w:vAlign w:val="center"/>
          </w:tcPr>
          <w:p w14:paraId="47EF1123" w14:textId="77777777" w:rsidR="00416CED" w:rsidRPr="001F4E10" w:rsidRDefault="00416CED" w:rsidP="001F4E10">
            <w:pPr>
              <w:jc w:val="center"/>
              <w:rPr>
                <w:rFonts w:asciiTheme="minorBidi" w:hAnsiTheme="minorBidi" w:cstheme="minorBidi"/>
                <w:b/>
              </w:rPr>
            </w:pPr>
            <w:r w:rsidRPr="001F4E10">
              <w:rPr>
                <w:rFonts w:asciiTheme="minorBidi" w:hAnsiTheme="minorBidi" w:cstheme="minorBidi"/>
                <w:b/>
              </w:rPr>
              <w:t>Description</w:t>
            </w:r>
          </w:p>
        </w:tc>
      </w:tr>
      <w:tr w:rsidR="00BD50CF" w:rsidRPr="00F6484F" w14:paraId="4D5455B6" w14:textId="77777777" w:rsidTr="001F4E10">
        <w:trPr>
          <w:jc w:val="center"/>
        </w:trPr>
        <w:tc>
          <w:tcPr>
            <w:tcW w:w="1246" w:type="dxa"/>
            <w:vAlign w:val="center"/>
          </w:tcPr>
          <w:p w14:paraId="4C0A0D4A" w14:textId="4CB05347" w:rsidR="00BD50CF" w:rsidRPr="001F4E10" w:rsidRDefault="00F7023B" w:rsidP="004B684E">
            <w:pPr>
              <w:pStyle w:val="Table"/>
              <w:rPr>
                <w:rFonts w:asciiTheme="minorBidi" w:hAnsiTheme="minorBidi" w:cstheme="minorBidi"/>
              </w:rPr>
            </w:pPr>
            <w:r>
              <w:rPr>
                <w:rFonts w:asciiTheme="minorBidi" w:hAnsiTheme="minorBidi" w:cstheme="minorBidi"/>
              </w:rPr>
              <w:t>0</w:t>
            </w:r>
          </w:p>
        </w:tc>
        <w:tc>
          <w:tcPr>
            <w:tcW w:w="2538" w:type="dxa"/>
            <w:vAlign w:val="center"/>
          </w:tcPr>
          <w:p w14:paraId="38ACA6E0" w14:textId="23B3038D" w:rsidR="00BD50CF" w:rsidRPr="001F4E10" w:rsidRDefault="00BD50CF" w:rsidP="004B684E">
            <w:pPr>
              <w:pStyle w:val="Table"/>
              <w:rPr>
                <w:rFonts w:asciiTheme="minorBidi" w:hAnsiTheme="minorBidi" w:cstheme="minorBidi"/>
              </w:rPr>
            </w:pPr>
            <w:r w:rsidRPr="001F4E10">
              <w:rPr>
                <w:rFonts w:asciiTheme="minorBidi" w:hAnsiTheme="minorBidi" w:cstheme="minorBidi"/>
              </w:rPr>
              <w:t>0</w:t>
            </w:r>
            <w:r w:rsidR="00605B5D">
              <w:rPr>
                <w:rFonts w:asciiTheme="minorBidi" w:hAnsiTheme="minorBidi" w:cstheme="minorBidi"/>
              </w:rPr>
              <w:t>6</w:t>
            </w:r>
            <w:r w:rsidRPr="001F4E10">
              <w:rPr>
                <w:rFonts w:asciiTheme="minorBidi" w:hAnsiTheme="minorBidi" w:cstheme="minorBidi"/>
              </w:rPr>
              <w:t>/</w:t>
            </w:r>
            <w:r w:rsidR="004B439F">
              <w:rPr>
                <w:rFonts w:asciiTheme="minorBidi" w:hAnsiTheme="minorBidi" w:cstheme="minorBidi"/>
              </w:rPr>
              <w:t>17</w:t>
            </w:r>
            <w:r w:rsidRPr="001F4E10">
              <w:rPr>
                <w:rFonts w:asciiTheme="minorBidi" w:hAnsiTheme="minorBidi" w:cstheme="minorBidi"/>
              </w:rPr>
              <w:t>/20</w:t>
            </w:r>
            <w:r w:rsidR="00F7023B">
              <w:rPr>
                <w:rFonts w:asciiTheme="minorBidi" w:hAnsiTheme="minorBidi" w:cstheme="minorBidi"/>
              </w:rPr>
              <w:t>20</w:t>
            </w:r>
          </w:p>
        </w:tc>
        <w:tc>
          <w:tcPr>
            <w:tcW w:w="2730" w:type="dxa"/>
            <w:vAlign w:val="center"/>
          </w:tcPr>
          <w:p w14:paraId="684C2C82" w14:textId="0E5D1B58" w:rsidR="00BD50CF" w:rsidRPr="001F4E10" w:rsidRDefault="00F7023B">
            <w:pPr>
              <w:pStyle w:val="Table"/>
              <w:rPr>
                <w:rFonts w:asciiTheme="minorBidi" w:hAnsiTheme="minorBidi" w:cstheme="minorBidi"/>
              </w:rPr>
            </w:pPr>
            <w:r>
              <w:rPr>
                <w:rFonts w:asciiTheme="minorBidi" w:hAnsiTheme="minorBidi" w:cstheme="minorBidi"/>
              </w:rPr>
              <w:t>Issue for Construction</w:t>
            </w:r>
          </w:p>
        </w:tc>
      </w:tr>
      <w:tr w:rsidR="00FA17FE" w:rsidRPr="00F6484F" w14:paraId="33C84C7C" w14:textId="77777777" w:rsidTr="001F4E10">
        <w:trPr>
          <w:jc w:val="center"/>
        </w:trPr>
        <w:tc>
          <w:tcPr>
            <w:tcW w:w="1246" w:type="dxa"/>
            <w:vAlign w:val="center"/>
          </w:tcPr>
          <w:p w14:paraId="376902D5" w14:textId="38DCCFD8" w:rsidR="00FA17FE" w:rsidRPr="001F4E10" w:rsidRDefault="00FA17FE" w:rsidP="004B684E">
            <w:pPr>
              <w:pStyle w:val="Table"/>
              <w:rPr>
                <w:rFonts w:asciiTheme="minorBidi" w:hAnsiTheme="minorBidi" w:cstheme="minorBidi"/>
              </w:rPr>
            </w:pPr>
          </w:p>
        </w:tc>
        <w:tc>
          <w:tcPr>
            <w:tcW w:w="2538" w:type="dxa"/>
            <w:vAlign w:val="center"/>
          </w:tcPr>
          <w:p w14:paraId="529E6571" w14:textId="0A1E63BE" w:rsidR="00FA17FE" w:rsidRPr="001F4E10" w:rsidRDefault="00FA17FE">
            <w:pPr>
              <w:pStyle w:val="Table"/>
              <w:rPr>
                <w:rFonts w:asciiTheme="minorBidi" w:hAnsiTheme="minorBidi" w:cstheme="minorBidi"/>
              </w:rPr>
            </w:pPr>
          </w:p>
        </w:tc>
        <w:tc>
          <w:tcPr>
            <w:tcW w:w="2730" w:type="dxa"/>
            <w:vAlign w:val="center"/>
          </w:tcPr>
          <w:p w14:paraId="5345B1F1" w14:textId="4AE5346F" w:rsidR="00FA17FE" w:rsidRPr="001F4E10" w:rsidRDefault="00FA17FE">
            <w:pPr>
              <w:pStyle w:val="Table"/>
              <w:rPr>
                <w:rFonts w:asciiTheme="minorBidi" w:hAnsiTheme="minorBidi" w:cstheme="minorBidi"/>
              </w:rPr>
            </w:pPr>
          </w:p>
        </w:tc>
      </w:tr>
      <w:tr w:rsidR="00FA17FE" w:rsidRPr="00F6484F" w14:paraId="16A806B2" w14:textId="77777777" w:rsidTr="001F4E10">
        <w:trPr>
          <w:jc w:val="center"/>
        </w:trPr>
        <w:tc>
          <w:tcPr>
            <w:tcW w:w="1246" w:type="dxa"/>
            <w:vAlign w:val="center"/>
          </w:tcPr>
          <w:p w14:paraId="262AF409" w14:textId="5FEAD289" w:rsidR="00FA17FE" w:rsidRPr="001F4E10" w:rsidRDefault="00FA17FE" w:rsidP="004B684E">
            <w:pPr>
              <w:pStyle w:val="Table"/>
              <w:rPr>
                <w:rFonts w:asciiTheme="minorBidi" w:hAnsiTheme="minorBidi" w:cstheme="minorBidi"/>
              </w:rPr>
            </w:pPr>
          </w:p>
        </w:tc>
        <w:tc>
          <w:tcPr>
            <w:tcW w:w="2538" w:type="dxa"/>
            <w:vAlign w:val="center"/>
          </w:tcPr>
          <w:p w14:paraId="58E0BF94" w14:textId="4E9BB5B9" w:rsidR="00FA17FE" w:rsidRPr="001F4E10" w:rsidRDefault="00FA17FE">
            <w:pPr>
              <w:pStyle w:val="Table"/>
              <w:rPr>
                <w:rFonts w:asciiTheme="minorBidi" w:hAnsiTheme="minorBidi" w:cstheme="minorBidi"/>
              </w:rPr>
            </w:pPr>
          </w:p>
        </w:tc>
        <w:tc>
          <w:tcPr>
            <w:tcW w:w="2730" w:type="dxa"/>
            <w:vAlign w:val="center"/>
          </w:tcPr>
          <w:p w14:paraId="4B18EF7A" w14:textId="46975FE2" w:rsidR="00FA17FE" w:rsidRPr="001F4E10" w:rsidRDefault="00FA17FE">
            <w:pPr>
              <w:pStyle w:val="Table"/>
              <w:rPr>
                <w:rFonts w:asciiTheme="minorBidi" w:hAnsiTheme="minorBidi" w:cstheme="minorBidi"/>
              </w:rPr>
            </w:pPr>
          </w:p>
        </w:tc>
      </w:tr>
      <w:tr w:rsidR="00FA17FE" w:rsidRPr="00F6484F" w14:paraId="64B2CD43" w14:textId="77777777" w:rsidTr="001F4E10">
        <w:trPr>
          <w:jc w:val="center"/>
        </w:trPr>
        <w:tc>
          <w:tcPr>
            <w:tcW w:w="1246" w:type="dxa"/>
            <w:vAlign w:val="center"/>
          </w:tcPr>
          <w:p w14:paraId="4715994E" w14:textId="38464D99" w:rsidR="00FA17FE" w:rsidRPr="001F4E10" w:rsidRDefault="00FA17FE" w:rsidP="004B684E">
            <w:pPr>
              <w:pStyle w:val="Table"/>
              <w:rPr>
                <w:rFonts w:asciiTheme="minorBidi" w:hAnsiTheme="minorBidi" w:cstheme="minorBidi"/>
              </w:rPr>
            </w:pPr>
          </w:p>
        </w:tc>
        <w:tc>
          <w:tcPr>
            <w:tcW w:w="2538" w:type="dxa"/>
            <w:vAlign w:val="center"/>
          </w:tcPr>
          <w:p w14:paraId="22A7197C" w14:textId="6375ACF2" w:rsidR="00FA17FE" w:rsidRPr="001F4E10" w:rsidRDefault="00FA17FE">
            <w:pPr>
              <w:pStyle w:val="Table"/>
              <w:rPr>
                <w:rFonts w:asciiTheme="minorBidi" w:hAnsiTheme="minorBidi" w:cstheme="minorBidi"/>
              </w:rPr>
            </w:pPr>
          </w:p>
        </w:tc>
        <w:tc>
          <w:tcPr>
            <w:tcW w:w="2730" w:type="dxa"/>
            <w:vAlign w:val="center"/>
          </w:tcPr>
          <w:p w14:paraId="673B3024" w14:textId="127B699B" w:rsidR="00FA17FE" w:rsidRPr="001F4E10" w:rsidRDefault="00FA17FE">
            <w:pPr>
              <w:pStyle w:val="Table"/>
              <w:rPr>
                <w:rFonts w:asciiTheme="minorBidi" w:hAnsiTheme="minorBidi" w:cstheme="minorBidi"/>
              </w:rPr>
            </w:pPr>
          </w:p>
        </w:tc>
      </w:tr>
      <w:tr w:rsidR="00FA17FE" w:rsidRPr="00F6484F" w14:paraId="0B500BC1" w14:textId="77777777" w:rsidTr="001F4E10">
        <w:trPr>
          <w:jc w:val="center"/>
        </w:trPr>
        <w:tc>
          <w:tcPr>
            <w:tcW w:w="1246" w:type="dxa"/>
            <w:vAlign w:val="center"/>
          </w:tcPr>
          <w:p w14:paraId="3A796AAB" w14:textId="77777777" w:rsidR="00FA17FE" w:rsidRPr="001F4E10" w:rsidRDefault="00FA17FE" w:rsidP="004B684E">
            <w:pPr>
              <w:pStyle w:val="Table"/>
              <w:rPr>
                <w:rFonts w:asciiTheme="minorBidi" w:hAnsiTheme="minorBidi" w:cstheme="minorBidi"/>
              </w:rPr>
            </w:pPr>
          </w:p>
        </w:tc>
        <w:tc>
          <w:tcPr>
            <w:tcW w:w="2538" w:type="dxa"/>
            <w:vAlign w:val="center"/>
          </w:tcPr>
          <w:p w14:paraId="5EFDE81A" w14:textId="77777777" w:rsidR="00FA17FE" w:rsidRPr="001F4E10" w:rsidRDefault="00FA17FE">
            <w:pPr>
              <w:pStyle w:val="Table"/>
              <w:rPr>
                <w:rFonts w:asciiTheme="minorBidi" w:hAnsiTheme="minorBidi" w:cstheme="minorBidi"/>
              </w:rPr>
            </w:pPr>
          </w:p>
        </w:tc>
        <w:tc>
          <w:tcPr>
            <w:tcW w:w="2730" w:type="dxa"/>
            <w:vAlign w:val="center"/>
          </w:tcPr>
          <w:p w14:paraId="67BE51AB" w14:textId="77777777" w:rsidR="00FA17FE" w:rsidRPr="001F4E10" w:rsidRDefault="00FA17FE">
            <w:pPr>
              <w:pStyle w:val="Table"/>
              <w:rPr>
                <w:rFonts w:asciiTheme="minorBidi" w:hAnsiTheme="minorBidi" w:cstheme="minorBidi"/>
              </w:rPr>
            </w:pPr>
          </w:p>
        </w:tc>
      </w:tr>
    </w:tbl>
    <w:p w14:paraId="18DF9D8B" w14:textId="77777777" w:rsidR="00144B4D" w:rsidRPr="001F4E10" w:rsidRDefault="00144B4D" w:rsidP="00E63505">
      <w:pPr>
        <w:rPr>
          <w:rFonts w:asciiTheme="minorBidi" w:hAnsiTheme="minorBidi" w:cstheme="minorBidi"/>
        </w:rPr>
        <w:sectPr w:rsidR="00144B4D" w:rsidRPr="001F4E10" w:rsidSect="00CF03B0">
          <w:footerReference w:type="even" r:id="rId12"/>
          <w:footerReference w:type="default" r:id="rId13"/>
          <w:pgSz w:w="12240" w:h="15840" w:code="1"/>
          <w:pgMar w:top="1440" w:right="1800" w:bottom="1440" w:left="1800" w:header="706" w:footer="706" w:gutter="0"/>
          <w:cols w:space="708"/>
          <w:titlePg/>
          <w:docGrid w:linePitch="360"/>
        </w:sectPr>
      </w:pPr>
    </w:p>
    <w:p w14:paraId="55AB9A56" w14:textId="76A34540" w:rsidR="00144B4D" w:rsidRPr="00CF03B0" w:rsidRDefault="00144B4D" w:rsidP="00CF03B0"/>
    <w:sdt>
      <w:sdtPr>
        <w:rPr>
          <w:rFonts w:ascii="Times New Roman" w:eastAsia="Times New Roman" w:hAnsi="Times New Roman" w:cs="Times New Roman"/>
          <w:color w:val="auto"/>
          <w:sz w:val="20"/>
          <w:szCs w:val="20"/>
          <w:lang w:val="en-CA"/>
        </w:rPr>
        <w:id w:val="-55709637"/>
        <w:docPartObj>
          <w:docPartGallery w:val="Table of Contents"/>
          <w:docPartUnique/>
        </w:docPartObj>
      </w:sdtPr>
      <w:sdtEndPr>
        <w:rPr>
          <w:noProof/>
        </w:rPr>
      </w:sdtEndPr>
      <w:sdtContent>
        <w:p w14:paraId="334CC1F7" w14:textId="77777777" w:rsidR="000501C8" w:rsidRPr="00A46BBC" w:rsidRDefault="000501C8" w:rsidP="000501C8">
          <w:pPr>
            <w:pStyle w:val="TOCHeading"/>
            <w:jc w:val="center"/>
            <w:rPr>
              <w:rFonts w:asciiTheme="majorBidi" w:hAnsiTheme="majorBidi"/>
              <w:color w:val="auto"/>
            </w:rPr>
          </w:pPr>
          <w:r w:rsidRPr="00A46BBC">
            <w:rPr>
              <w:rFonts w:asciiTheme="majorBidi" w:hAnsiTheme="majorBidi"/>
              <w:color w:val="auto"/>
            </w:rPr>
            <w:t>Table of Contents</w:t>
          </w:r>
        </w:p>
        <w:p w14:paraId="6D4D0050" w14:textId="449DA324" w:rsidR="00F40064" w:rsidRDefault="007C4EAF">
          <w:pPr>
            <w:pStyle w:val="TOC1"/>
            <w:rPr>
              <w:rFonts w:asciiTheme="minorHAnsi" w:eastAsiaTheme="minorEastAsia" w:hAnsiTheme="minorHAnsi" w:cstheme="minorBidi"/>
              <w:bCs w:val="0"/>
              <w:iCs w:val="0"/>
              <w:noProof/>
              <w:szCs w:val="22"/>
            </w:rPr>
          </w:pPr>
          <w:r>
            <w:rPr>
              <w:rFonts w:asciiTheme="majorBidi" w:hAnsiTheme="majorBidi" w:cstheme="majorBidi"/>
            </w:rPr>
            <w:fldChar w:fldCharType="begin"/>
          </w:r>
          <w:r>
            <w:rPr>
              <w:rFonts w:asciiTheme="majorBidi" w:hAnsiTheme="majorBidi" w:cstheme="majorBidi"/>
            </w:rPr>
            <w:instrText xml:space="preserve"> TOC \o "1-3" \h \z \u </w:instrText>
          </w:r>
          <w:r>
            <w:rPr>
              <w:rFonts w:asciiTheme="majorBidi" w:hAnsiTheme="majorBidi" w:cstheme="majorBidi"/>
            </w:rPr>
            <w:fldChar w:fldCharType="separate"/>
          </w:r>
          <w:hyperlink w:anchor="_Toc36203174" w:history="1">
            <w:r w:rsidR="00F40064" w:rsidRPr="004B5D27">
              <w:rPr>
                <w:rStyle w:val="Hyperlink"/>
                <w:rFonts w:eastAsia="Times"/>
                <w:noProof/>
              </w:rPr>
              <w:t>1. Executive Summary</w:t>
            </w:r>
            <w:r w:rsidR="00F40064">
              <w:rPr>
                <w:noProof/>
                <w:webHidden/>
              </w:rPr>
              <w:tab/>
            </w:r>
            <w:r w:rsidR="00F40064">
              <w:rPr>
                <w:noProof/>
                <w:webHidden/>
              </w:rPr>
              <w:fldChar w:fldCharType="begin"/>
            </w:r>
            <w:r w:rsidR="00F40064">
              <w:rPr>
                <w:noProof/>
                <w:webHidden/>
              </w:rPr>
              <w:instrText xml:space="preserve"> PAGEREF _Toc36203174 \h </w:instrText>
            </w:r>
            <w:r w:rsidR="00F40064">
              <w:rPr>
                <w:noProof/>
                <w:webHidden/>
              </w:rPr>
            </w:r>
            <w:r w:rsidR="00F40064">
              <w:rPr>
                <w:noProof/>
                <w:webHidden/>
              </w:rPr>
              <w:fldChar w:fldCharType="separate"/>
            </w:r>
            <w:r w:rsidR="005610F7">
              <w:rPr>
                <w:noProof/>
                <w:webHidden/>
              </w:rPr>
              <w:t>1</w:t>
            </w:r>
            <w:r w:rsidR="00F40064">
              <w:rPr>
                <w:noProof/>
                <w:webHidden/>
              </w:rPr>
              <w:fldChar w:fldCharType="end"/>
            </w:r>
          </w:hyperlink>
        </w:p>
        <w:p w14:paraId="3E11DE65" w14:textId="05AD3833" w:rsidR="00F40064" w:rsidRDefault="00625E41">
          <w:pPr>
            <w:pStyle w:val="TOC2"/>
            <w:tabs>
              <w:tab w:val="right" w:leader="dot" w:pos="9350"/>
            </w:tabs>
            <w:rPr>
              <w:rFonts w:asciiTheme="minorHAnsi" w:eastAsiaTheme="minorEastAsia" w:hAnsiTheme="minorHAnsi" w:cstheme="minorBidi"/>
              <w:noProof/>
              <w:sz w:val="22"/>
              <w:szCs w:val="22"/>
              <w:lang w:val="en-US"/>
            </w:rPr>
          </w:pPr>
          <w:hyperlink w:anchor="_Toc36203175" w:history="1">
            <w:r w:rsidR="00F40064" w:rsidRPr="004B5D27">
              <w:rPr>
                <w:rStyle w:val="Hyperlink"/>
                <w:noProof/>
              </w:rPr>
              <w:t>1.1. Overview</w:t>
            </w:r>
            <w:r w:rsidR="00F40064">
              <w:rPr>
                <w:noProof/>
                <w:webHidden/>
              </w:rPr>
              <w:tab/>
            </w:r>
            <w:r w:rsidR="00F40064">
              <w:rPr>
                <w:noProof/>
                <w:webHidden/>
              </w:rPr>
              <w:fldChar w:fldCharType="begin"/>
            </w:r>
            <w:r w:rsidR="00F40064">
              <w:rPr>
                <w:noProof/>
                <w:webHidden/>
              </w:rPr>
              <w:instrText xml:space="preserve"> PAGEREF _Toc36203175 \h </w:instrText>
            </w:r>
            <w:r w:rsidR="00F40064">
              <w:rPr>
                <w:noProof/>
                <w:webHidden/>
              </w:rPr>
            </w:r>
            <w:r w:rsidR="00F40064">
              <w:rPr>
                <w:noProof/>
                <w:webHidden/>
              </w:rPr>
              <w:fldChar w:fldCharType="separate"/>
            </w:r>
            <w:r w:rsidR="005610F7">
              <w:rPr>
                <w:noProof/>
                <w:webHidden/>
              </w:rPr>
              <w:t>1</w:t>
            </w:r>
            <w:r w:rsidR="00F40064">
              <w:rPr>
                <w:noProof/>
                <w:webHidden/>
              </w:rPr>
              <w:fldChar w:fldCharType="end"/>
            </w:r>
          </w:hyperlink>
        </w:p>
        <w:p w14:paraId="4E8DA0BB" w14:textId="16CB5D2D" w:rsidR="00F40064" w:rsidRDefault="00625E41">
          <w:pPr>
            <w:pStyle w:val="TOC2"/>
            <w:tabs>
              <w:tab w:val="right" w:leader="dot" w:pos="9350"/>
            </w:tabs>
            <w:rPr>
              <w:rFonts w:asciiTheme="minorHAnsi" w:eastAsiaTheme="minorEastAsia" w:hAnsiTheme="minorHAnsi" w:cstheme="minorBidi"/>
              <w:noProof/>
              <w:sz w:val="22"/>
              <w:szCs w:val="22"/>
              <w:lang w:val="en-US"/>
            </w:rPr>
          </w:pPr>
          <w:hyperlink w:anchor="_Toc36203176" w:history="1">
            <w:r w:rsidR="00F40064" w:rsidRPr="004B5D27">
              <w:rPr>
                <w:rStyle w:val="Hyperlink"/>
                <w:noProof/>
              </w:rPr>
              <w:t>1.2. Key Findings</w:t>
            </w:r>
            <w:r w:rsidR="00F40064">
              <w:rPr>
                <w:noProof/>
                <w:webHidden/>
              </w:rPr>
              <w:tab/>
            </w:r>
            <w:r w:rsidR="00F40064">
              <w:rPr>
                <w:noProof/>
                <w:webHidden/>
              </w:rPr>
              <w:fldChar w:fldCharType="begin"/>
            </w:r>
            <w:r w:rsidR="00F40064">
              <w:rPr>
                <w:noProof/>
                <w:webHidden/>
              </w:rPr>
              <w:instrText xml:space="preserve"> PAGEREF _Toc36203176 \h </w:instrText>
            </w:r>
            <w:r w:rsidR="00F40064">
              <w:rPr>
                <w:noProof/>
                <w:webHidden/>
              </w:rPr>
            </w:r>
            <w:r w:rsidR="00F40064">
              <w:rPr>
                <w:noProof/>
                <w:webHidden/>
              </w:rPr>
              <w:fldChar w:fldCharType="separate"/>
            </w:r>
            <w:r w:rsidR="005610F7">
              <w:rPr>
                <w:noProof/>
                <w:webHidden/>
              </w:rPr>
              <w:t>1</w:t>
            </w:r>
            <w:r w:rsidR="00F40064">
              <w:rPr>
                <w:noProof/>
                <w:webHidden/>
              </w:rPr>
              <w:fldChar w:fldCharType="end"/>
            </w:r>
          </w:hyperlink>
        </w:p>
        <w:p w14:paraId="2A5C102F" w14:textId="4023C4A7" w:rsidR="00F40064" w:rsidRDefault="00625E41">
          <w:pPr>
            <w:pStyle w:val="TOC1"/>
            <w:rPr>
              <w:rFonts w:asciiTheme="minorHAnsi" w:eastAsiaTheme="minorEastAsia" w:hAnsiTheme="minorHAnsi" w:cstheme="minorBidi"/>
              <w:bCs w:val="0"/>
              <w:iCs w:val="0"/>
              <w:noProof/>
              <w:szCs w:val="22"/>
            </w:rPr>
          </w:pPr>
          <w:hyperlink w:anchor="_Toc36203177" w:history="1">
            <w:r w:rsidR="00F40064" w:rsidRPr="004B5D27">
              <w:rPr>
                <w:rStyle w:val="Hyperlink"/>
                <w:rFonts w:eastAsia="Times"/>
                <w:noProof/>
              </w:rPr>
              <w:t>2. Modeling Methodology</w:t>
            </w:r>
            <w:r w:rsidR="00F40064">
              <w:rPr>
                <w:noProof/>
                <w:webHidden/>
              </w:rPr>
              <w:tab/>
            </w:r>
            <w:r w:rsidR="00F40064">
              <w:rPr>
                <w:noProof/>
                <w:webHidden/>
              </w:rPr>
              <w:fldChar w:fldCharType="begin"/>
            </w:r>
            <w:r w:rsidR="00F40064">
              <w:rPr>
                <w:noProof/>
                <w:webHidden/>
              </w:rPr>
              <w:instrText xml:space="preserve"> PAGEREF _Toc36203177 \h </w:instrText>
            </w:r>
            <w:r w:rsidR="00F40064">
              <w:rPr>
                <w:noProof/>
                <w:webHidden/>
              </w:rPr>
            </w:r>
            <w:r w:rsidR="00F40064">
              <w:rPr>
                <w:noProof/>
                <w:webHidden/>
              </w:rPr>
              <w:fldChar w:fldCharType="separate"/>
            </w:r>
            <w:r w:rsidR="005610F7">
              <w:rPr>
                <w:noProof/>
                <w:webHidden/>
              </w:rPr>
              <w:t>3</w:t>
            </w:r>
            <w:r w:rsidR="00F40064">
              <w:rPr>
                <w:noProof/>
                <w:webHidden/>
              </w:rPr>
              <w:fldChar w:fldCharType="end"/>
            </w:r>
          </w:hyperlink>
        </w:p>
        <w:p w14:paraId="28E5A448" w14:textId="16789613" w:rsidR="00F40064" w:rsidRDefault="00625E41">
          <w:pPr>
            <w:pStyle w:val="TOC1"/>
            <w:rPr>
              <w:rFonts w:asciiTheme="minorHAnsi" w:eastAsiaTheme="minorEastAsia" w:hAnsiTheme="minorHAnsi" w:cstheme="minorBidi"/>
              <w:bCs w:val="0"/>
              <w:iCs w:val="0"/>
              <w:noProof/>
              <w:szCs w:val="22"/>
            </w:rPr>
          </w:pPr>
          <w:hyperlink w:anchor="_Toc36203178" w:history="1">
            <w:r w:rsidR="00F40064" w:rsidRPr="004B5D27">
              <w:rPr>
                <w:rStyle w:val="Hyperlink"/>
                <w:rFonts w:eastAsia="Times"/>
                <w:noProof/>
              </w:rPr>
              <w:t>3. Capacitor Bank Size and DETC Tap Settings</w:t>
            </w:r>
            <w:r w:rsidR="00F40064">
              <w:rPr>
                <w:noProof/>
                <w:webHidden/>
              </w:rPr>
              <w:tab/>
            </w:r>
            <w:r w:rsidR="00F40064">
              <w:rPr>
                <w:noProof/>
                <w:webHidden/>
              </w:rPr>
              <w:fldChar w:fldCharType="begin"/>
            </w:r>
            <w:r w:rsidR="00F40064">
              <w:rPr>
                <w:noProof/>
                <w:webHidden/>
              </w:rPr>
              <w:instrText xml:space="preserve"> PAGEREF _Toc36203178 \h </w:instrText>
            </w:r>
            <w:r w:rsidR="00F40064">
              <w:rPr>
                <w:noProof/>
                <w:webHidden/>
              </w:rPr>
            </w:r>
            <w:r w:rsidR="00F40064">
              <w:rPr>
                <w:noProof/>
                <w:webHidden/>
              </w:rPr>
              <w:fldChar w:fldCharType="separate"/>
            </w:r>
            <w:r w:rsidR="005610F7">
              <w:rPr>
                <w:noProof/>
                <w:webHidden/>
              </w:rPr>
              <w:t>4</w:t>
            </w:r>
            <w:r w:rsidR="00F40064">
              <w:rPr>
                <w:noProof/>
                <w:webHidden/>
              </w:rPr>
              <w:fldChar w:fldCharType="end"/>
            </w:r>
          </w:hyperlink>
        </w:p>
        <w:p w14:paraId="0CDC2365" w14:textId="5598AA07" w:rsidR="00F40064" w:rsidRDefault="00625E41">
          <w:pPr>
            <w:pStyle w:val="TOC1"/>
            <w:rPr>
              <w:rFonts w:asciiTheme="minorHAnsi" w:eastAsiaTheme="minorEastAsia" w:hAnsiTheme="minorHAnsi" w:cstheme="minorBidi"/>
              <w:bCs w:val="0"/>
              <w:iCs w:val="0"/>
              <w:noProof/>
              <w:szCs w:val="22"/>
            </w:rPr>
          </w:pPr>
          <w:hyperlink w:anchor="_Toc36203179" w:history="1">
            <w:r w:rsidR="00F40064" w:rsidRPr="004B5D27">
              <w:rPr>
                <w:rStyle w:val="Hyperlink"/>
                <w:rFonts w:eastAsia="Times"/>
                <w:noProof/>
              </w:rPr>
              <w:t>4. Reactive Power Capability</w:t>
            </w:r>
            <w:r w:rsidR="00F40064">
              <w:rPr>
                <w:noProof/>
                <w:webHidden/>
              </w:rPr>
              <w:tab/>
            </w:r>
            <w:r w:rsidR="00F40064">
              <w:rPr>
                <w:noProof/>
                <w:webHidden/>
              </w:rPr>
              <w:fldChar w:fldCharType="begin"/>
            </w:r>
            <w:r w:rsidR="00F40064">
              <w:rPr>
                <w:noProof/>
                <w:webHidden/>
              </w:rPr>
              <w:instrText xml:space="preserve"> PAGEREF _Toc36203179 \h </w:instrText>
            </w:r>
            <w:r w:rsidR="00F40064">
              <w:rPr>
                <w:noProof/>
                <w:webHidden/>
              </w:rPr>
            </w:r>
            <w:r w:rsidR="00F40064">
              <w:rPr>
                <w:noProof/>
                <w:webHidden/>
              </w:rPr>
              <w:fldChar w:fldCharType="separate"/>
            </w:r>
            <w:r w:rsidR="005610F7">
              <w:rPr>
                <w:noProof/>
                <w:webHidden/>
              </w:rPr>
              <w:t>7</w:t>
            </w:r>
            <w:r w:rsidR="00F40064">
              <w:rPr>
                <w:noProof/>
                <w:webHidden/>
              </w:rPr>
              <w:fldChar w:fldCharType="end"/>
            </w:r>
          </w:hyperlink>
        </w:p>
        <w:p w14:paraId="744686DF" w14:textId="416BF519" w:rsidR="00F40064" w:rsidRDefault="00625E41">
          <w:pPr>
            <w:pStyle w:val="TOC1"/>
            <w:rPr>
              <w:rFonts w:asciiTheme="minorHAnsi" w:eastAsiaTheme="minorEastAsia" w:hAnsiTheme="minorHAnsi" w:cstheme="minorBidi"/>
              <w:bCs w:val="0"/>
              <w:iCs w:val="0"/>
              <w:noProof/>
              <w:szCs w:val="22"/>
            </w:rPr>
          </w:pPr>
          <w:hyperlink w:anchor="_Toc36203180" w:history="1">
            <w:r w:rsidR="00F40064" w:rsidRPr="004B5D27">
              <w:rPr>
                <w:rStyle w:val="Hyperlink"/>
                <w:rFonts w:eastAsia="Times"/>
                <w:noProof/>
              </w:rPr>
              <w:t>5. Capacitor Bank Arrangement</w:t>
            </w:r>
            <w:r w:rsidR="00F40064">
              <w:rPr>
                <w:noProof/>
                <w:webHidden/>
              </w:rPr>
              <w:tab/>
            </w:r>
            <w:r w:rsidR="00F40064">
              <w:rPr>
                <w:noProof/>
                <w:webHidden/>
              </w:rPr>
              <w:fldChar w:fldCharType="begin"/>
            </w:r>
            <w:r w:rsidR="00F40064">
              <w:rPr>
                <w:noProof/>
                <w:webHidden/>
              </w:rPr>
              <w:instrText xml:space="preserve"> PAGEREF _Toc36203180 \h </w:instrText>
            </w:r>
            <w:r w:rsidR="00F40064">
              <w:rPr>
                <w:noProof/>
                <w:webHidden/>
              </w:rPr>
            </w:r>
            <w:r w:rsidR="00F40064">
              <w:rPr>
                <w:noProof/>
                <w:webHidden/>
              </w:rPr>
              <w:fldChar w:fldCharType="separate"/>
            </w:r>
            <w:r w:rsidR="005610F7">
              <w:rPr>
                <w:noProof/>
                <w:webHidden/>
              </w:rPr>
              <w:t>15</w:t>
            </w:r>
            <w:r w:rsidR="00F40064">
              <w:rPr>
                <w:noProof/>
                <w:webHidden/>
              </w:rPr>
              <w:fldChar w:fldCharType="end"/>
            </w:r>
          </w:hyperlink>
        </w:p>
        <w:p w14:paraId="50B10728" w14:textId="44BEF525" w:rsidR="00F40064" w:rsidRDefault="00625E41">
          <w:pPr>
            <w:pStyle w:val="TOC1"/>
            <w:rPr>
              <w:rFonts w:asciiTheme="minorHAnsi" w:eastAsiaTheme="minorEastAsia" w:hAnsiTheme="minorHAnsi" w:cstheme="minorBidi"/>
              <w:bCs w:val="0"/>
              <w:iCs w:val="0"/>
              <w:noProof/>
              <w:szCs w:val="22"/>
            </w:rPr>
          </w:pPr>
          <w:hyperlink w:anchor="_Toc36203181" w:history="1">
            <w:r w:rsidR="00F40064" w:rsidRPr="004B5D27">
              <w:rPr>
                <w:rStyle w:val="Hyperlink"/>
                <w:rFonts w:eastAsia="Times"/>
                <w:noProof/>
              </w:rPr>
              <w:t>6. Results</w:t>
            </w:r>
            <w:r w:rsidR="00F40064">
              <w:rPr>
                <w:noProof/>
                <w:webHidden/>
              </w:rPr>
              <w:tab/>
            </w:r>
            <w:r w:rsidR="00F40064">
              <w:rPr>
                <w:noProof/>
                <w:webHidden/>
              </w:rPr>
              <w:fldChar w:fldCharType="begin"/>
            </w:r>
            <w:r w:rsidR="00F40064">
              <w:rPr>
                <w:noProof/>
                <w:webHidden/>
              </w:rPr>
              <w:instrText xml:space="preserve"> PAGEREF _Toc36203181 \h </w:instrText>
            </w:r>
            <w:r w:rsidR="00F40064">
              <w:rPr>
                <w:noProof/>
                <w:webHidden/>
              </w:rPr>
            </w:r>
            <w:r w:rsidR="00F40064">
              <w:rPr>
                <w:noProof/>
                <w:webHidden/>
              </w:rPr>
              <w:fldChar w:fldCharType="separate"/>
            </w:r>
            <w:r w:rsidR="005610F7">
              <w:rPr>
                <w:noProof/>
                <w:webHidden/>
              </w:rPr>
              <w:t>16</w:t>
            </w:r>
            <w:r w:rsidR="00F40064">
              <w:rPr>
                <w:noProof/>
                <w:webHidden/>
              </w:rPr>
              <w:fldChar w:fldCharType="end"/>
            </w:r>
          </w:hyperlink>
        </w:p>
        <w:p w14:paraId="326C63F9" w14:textId="6D5F9522" w:rsidR="00F40064" w:rsidRDefault="00625E41">
          <w:pPr>
            <w:pStyle w:val="TOC1"/>
            <w:rPr>
              <w:rFonts w:asciiTheme="minorHAnsi" w:eastAsiaTheme="minorEastAsia" w:hAnsiTheme="minorHAnsi" w:cstheme="minorBidi"/>
              <w:bCs w:val="0"/>
              <w:iCs w:val="0"/>
              <w:noProof/>
              <w:szCs w:val="22"/>
            </w:rPr>
          </w:pPr>
          <w:hyperlink w:anchor="_Toc36203182" w:history="1">
            <w:r w:rsidR="00F40064" w:rsidRPr="004B5D27">
              <w:rPr>
                <w:rStyle w:val="Hyperlink"/>
                <w:rFonts w:eastAsia="Times"/>
                <w:noProof/>
              </w:rPr>
              <w:t>Appendix 1. Modeling Assumptions</w:t>
            </w:r>
            <w:r w:rsidR="00F40064">
              <w:rPr>
                <w:noProof/>
                <w:webHidden/>
              </w:rPr>
              <w:tab/>
            </w:r>
            <w:r w:rsidR="00F40064">
              <w:rPr>
                <w:noProof/>
                <w:webHidden/>
              </w:rPr>
              <w:fldChar w:fldCharType="begin"/>
            </w:r>
            <w:r w:rsidR="00F40064">
              <w:rPr>
                <w:noProof/>
                <w:webHidden/>
              </w:rPr>
              <w:instrText xml:space="preserve"> PAGEREF _Toc36203182 \h </w:instrText>
            </w:r>
            <w:r w:rsidR="00F40064">
              <w:rPr>
                <w:noProof/>
                <w:webHidden/>
              </w:rPr>
            </w:r>
            <w:r w:rsidR="00F40064">
              <w:rPr>
                <w:noProof/>
                <w:webHidden/>
              </w:rPr>
              <w:fldChar w:fldCharType="separate"/>
            </w:r>
            <w:r w:rsidR="005610F7">
              <w:rPr>
                <w:noProof/>
                <w:webHidden/>
              </w:rPr>
              <w:t>17</w:t>
            </w:r>
            <w:r w:rsidR="00F40064">
              <w:rPr>
                <w:noProof/>
                <w:webHidden/>
              </w:rPr>
              <w:fldChar w:fldCharType="end"/>
            </w:r>
          </w:hyperlink>
        </w:p>
        <w:p w14:paraId="03440427" w14:textId="3B325B44" w:rsidR="00F40064" w:rsidRDefault="00625E41">
          <w:pPr>
            <w:pStyle w:val="TOC1"/>
            <w:rPr>
              <w:rFonts w:asciiTheme="minorHAnsi" w:eastAsiaTheme="minorEastAsia" w:hAnsiTheme="minorHAnsi" w:cstheme="minorBidi"/>
              <w:bCs w:val="0"/>
              <w:iCs w:val="0"/>
              <w:noProof/>
              <w:szCs w:val="22"/>
            </w:rPr>
          </w:pPr>
          <w:hyperlink w:anchor="_Toc36203183" w:history="1">
            <w:r w:rsidR="00F40064" w:rsidRPr="004B5D27">
              <w:rPr>
                <w:rStyle w:val="Hyperlink"/>
                <w:rFonts w:eastAsia="Times"/>
                <w:noProof/>
              </w:rPr>
              <w:t>Appendix 2. Collection System Design</w:t>
            </w:r>
            <w:r w:rsidR="00F40064">
              <w:rPr>
                <w:noProof/>
                <w:webHidden/>
              </w:rPr>
              <w:tab/>
            </w:r>
            <w:r w:rsidR="00F40064">
              <w:rPr>
                <w:noProof/>
                <w:webHidden/>
              </w:rPr>
              <w:fldChar w:fldCharType="begin"/>
            </w:r>
            <w:r w:rsidR="00F40064">
              <w:rPr>
                <w:noProof/>
                <w:webHidden/>
              </w:rPr>
              <w:instrText xml:space="preserve"> PAGEREF _Toc36203183 \h </w:instrText>
            </w:r>
            <w:r w:rsidR="00F40064">
              <w:rPr>
                <w:noProof/>
                <w:webHidden/>
              </w:rPr>
            </w:r>
            <w:r w:rsidR="00F40064">
              <w:rPr>
                <w:noProof/>
                <w:webHidden/>
              </w:rPr>
              <w:fldChar w:fldCharType="separate"/>
            </w:r>
            <w:r w:rsidR="005610F7">
              <w:rPr>
                <w:noProof/>
                <w:webHidden/>
              </w:rPr>
              <w:t>22</w:t>
            </w:r>
            <w:r w:rsidR="00F40064">
              <w:rPr>
                <w:noProof/>
                <w:webHidden/>
              </w:rPr>
              <w:fldChar w:fldCharType="end"/>
            </w:r>
          </w:hyperlink>
        </w:p>
        <w:p w14:paraId="63600496" w14:textId="6A3360FC" w:rsidR="00F40064" w:rsidRDefault="00625E41">
          <w:pPr>
            <w:pStyle w:val="TOC1"/>
            <w:rPr>
              <w:rFonts w:asciiTheme="minorHAnsi" w:eastAsiaTheme="minorEastAsia" w:hAnsiTheme="minorHAnsi" w:cstheme="minorBidi"/>
              <w:bCs w:val="0"/>
              <w:iCs w:val="0"/>
              <w:noProof/>
              <w:szCs w:val="22"/>
            </w:rPr>
          </w:pPr>
          <w:hyperlink w:anchor="_Toc36203184" w:history="1">
            <w:r w:rsidR="00F40064" w:rsidRPr="004B5D27">
              <w:rPr>
                <w:rStyle w:val="Hyperlink"/>
                <w:rFonts w:eastAsia="Times"/>
                <w:noProof/>
              </w:rPr>
              <w:t>Appendix 3. PSSE Single Line Diagram</w:t>
            </w:r>
            <w:r w:rsidR="00F40064">
              <w:rPr>
                <w:noProof/>
                <w:webHidden/>
              </w:rPr>
              <w:tab/>
            </w:r>
            <w:r w:rsidR="00F40064">
              <w:rPr>
                <w:noProof/>
                <w:webHidden/>
              </w:rPr>
              <w:fldChar w:fldCharType="begin"/>
            </w:r>
            <w:r w:rsidR="00F40064">
              <w:rPr>
                <w:noProof/>
                <w:webHidden/>
              </w:rPr>
              <w:instrText xml:space="preserve"> PAGEREF _Toc36203184 \h </w:instrText>
            </w:r>
            <w:r w:rsidR="00F40064">
              <w:rPr>
                <w:noProof/>
                <w:webHidden/>
              </w:rPr>
            </w:r>
            <w:r w:rsidR="00F40064">
              <w:rPr>
                <w:noProof/>
                <w:webHidden/>
              </w:rPr>
              <w:fldChar w:fldCharType="separate"/>
            </w:r>
            <w:r w:rsidR="005610F7">
              <w:rPr>
                <w:noProof/>
                <w:webHidden/>
              </w:rPr>
              <w:t>24</w:t>
            </w:r>
            <w:r w:rsidR="00F40064">
              <w:rPr>
                <w:noProof/>
                <w:webHidden/>
              </w:rPr>
              <w:fldChar w:fldCharType="end"/>
            </w:r>
          </w:hyperlink>
        </w:p>
        <w:p w14:paraId="759CE614" w14:textId="74BD3A30" w:rsidR="00F40064" w:rsidRDefault="00625E41">
          <w:pPr>
            <w:pStyle w:val="TOC1"/>
            <w:rPr>
              <w:rFonts w:asciiTheme="minorHAnsi" w:eastAsiaTheme="minorEastAsia" w:hAnsiTheme="minorHAnsi" w:cstheme="minorBidi"/>
              <w:bCs w:val="0"/>
              <w:iCs w:val="0"/>
              <w:noProof/>
              <w:szCs w:val="22"/>
            </w:rPr>
          </w:pPr>
          <w:hyperlink w:anchor="_Toc36203185" w:history="1">
            <w:r w:rsidR="00F40064" w:rsidRPr="004B5D27">
              <w:rPr>
                <w:rStyle w:val="Hyperlink"/>
                <w:rFonts w:eastAsia="Times"/>
                <w:noProof/>
              </w:rPr>
              <w:t>Appendix 4. Cable Impedance Data</w:t>
            </w:r>
            <w:r w:rsidR="00F40064">
              <w:rPr>
                <w:noProof/>
                <w:webHidden/>
              </w:rPr>
              <w:tab/>
            </w:r>
            <w:r w:rsidR="00F40064">
              <w:rPr>
                <w:noProof/>
                <w:webHidden/>
              </w:rPr>
              <w:fldChar w:fldCharType="begin"/>
            </w:r>
            <w:r w:rsidR="00F40064">
              <w:rPr>
                <w:noProof/>
                <w:webHidden/>
              </w:rPr>
              <w:instrText xml:space="preserve"> PAGEREF _Toc36203185 \h </w:instrText>
            </w:r>
            <w:r w:rsidR="00F40064">
              <w:rPr>
                <w:noProof/>
                <w:webHidden/>
              </w:rPr>
            </w:r>
            <w:r w:rsidR="00F40064">
              <w:rPr>
                <w:noProof/>
                <w:webHidden/>
              </w:rPr>
              <w:fldChar w:fldCharType="separate"/>
            </w:r>
            <w:r w:rsidR="005610F7">
              <w:rPr>
                <w:noProof/>
                <w:webHidden/>
              </w:rPr>
              <w:t>25</w:t>
            </w:r>
            <w:r w:rsidR="00F40064">
              <w:rPr>
                <w:noProof/>
                <w:webHidden/>
              </w:rPr>
              <w:fldChar w:fldCharType="end"/>
            </w:r>
          </w:hyperlink>
        </w:p>
        <w:p w14:paraId="1F337A37" w14:textId="11C9EC0D" w:rsidR="00F40064" w:rsidRDefault="00625E41">
          <w:pPr>
            <w:pStyle w:val="TOC1"/>
            <w:rPr>
              <w:rFonts w:asciiTheme="minorHAnsi" w:eastAsiaTheme="minorEastAsia" w:hAnsiTheme="minorHAnsi" w:cstheme="minorBidi"/>
              <w:bCs w:val="0"/>
              <w:iCs w:val="0"/>
              <w:noProof/>
              <w:szCs w:val="22"/>
            </w:rPr>
          </w:pPr>
          <w:hyperlink w:anchor="_Toc36203186" w:history="1">
            <w:r w:rsidR="00F40064" w:rsidRPr="004B5D27">
              <w:rPr>
                <w:rStyle w:val="Hyperlink"/>
                <w:rFonts w:eastAsia="Times"/>
                <w:noProof/>
              </w:rPr>
              <w:t>Appendix 5. Turbine Reactive Power Capability</w:t>
            </w:r>
            <w:r w:rsidR="00F40064">
              <w:rPr>
                <w:noProof/>
                <w:webHidden/>
              </w:rPr>
              <w:tab/>
            </w:r>
            <w:r w:rsidR="00F40064">
              <w:rPr>
                <w:noProof/>
                <w:webHidden/>
              </w:rPr>
              <w:fldChar w:fldCharType="begin"/>
            </w:r>
            <w:r w:rsidR="00F40064">
              <w:rPr>
                <w:noProof/>
                <w:webHidden/>
              </w:rPr>
              <w:instrText xml:space="preserve"> PAGEREF _Toc36203186 \h </w:instrText>
            </w:r>
            <w:r w:rsidR="00F40064">
              <w:rPr>
                <w:noProof/>
                <w:webHidden/>
              </w:rPr>
            </w:r>
            <w:r w:rsidR="00F40064">
              <w:rPr>
                <w:noProof/>
                <w:webHidden/>
              </w:rPr>
              <w:fldChar w:fldCharType="separate"/>
            </w:r>
            <w:r w:rsidR="005610F7">
              <w:rPr>
                <w:noProof/>
                <w:webHidden/>
              </w:rPr>
              <w:t>26</w:t>
            </w:r>
            <w:r w:rsidR="00F40064">
              <w:rPr>
                <w:noProof/>
                <w:webHidden/>
              </w:rPr>
              <w:fldChar w:fldCharType="end"/>
            </w:r>
          </w:hyperlink>
        </w:p>
        <w:p w14:paraId="79130810" w14:textId="5931F9E7" w:rsidR="000501C8" w:rsidRPr="00CF03B0" w:rsidRDefault="007C4EAF" w:rsidP="00CF03B0">
          <w:r>
            <w:rPr>
              <w:rFonts w:asciiTheme="majorBidi" w:eastAsia="Times" w:hAnsiTheme="majorBidi" w:cstheme="majorBidi"/>
              <w:sz w:val="24"/>
              <w:lang w:val="en-US"/>
            </w:rPr>
            <w:fldChar w:fldCharType="end"/>
          </w:r>
        </w:p>
      </w:sdtContent>
    </w:sdt>
    <w:p w14:paraId="6A29526F" w14:textId="77777777" w:rsidR="00A43B2D" w:rsidRPr="00CF03B0" w:rsidRDefault="00A43B2D" w:rsidP="000547A5">
      <w:pPr>
        <w:pStyle w:val="NoSpacing"/>
      </w:pPr>
    </w:p>
    <w:p w14:paraId="372D2A82" w14:textId="73C8EAF6" w:rsidR="00A43B2D" w:rsidRPr="00E13273" w:rsidRDefault="00E13273" w:rsidP="00E13273">
      <w:pPr>
        <w:ind w:left="450" w:hanging="450"/>
        <w:jc w:val="center"/>
        <w:rPr>
          <w:rFonts w:asciiTheme="majorBidi" w:hAnsiTheme="majorBidi" w:cstheme="majorBidi"/>
          <w:sz w:val="32"/>
          <w:szCs w:val="32"/>
        </w:rPr>
      </w:pPr>
      <w:r w:rsidRPr="00E13273">
        <w:rPr>
          <w:rFonts w:asciiTheme="majorBidi" w:hAnsiTheme="majorBidi" w:cstheme="majorBidi"/>
          <w:sz w:val="32"/>
          <w:szCs w:val="32"/>
        </w:rPr>
        <w:t xml:space="preserve">List </w:t>
      </w:r>
      <w:r>
        <w:rPr>
          <w:rFonts w:asciiTheme="majorBidi" w:hAnsiTheme="majorBidi" w:cstheme="majorBidi"/>
          <w:sz w:val="32"/>
          <w:szCs w:val="32"/>
        </w:rPr>
        <w:t>o</w:t>
      </w:r>
      <w:r w:rsidR="00CF03B0">
        <w:rPr>
          <w:rFonts w:asciiTheme="majorBidi" w:hAnsiTheme="majorBidi" w:cstheme="majorBidi"/>
          <w:sz w:val="32"/>
          <w:szCs w:val="32"/>
        </w:rPr>
        <w:t>f Figures</w:t>
      </w:r>
    </w:p>
    <w:p w14:paraId="47A68636" w14:textId="7300E1D2" w:rsidR="00F40064" w:rsidRDefault="00E13273">
      <w:pPr>
        <w:pStyle w:val="TableofFigures"/>
        <w:tabs>
          <w:tab w:val="right" w:leader="dot" w:pos="9350"/>
        </w:tabs>
        <w:rPr>
          <w:rFonts w:asciiTheme="minorHAnsi" w:eastAsiaTheme="minorEastAsia" w:hAnsiTheme="minorHAnsi" w:cstheme="minorBidi"/>
          <w:noProof/>
          <w:sz w:val="22"/>
          <w:szCs w:val="22"/>
          <w:lang w:val="en-US"/>
        </w:rPr>
      </w:pPr>
      <w:r>
        <w:rPr>
          <w:rFonts w:ascii="Arial" w:hAnsi="Arial" w:cs="Arial"/>
          <w:sz w:val="22"/>
          <w:szCs w:val="22"/>
        </w:rPr>
        <w:fldChar w:fldCharType="begin"/>
      </w:r>
      <w:r>
        <w:rPr>
          <w:rFonts w:ascii="Arial" w:hAnsi="Arial" w:cs="Arial"/>
          <w:sz w:val="22"/>
          <w:szCs w:val="22"/>
        </w:rPr>
        <w:instrText xml:space="preserve"> TOC \h \z \c "Figure" </w:instrText>
      </w:r>
      <w:r>
        <w:rPr>
          <w:rFonts w:ascii="Arial" w:hAnsi="Arial" w:cs="Arial"/>
          <w:sz w:val="22"/>
          <w:szCs w:val="22"/>
        </w:rPr>
        <w:fldChar w:fldCharType="separate"/>
      </w:r>
      <w:hyperlink w:anchor="_Toc36203187" w:history="1">
        <w:r w:rsidR="00F40064" w:rsidRPr="00BE4369">
          <w:rPr>
            <w:rStyle w:val="Hyperlink"/>
            <w:noProof/>
          </w:rPr>
          <w:t>Figure 1</w:t>
        </w:r>
        <w:r w:rsidR="00F40064" w:rsidRPr="00BE4369">
          <w:rPr>
            <w:rStyle w:val="Hyperlink"/>
            <w:noProof/>
            <w:lang w:val="en-US"/>
          </w:rPr>
          <w:t>. P-Q Capability of the Project at Different POI Voltages Including Capacitor Banks</w:t>
        </w:r>
        <w:r w:rsidR="00F40064">
          <w:rPr>
            <w:noProof/>
            <w:webHidden/>
          </w:rPr>
          <w:tab/>
        </w:r>
        <w:r w:rsidR="00F40064">
          <w:rPr>
            <w:noProof/>
            <w:webHidden/>
          </w:rPr>
          <w:fldChar w:fldCharType="begin"/>
        </w:r>
        <w:r w:rsidR="00F40064">
          <w:rPr>
            <w:noProof/>
            <w:webHidden/>
          </w:rPr>
          <w:instrText xml:space="preserve"> PAGEREF _Toc36203187 \h </w:instrText>
        </w:r>
        <w:r w:rsidR="00F40064">
          <w:rPr>
            <w:noProof/>
            <w:webHidden/>
          </w:rPr>
        </w:r>
        <w:r w:rsidR="00F40064">
          <w:rPr>
            <w:noProof/>
            <w:webHidden/>
          </w:rPr>
          <w:fldChar w:fldCharType="separate"/>
        </w:r>
        <w:r w:rsidR="005610F7">
          <w:rPr>
            <w:noProof/>
            <w:webHidden/>
          </w:rPr>
          <w:t>8</w:t>
        </w:r>
        <w:r w:rsidR="00F40064">
          <w:rPr>
            <w:noProof/>
            <w:webHidden/>
          </w:rPr>
          <w:fldChar w:fldCharType="end"/>
        </w:r>
      </w:hyperlink>
    </w:p>
    <w:p w14:paraId="5A7797D0" w14:textId="65EA88D3" w:rsidR="00F40064" w:rsidRDefault="00625E41">
      <w:pPr>
        <w:pStyle w:val="TableofFigures"/>
        <w:tabs>
          <w:tab w:val="right" w:leader="dot" w:pos="9350"/>
        </w:tabs>
        <w:rPr>
          <w:rFonts w:asciiTheme="minorHAnsi" w:eastAsiaTheme="minorEastAsia" w:hAnsiTheme="minorHAnsi" w:cstheme="minorBidi"/>
          <w:noProof/>
          <w:sz w:val="22"/>
          <w:szCs w:val="22"/>
          <w:lang w:val="en-US"/>
        </w:rPr>
      </w:pPr>
      <w:hyperlink w:anchor="_Toc36203188" w:history="1">
        <w:r w:rsidR="00F40064" w:rsidRPr="00BE4369">
          <w:rPr>
            <w:rStyle w:val="Hyperlink"/>
            <w:noProof/>
          </w:rPr>
          <w:t>Figure 2</w:t>
        </w:r>
        <w:r w:rsidR="00F40064" w:rsidRPr="00BE4369">
          <w:rPr>
            <w:rStyle w:val="Hyperlink"/>
            <w:noProof/>
            <w:lang w:val="en-US"/>
          </w:rPr>
          <w:t xml:space="preserve">. P-Q Capability of the Project at 1.035 Vpu at the MV Bus Including </w:t>
        </w:r>
        <w:r w:rsidR="00F40064" w:rsidRPr="00BE4369">
          <w:rPr>
            <w:rStyle w:val="Hyperlink"/>
            <w:noProof/>
          </w:rPr>
          <w:t xml:space="preserve">Capacitor </w:t>
        </w:r>
        <w:r w:rsidR="00F40064" w:rsidRPr="00BE4369">
          <w:rPr>
            <w:rStyle w:val="Hyperlink"/>
            <w:noProof/>
            <w:lang w:val="en-US"/>
          </w:rPr>
          <w:t>Banks</w:t>
        </w:r>
        <w:r w:rsidR="00F40064">
          <w:rPr>
            <w:noProof/>
            <w:webHidden/>
          </w:rPr>
          <w:tab/>
        </w:r>
        <w:r w:rsidR="00F40064">
          <w:rPr>
            <w:noProof/>
            <w:webHidden/>
          </w:rPr>
          <w:fldChar w:fldCharType="begin"/>
        </w:r>
        <w:r w:rsidR="00F40064">
          <w:rPr>
            <w:noProof/>
            <w:webHidden/>
          </w:rPr>
          <w:instrText xml:space="preserve"> PAGEREF _Toc36203188 \h </w:instrText>
        </w:r>
        <w:r w:rsidR="00F40064">
          <w:rPr>
            <w:noProof/>
            <w:webHidden/>
          </w:rPr>
        </w:r>
        <w:r w:rsidR="00F40064">
          <w:rPr>
            <w:noProof/>
            <w:webHidden/>
          </w:rPr>
          <w:fldChar w:fldCharType="separate"/>
        </w:r>
        <w:r w:rsidR="005610F7">
          <w:rPr>
            <w:noProof/>
            <w:webHidden/>
          </w:rPr>
          <w:t>13</w:t>
        </w:r>
        <w:r w:rsidR="00F40064">
          <w:rPr>
            <w:noProof/>
            <w:webHidden/>
          </w:rPr>
          <w:fldChar w:fldCharType="end"/>
        </w:r>
      </w:hyperlink>
    </w:p>
    <w:p w14:paraId="4DF6F6EC" w14:textId="1B849075" w:rsidR="00E13273" w:rsidRPr="00CF03B0" w:rsidRDefault="00E13273" w:rsidP="000547A5">
      <w:pPr>
        <w:pStyle w:val="NoSpacing"/>
      </w:pPr>
      <w:r>
        <w:fldChar w:fldCharType="end"/>
      </w:r>
    </w:p>
    <w:p w14:paraId="1C070201" w14:textId="77777777" w:rsidR="002F7F2A" w:rsidRDefault="00A43B2D" w:rsidP="001F4E10">
      <w:pPr>
        <w:pStyle w:val="TableofFigures"/>
        <w:tabs>
          <w:tab w:val="right" w:leader="dot" w:pos="9350"/>
        </w:tabs>
        <w:jc w:val="center"/>
        <w:rPr>
          <w:rFonts w:asciiTheme="majorBidi" w:hAnsiTheme="majorBidi" w:cstheme="majorBidi"/>
          <w:sz w:val="32"/>
          <w:szCs w:val="32"/>
        </w:rPr>
      </w:pPr>
      <w:r w:rsidRPr="00A43B2D">
        <w:rPr>
          <w:rFonts w:asciiTheme="majorBidi" w:hAnsiTheme="majorBidi" w:cstheme="majorBidi"/>
          <w:sz w:val="32"/>
          <w:szCs w:val="32"/>
        </w:rPr>
        <w:t xml:space="preserve">List of </w:t>
      </w:r>
      <w:r>
        <w:rPr>
          <w:rFonts w:asciiTheme="majorBidi" w:hAnsiTheme="majorBidi" w:cstheme="majorBidi"/>
          <w:sz w:val="32"/>
          <w:szCs w:val="32"/>
        </w:rPr>
        <w:t>Tables</w:t>
      </w:r>
    </w:p>
    <w:p w14:paraId="66F140DF" w14:textId="3AF40D4B" w:rsidR="00F40064" w:rsidRDefault="00A43B2D">
      <w:pPr>
        <w:pStyle w:val="TableofFigures"/>
        <w:tabs>
          <w:tab w:val="right" w:leader="dot" w:pos="9350"/>
        </w:tabs>
        <w:rPr>
          <w:rFonts w:asciiTheme="minorHAnsi" w:eastAsiaTheme="minorEastAsia" w:hAnsiTheme="minorHAnsi" w:cstheme="minorBidi"/>
          <w:noProof/>
          <w:sz w:val="22"/>
          <w:szCs w:val="22"/>
          <w:lang w:val="en-US"/>
        </w:rPr>
      </w:pPr>
      <w:r>
        <w:rPr>
          <w:rFonts w:ascii="Arial" w:hAnsi="Arial" w:cs="Arial"/>
          <w:sz w:val="22"/>
          <w:szCs w:val="22"/>
        </w:rPr>
        <w:fldChar w:fldCharType="begin"/>
      </w:r>
      <w:r>
        <w:rPr>
          <w:rFonts w:ascii="Arial" w:hAnsi="Arial" w:cs="Arial"/>
          <w:sz w:val="22"/>
          <w:szCs w:val="22"/>
        </w:rPr>
        <w:instrText xml:space="preserve"> TOC \h \z \c "Table" </w:instrText>
      </w:r>
      <w:r>
        <w:rPr>
          <w:rFonts w:ascii="Arial" w:hAnsi="Arial" w:cs="Arial"/>
          <w:sz w:val="22"/>
          <w:szCs w:val="22"/>
        </w:rPr>
        <w:fldChar w:fldCharType="separate"/>
      </w:r>
      <w:hyperlink w:anchor="_Toc36203189" w:history="1">
        <w:r w:rsidR="00F40064" w:rsidRPr="00996770">
          <w:rPr>
            <w:rStyle w:val="Hyperlink"/>
            <w:noProof/>
          </w:rPr>
          <w:t>Table 1. WTTs DETC tap settings</w:t>
        </w:r>
        <w:r w:rsidR="00F40064">
          <w:rPr>
            <w:noProof/>
            <w:webHidden/>
          </w:rPr>
          <w:tab/>
        </w:r>
        <w:r w:rsidR="00F40064">
          <w:rPr>
            <w:noProof/>
            <w:webHidden/>
          </w:rPr>
          <w:fldChar w:fldCharType="begin"/>
        </w:r>
        <w:r w:rsidR="00F40064">
          <w:rPr>
            <w:noProof/>
            <w:webHidden/>
          </w:rPr>
          <w:instrText xml:space="preserve"> PAGEREF _Toc36203189 \h </w:instrText>
        </w:r>
        <w:r w:rsidR="00F40064">
          <w:rPr>
            <w:noProof/>
            <w:webHidden/>
          </w:rPr>
        </w:r>
        <w:r w:rsidR="00F40064">
          <w:rPr>
            <w:noProof/>
            <w:webHidden/>
          </w:rPr>
          <w:fldChar w:fldCharType="separate"/>
        </w:r>
        <w:r w:rsidR="005610F7">
          <w:rPr>
            <w:noProof/>
            <w:webHidden/>
          </w:rPr>
          <w:t>5</w:t>
        </w:r>
        <w:r w:rsidR="00F40064">
          <w:rPr>
            <w:noProof/>
            <w:webHidden/>
          </w:rPr>
          <w:fldChar w:fldCharType="end"/>
        </w:r>
      </w:hyperlink>
    </w:p>
    <w:p w14:paraId="50529496" w14:textId="322C59C0" w:rsidR="00F40064" w:rsidRDefault="00625E41">
      <w:pPr>
        <w:pStyle w:val="TableofFigures"/>
        <w:tabs>
          <w:tab w:val="right" w:leader="dot" w:pos="9350"/>
        </w:tabs>
        <w:rPr>
          <w:rFonts w:asciiTheme="minorHAnsi" w:eastAsiaTheme="minorEastAsia" w:hAnsiTheme="minorHAnsi" w:cstheme="minorBidi"/>
          <w:noProof/>
          <w:sz w:val="22"/>
          <w:szCs w:val="22"/>
          <w:lang w:val="en-US"/>
        </w:rPr>
      </w:pPr>
      <w:hyperlink w:anchor="_Toc36203190" w:history="1">
        <w:r w:rsidR="00F40064" w:rsidRPr="00996770">
          <w:rPr>
            <w:rStyle w:val="Hyperlink"/>
            <w:noProof/>
          </w:rPr>
          <w:t>Table 2</w:t>
        </w:r>
        <w:r w:rsidR="00F40064" w:rsidRPr="00996770">
          <w:rPr>
            <w:rStyle w:val="Hyperlink"/>
            <w:noProof/>
            <w:lang w:val="en-US"/>
          </w:rPr>
          <w:t>. Reactive Power Capability at V = 0.95 pu at the POI</w:t>
        </w:r>
        <w:r w:rsidR="00F40064">
          <w:rPr>
            <w:noProof/>
            <w:webHidden/>
          </w:rPr>
          <w:tab/>
        </w:r>
        <w:r w:rsidR="00F40064">
          <w:rPr>
            <w:noProof/>
            <w:webHidden/>
          </w:rPr>
          <w:fldChar w:fldCharType="begin"/>
        </w:r>
        <w:r w:rsidR="00F40064">
          <w:rPr>
            <w:noProof/>
            <w:webHidden/>
          </w:rPr>
          <w:instrText xml:space="preserve"> PAGEREF _Toc36203190 \h </w:instrText>
        </w:r>
        <w:r w:rsidR="00F40064">
          <w:rPr>
            <w:noProof/>
            <w:webHidden/>
          </w:rPr>
        </w:r>
        <w:r w:rsidR="00F40064">
          <w:rPr>
            <w:noProof/>
            <w:webHidden/>
          </w:rPr>
          <w:fldChar w:fldCharType="separate"/>
        </w:r>
        <w:r w:rsidR="005610F7">
          <w:rPr>
            <w:noProof/>
            <w:webHidden/>
          </w:rPr>
          <w:t>9</w:t>
        </w:r>
        <w:r w:rsidR="00F40064">
          <w:rPr>
            <w:noProof/>
            <w:webHidden/>
          </w:rPr>
          <w:fldChar w:fldCharType="end"/>
        </w:r>
      </w:hyperlink>
    </w:p>
    <w:p w14:paraId="0B1B15B6" w14:textId="2D32BB42" w:rsidR="00F40064" w:rsidRDefault="00625E41">
      <w:pPr>
        <w:pStyle w:val="TableofFigures"/>
        <w:tabs>
          <w:tab w:val="right" w:leader="dot" w:pos="9350"/>
        </w:tabs>
        <w:rPr>
          <w:rFonts w:asciiTheme="minorHAnsi" w:eastAsiaTheme="minorEastAsia" w:hAnsiTheme="minorHAnsi" w:cstheme="minorBidi"/>
          <w:noProof/>
          <w:sz w:val="22"/>
          <w:szCs w:val="22"/>
          <w:lang w:val="en-US"/>
        </w:rPr>
      </w:pPr>
      <w:hyperlink w:anchor="_Toc36203191" w:history="1">
        <w:r w:rsidR="00F40064" w:rsidRPr="00996770">
          <w:rPr>
            <w:rStyle w:val="Hyperlink"/>
            <w:noProof/>
          </w:rPr>
          <w:t>Table 3</w:t>
        </w:r>
        <w:r w:rsidR="00F40064" w:rsidRPr="00996770">
          <w:rPr>
            <w:rStyle w:val="Hyperlink"/>
            <w:noProof/>
            <w:lang w:val="en-US"/>
          </w:rPr>
          <w:t>. Reactive Power Capability at POI Voltage 0.98 pu</w:t>
        </w:r>
        <w:r w:rsidR="00F40064">
          <w:rPr>
            <w:noProof/>
            <w:webHidden/>
          </w:rPr>
          <w:tab/>
        </w:r>
        <w:r w:rsidR="00F40064">
          <w:rPr>
            <w:noProof/>
            <w:webHidden/>
          </w:rPr>
          <w:fldChar w:fldCharType="begin"/>
        </w:r>
        <w:r w:rsidR="00F40064">
          <w:rPr>
            <w:noProof/>
            <w:webHidden/>
          </w:rPr>
          <w:instrText xml:space="preserve"> PAGEREF _Toc36203191 \h </w:instrText>
        </w:r>
        <w:r w:rsidR="00F40064">
          <w:rPr>
            <w:noProof/>
            <w:webHidden/>
          </w:rPr>
        </w:r>
        <w:r w:rsidR="00F40064">
          <w:rPr>
            <w:noProof/>
            <w:webHidden/>
          </w:rPr>
          <w:fldChar w:fldCharType="separate"/>
        </w:r>
        <w:r w:rsidR="005610F7">
          <w:rPr>
            <w:noProof/>
            <w:webHidden/>
          </w:rPr>
          <w:t>10</w:t>
        </w:r>
        <w:r w:rsidR="00F40064">
          <w:rPr>
            <w:noProof/>
            <w:webHidden/>
          </w:rPr>
          <w:fldChar w:fldCharType="end"/>
        </w:r>
      </w:hyperlink>
    </w:p>
    <w:p w14:paraId="291CAB14" w14:textId="457B00F7" w:rsidR="00F40064" w:rsidRDefault="00625E41">
      <w:pPr>
        <w:pStyle w:val="TableofFigures"/>
        <w:tabs>
          <w:tab w:val="right" w:leader="dot" w:pos="9350"/>
        </w:tabs>
        <w:rPr>
          <w:rFonts w:asciiTheme="minorHAnsi" w:eastAsiaTheme="minorEastAsia" w:hAnsiTheme="minorHAnsi" w:cstheme="minorBidi"/>
          <w:noProof/>
          <w:sz w:val="22"/>
          <w:szCs w:val="22"/>
          <w:lang w:val="en-US"/>
        </w:rPr>
      </w:pPr>
      <w:hyperlink w:anchor="_Toc36203192" w:history="1">
        <w:r w:rsidR="00F40064" w:rsidRPr="00996770">
          <w:rPr>
            <w:rStyle w:val="Hyperlink"/>
            <w:noProof/>
          </w:rPr>
          <w:t>Table 4</w:t>
        </w:r>
        <w:r w:rsidR="00F40064" w:rsidRPr="00996770">
          <w:rPr>
            <w:rStyle w:val="Hyperlink"/>
            <w:noProof/>
            <w:lang w:val="en-US"/>
          </w:rPr>
          <w:t>. Reactive Power Capability at POI Voltage 1.04 pu</w:t>
        </w:r>
        <w:r w:rsidR="00F40064">
          <w:rPr>
            <w:noProof/>
            <w:webHidden/>
          </w:rPr>
          <w:tab/>
        </w:r>
        <w:r w:rsidR="00F40064">
          <w:rPr>
            <w:noProof/>
            <w:webHidden/>
          </w:rPr>
          <w:fldChar w:fldCharType="begin"/>
        </w:r>
        <w:r w:rsidR="00F40064">
          <w:rPr>
            <w:noProof/>
            <w:webHidden/>
          </w:rPr>
          <w:instrText xml:space="preserve"> PAGEREF _Toc36203192 \h </w:instrText>
        </w:r>
        <w:r w:rsidR="00F40064">
          <w:rPr>
            <w:noProof/>
            <w:webHidden/>
          </w:rPr>
        </w:r>
        <w:r w:rsidR="00F40064">
          <w:rPr>
            <w:noProof/>
            <w:webHidden/>
          </w:rPr>
          <w:fldChar w:fldCharType="separate"/>
        </w:r>
        <w:r w:rsidR="005610F7">
          <w:rPr>
            <w:noProof/>
            <w:webHidden/>
          </w:rPr>
          <w:t>11</w:t>
        </w:r>
        <w:r w:rsidR="00F40064">
          <w:rPr>
            <w:noProof/>
            <w:webHidden/>
          </w:rPr>
          <w:fldChar w:fldCharType="end"/>
        </w:r>
      </w:hyperlink>
    </w:p>
    <w:p w14:paraId="4BDBEE70" w14:textId="3DEC0F5E" w:rsidR="00F40064" w:rsidRDefault="00625E41">
      <w:pPr>
        <w:pStyle w:val="TableofFigures"/>
        <w:tabs>
          <w:tab w:val="right" w:leader="dot" w:pos="9350"/>
        </w:tabs>
        <w:rPr>
          <w:rFonts w:asciiTheme="minorHAnsi" w:eastAsiaTheme="minorEastAsia" w:hAnsiTheme="minorHAnsi" w:cstheme="minorBidi"/>
          <w:noProof/>
          <w:sz w:val="22"/>
          <w:szCs w:val="22"/>
          <w:lang w:val="en-US"/>
        </w:rPr>
      </w:pPr>
      <w:hyperlink w:anchor="_Toc36203193" w:history="1">
        <w:r w:rsidR="00F40064" w:rsidRPr="00996770">
          <w:rPr>
            <w:rStyle w:val="Hyperlink"/>
            <w:noProof/>
          </w:rPr>
          <w:t>Table 5</w:t>
        </w:r>
        <w:r w:rsidR="00F40064" w:rsidRPr="00996770">
          <w:rPr>
            <w:rStyle w:val="Hyperlink"/>
            <w:noProof/>
            <w:lang w:val="en-US"/>
          </w:rPr>
          <w:t>. Reactive Power Capability at Voltage 1.05 pu</w:t>
        </w:r>
        <w:r w:rsidR="00F40064">
          <w:rPr>
            <w:noProof/>
            <w:webHidden/>
          </w:rPr>
          <w:tab/>
        </w:r>
        <w:r w:rsidR="00F40064">
          <w:rPr>
            <w:noProof/>
            <w:webHidden/>
          </w:rPr>
          <w:fldChar w:fldCharType="begin"/>
        </w:r>
        <w:r w:rsidR="00F40064">
          <w:rPr>
            <w:noProof/>
            <w:webHidden/>
          </w:rPr>
          <w:instrText xml:space="preserve"> PAGEREF _Toc36203193 \h </w:instrText>
        </w:r>
        <w:r w:rsidR="00F40064">
          <w:rPr>
            <w:noProof/>
            <w:webHidden/>
          </w:rPr>
        </w:r>
        <w:r w:rsidR="00F40064">
          <w:rPr>
            <w:noProof/>
            <w:webHidden/>
          </w:rPr>
          <w:fldChar w:fldCharType="separate"/>
        </w:r>
        <w:r w:rsidR="005610F7">
          <w:rPr>
            <w:noProof/>
            <w:webHidden/>
          </w:rPr>
          <w:t>12</w:t>
        </w:r>
        <w:r w:rsidR="00F40064">
          <w:rPr>
            <w:noProof/>
            <w:webHidden/>
          </w:rPr>
          <w:fldChar w:fldCharType="end"/>
        </w:r>
      </w:hyperlink>
    </w:p>
    <w:p w14:paraId="4F57262A" w14:textId="0BB200A2" w:rsidR="00F40064" w:rsidRDefault="00625E41">
      <w:pPr>
        <w:pStyle w:val="TableofFigures"/>
        <w:tabs>
          <w:tab w:val="right" w:leader="dot" w:pos="9350"/>
        </w:tabs>
        <w:rPr>
          <w:rFonts w:asciiTheme="minorHAnsi" w:eastAsiaTheme="minorEastAsia" w:hAnsiTheme="minorHAnsi" w:cstheme="minorBidi"/>
          <w:noProof/>
          <w:sz w:val="22"/>
          <w:szCs w:val="22"/>
          <w:lang w:val="en-US"/>
        </w:rPr>
      </w:pPr>
      <w:hyperlink w:anchor="_Toc36203194" w:history="1">
        <w:r w:rsidR="00F40064" w:rsidRPr="00996770">
          <w:rPr>
            <w:rStyle w:val="Hyperlink"/>
            <w:noProof/>
          </w:rPr>
          <w:t>Table 6</w:t>
        </w:r>
        <w:r w:rsidR="00F40064" w:rsidRPr="00996770">
          <w:rPr>
            <w:rStyle w:val="Hyperlink"/>
            <w:noProof/>
            <w:lang w:val="en-US"/>
          </w:rPr>
          <w:t>. Reactive Power Capability at POI Voltage Approaching 1.035 pu</w:t>
        </w:r>
        <w:r w:rsidR="00F40064">
          <w:rPr>
            <w:noProof/>
            <w:webHidden/>
          </w:rPr>
          <w:tab/>
        </w:r>
        <w:r w:rsidR="00F40064">
          <w:rPr>
            <w:noProof/>
            <w:webHidden/>
          </w:rPr>
          <w:fldChar w:fldCharType="begin"/>
        </w:r>
        <w:r w:rsidR="00F40064">
          <w:rPr>
            <w:noProof/>
            <w:webHidden/>
          </w:rPr>
          <w:instrText xml:space="preserve"> PAGEREF _Toc36203194 \h </w:instrText>
        </w:r>
        <w:r w:rsidR="00F40064">
          <w:rPr>
            <w:noProof/>
            <w:webHidden/>
          </w:rPr>
        </w:r>
        <w:r w:rsidR="00F40064">
          <w:rPr>
            <w:noProof/>
            <w:webHidden/>
          </w:rPr>
          <w:fldChar w:fldCharType="separate"/>
        </w:r>
        <w:r w:rsidR="005610F7">
          <w:rPr>
            <w:noProof/>
            <w:webHidden/>
          </w:rPr>
          <w:t>14</w:t>
        </w:r>
        <w:r w:rsidR="00F40064">
          <w:rPr>
            <w:noProof/>
            <w:webHidden/>
          </w:rPr>
          <w:fldChar w:fldCharType="end"/>
        </w:r>
      </w:hyperlink>
    </w:p>
    <w:p w14:paraId="5D5FED2D" w14:textId="10C49365" w:rsidR="00F40064" w:rsidRDefault="00625E41">
      <w:pPr>
        <w:pStyle w:val="TableofFigures"/>
        <w:tabs>
          <w:tab w:val="right" w:leader="dot" w:pos="9350"/>
        </w:tabs>
        <w:rPr>
          <w:rFonts w:asciiTheme="minorHAnsi" w:eastAsiaTheme="minorEastAsia" w:hAnsiTheme="minorHAnsi" w:cstheme="minorBidi"/>
          <w:noProof/>
          <w:sz w:val="22"/>
          <w:szCs w:val="22"/>
          <w:lang w:val="en-US"/>
        </w:rPr>
      </w:pPr>
      <w:hyperlink w:anchor="_Toc36203195" w:history="1">
        <w:r w:rsidR="00F40064" w:rsidRPr="00996770">
          <w:rPr>
            <w:rStyle w:val="Hyperlink"/>
            <w:noProof/>
          </w:rPr>
          <w:t>Table 7</w:t>
        </w:r>
        <w:r w:rsidR="00F40064" w:rsidRPr="00996770">
          <w:rPr>
            <w:rStyle w:val="Hyperlink"/>
            <w:noProof/>
            <w:lang w:val="en-US"/>
          </w:rPr>
          <w:t>. IEEE 1036 Voltage Change</w:t>
        </w:r>
        <w:r w:rsidR="00F40064">
          <w:rPr>
            <w:noProof/>
            <w:webHidden/>
          </w:rPr>
          <w:tab/>
        </w:r>
        <w:r w:rsidR="00F40064">
          <w:rPr>
            <w:noProof/>
            <w:webHidden/>
          </w:rPr>
          <w:fldChar w:fldCharType="begin"/>
        </w:r>
        <w:r w:rsidR="00F40064">
          <w:rPr>
            <w:noProof/>
            <w:webHidden/>
          </w:rPr>
          <w:instrText xml:space="preserve"> PAGEREF _Toc36203195 \h </w:instrText>
        </w:r>
        <w:r w:rsidR="00F40064">
          <w:rPr>
            <w:noProof/>
            <w:webHidden/>
          </w:rPr>
        </w:r>
        <w:r w:rsidR="00F40064">
          <w:rPr>
            <w:noProof/>
            <w:webHidden/>
          </w:rPr>
          <w:fldChar w:fldCharType="separate"/>
        </w:r>
        <w:r w:rsidR="005610F7">
          <w:rPr>
            <w:noProof/>
            <w:webHidden/>
          </w:rPr>
          <w:t>15</w:t>
        </w:r>
        <w:r w:rsidR="00F40064">
          <w:rPr>
            <w:noProof/>
            <w:webHidden/>
          </w:rPr>
          <w:fldChar w:fldCharType="end"/>
        </w:r>
      </w:hyperlink>
    </w:p>
    <w:p w14:paraId="441AC1F8" w14:textId="0C73BC13" w:rsidR="00F40064" w:rsidRDefault="00625E41">
      <w:pPr>
        <w:pStyle w:val="TableofFigures"/>
        <w:tabs>
          <w:tab w:val="right" w:leader="dot" w:pos="9350"/>
        </w:tabs>
        <w:rPr>
          <w:rFonts w:asciiTheme="minorHAnsi" w:eastAsiaTheme="minorEastAsia" w:hAnsiTheme="minorHAnsi" w:cstheme="minorBidi"/>
          <w:noProof/>
          <w:sz w:val="22"/>
          <w:szCs w:val="22"/>
          <w:lang w:val="en-US"/>
        </w:rPr>
      </w:pPr>
      <w:hyperlink w:anchor="_Toc36203196" w:history="1">
        <w:r w:rsidR="00F40064" w:rsidRPr="00996770">
          <w:rPr>
            <w:rStyle w:val="Hyperlink"/>
            <w:noProof/>
          </w:rPr>
          <w:t>Table 8</w:t>
        </w:r>
        <w:r w:rsidR="00F40064" w:rsidRPr="00996770">
          <w:rPr>
            <w:rStyle w:val="Hyperlink"/>
            <w:noProof/>
            <w:lang w:val="en-US"/>
          </w:rPr>
          <w:t>. High Voltage Tie-Line Specification</w:t>
        </w:r>
        <w:r w:rsidR="00F40064">
          <w:rPr>
            <w:noProof/>
            <w:webHidden/>
          </w:rPr>
          <w:tab/>
        </w:r>
        <w:r w:rsidR="00F40064">
          <w:rPr>
            <w:noProof/>
            <w:webHidden/>
          </w:rPr>
          <w:fldChar w:fldCharType="begin"/>
        </w:r>
        <w:r w:rsidR="00F40064">
          <w:rPr>
            <w:noProof/>
            <w:webHidden/>
          </w:rPr>
          <w:instrText xml:space="preserve"> PAGEREF _Toc36203196 \h </w:instrText>
        </w:r>
        <w:r w:rsidR="00F40064">
          <w:rPr>
            <w:noProof/>
            <w:webHidden/>
          </w:rPr>
        </w:r>
        <w:r w:rsidR="00F40064">
          <w:rPr>
            <w:noProof/>
            <w:webHidden/>
          </w:rPr>
          <w:fldChar w:fldCharType="separate"/>
        </w:r>
        <w:r w:rsidR="005610F7">
          <w:rPr>
            <w:noProof/>
            <w:webHidden/>
          </w:rPr>
          <w:t>17</w:t>
        </w:r>
        <w:r w:rsidR="00F40064">
          <w:rPr>
            <w:noProof/>
            <w:webHidden/>
          </w:rPr>
          <w:fldChar w:fldCharType="end"/>
        </w:r>
      </w:hyperlink>
    </w:p>
    <w:p w14:paraId="51903324" w14:textId="3BBDCCB4" w:rsidR="00F40064" w:rsidRDefault="00625E41">
      <w:pPr>
        <w:pStyle w:val="TableofFigures"/>
        <w:tabs>
          <w:tab w:val="right" w:leader="dot" w:pos="9350"/>
        </w:tabs>
        <w:rPr>
          <w:rFonts w:asciiTheme="minorHAnsi" w:eastAsiaTheme="minorEastAsia" w:hAnsiTheme="minorHAnsi" w:cstheme="minorBidi"/>
          <w:noProof/>
          <w:sz w:val="22"/>
          <w:szCs w:val="22"/>
          <w:lang w:val="en-US"/>
        </w:rPr>
      </w:pPr>
      <w:hyperlink w:anchor="_Toc36203197" w:history="1">
        <w:r w:rsidR="00F40064" w:rsidRPr="00996770">
          <w:rPr>
            <w:rStyle w:val="Hyperlink"/>
            <w:noProof/>
          </w:rPr>
          <w:t>Table 9</w:t>
        </w:r>
        <w:r w:rsidR="00F40064" w:rsidRPr="00996770">
          <w:rPr>
            <w:rStyle w:val="Hyperlink"/>
            <w:noProof/>
            <w:lang w:val="en-US"/>
          </w:rPr>
          <w:t>. Utility Fault Current Data</w:t>
        </w:r>
        <w:r w:rsidR="00F40064">
          <w:rPr>
            <w:noProof/>
            <w:webHidden/>
          </w:rPr>
          <w:tab/>
        </w:r>
        <w:r w:rsidR="00F40064">
          <w:rPr>
            <w:noProof/>
            <w:webHidden/>
          </w:rPr>
          <w:fldChar w:fldCharType="begin"/>
        </w:r>
        <w:r w:rsidR="00F40064">
          <w:rPr>
            <w:noProof/>
            <w:webHidden/>
          </w:rPr>
          <w:instrText xml:space="preserve"> PAGEREF _Toc36203197 \h </w:instrText>
        </w:r>
        <w:r w:rsidR="00F40064">
          <w:rPr>
            <w:noProof/>
            <w:webHidden/>
          </w:rPr>
        </w:r>
        <w:r w:rsidR="00F40064">
          <w:rPr>
            <w:noProof/>
            <w:webHidden/>
          </w:rPr>
          <w:fldChar w:fldCharType="separate"/>
        </w:r>
        <w:r w:rsidR="005610F7">
          <w:rPr>
            <w:noProof/>
            <w:webHidden/>
          </w:rPr>
          <w:t>17</w:t>
        </w:r>
        <w:r w:rsidR="00F40064">
          <w:rPr>
            <w:noProof/>
            <w:webHidden/>
          </w:rPr>
          <w:fldChar w:fldCharType="end"/>
        </w:r>
      </w:hyperlink>
    </w:p>
    <w:p w14:paraId="2406C312" w14:textId="1C89473B" w:rsidR="00F40064" w:rsidRDefault="00625E41">
      <w:pPr>
        <w:pStyle w:val="TableofFigures"/>
        <w:tabs>
          <w:tab w:val="right" w:leader="dot" w:pos="9350"/>
        </w:tabs>
        <w:rPr>
          <w:rFonts w:asciiTheme="minorHAnsi" w:eastAsiaTheme="minorEastAsia" w:hAnsiTheme="minorHAnsi" w:cstheme="minorBidi"/>
          <w:noProof/>
          <w:sz w:val="22"/>
          <w:szCs w:val="22"/>
          <w:lang w:val="en-US"/>
        </w:rPr>
      </w:pPr>
      <w:hyperlink w:anchor="_Toc36203198" w:history="1">
        <w:r w:rsidR="00F40064" w:rsidRPr="00996770">
          <w:rPr>
            <w:rStyle w:val="Hyperlink"/>
            <w:noProof/>
          </w:rPr>
          <w:t>Table 10</w:t>
        </w:r>
        <w:r w:rsidR="00F40064" w:rsidRPr="00996770">
          <w:rPr>
            <w:rStyle w:val="Hyperlink"/>
            <w:noProof/>
            <w:lang w:val="en-US"/>
          </w:rPr>
          <w:t>. Cable Positive Sequence Impedance</w:t>
        </w:r>
        <w:r w:rsidR="00F40064">
          <w:rPr>
            <w:noProof/>
            <w:webHidden/>
          </w:rPr>
          <w:tab/>
        </w:r>
        <w:r w:rsidR="00F40064">
          <w:rPr>
            <w:noProof/>
            <w:webHidden/>
          </w:rPr>
          <w:fldChar w:fldCharType="begin"/>
        </w:r>
        <w:r w:rsidR="00F40064">
          <w:rPr>
            <w:noProof/>
            <w:webHidden/>
          </w:rPr>
          <w:instrText xml:space="preserve"> PAGEREF _Toc36203198 \h </w:instrText>
        </w:r>
        <w:r w:rsidR="00F40064">
          <w:rPr>
            <w:noProof/>
            <w:webHidden/>
          </w:rPr>
        </w:r>
        <w:r w:rsidR="00F40064">
          <w:rPr>
            <w:noProof/>
            <w:webHidden/>
          </w:rPr>
          <w:fldChar w:fldCharType="separate"/>
        </w:r>
        <w:r w:rsidR="005610F7">
          <w:rPr>
            <w:noProof/>
            <w:webHidden/>
          </w:rPr>
          <w:t>18</w:t>
        </w:r>
        <w:r w:rsidR="00F40064">
          <w:rPr>
            <w:noProof/>
            <w:webHidden/>
          </w:rPr>
          <w:fldChar w:fldCharType="end"/>
        </w:r>
      </w:hyperlink>
    </w:p>
    <w:p w14:paraId="32765EF5" w14:textId="60000E50" w:rsidR="00F40064" w:rsidRDefault="00625E41">
      <w:pPr>
        <w:pStyle w:val="TableofFigures"/>
        <w:tabs>
          <w:tab w:val="right" w:leader="dot" w:pos="9350"/>
        </w:tabs>
        <w:rPr>
          <w:rFonts w:asciiTheme="minorHAnsi" w:eastAsiaTheme="minorEastAsia" w:hAnsiTheme="minorHAnsi" w:cstheme="minorBidi"/>
          <w:noProof/>
          <w:sz w:val="22"/>
          <w:szCs w:val="22"/>
          <w:lang w:val="en-US"/>
        </w:rPr>
      </w:pPr>
      <w:hyperlink w:anchor="_Toc36203199" w:history="1">
        <w:r w:rsidR="00F40064" w:rsidRPr="00996770">
          <w:rPr>
            <w:rStyle w:val="Hyperlink"/>
            <w:noProof/>
          </w:rPr>
          <w:t>Table 11</w:t>
        </w:r>
        <w:r w:rsidR="00F40064" w:rsidRPr="00996770">
          <w:rPr>
            <w:rStyle w:val="Hyperlink"/>
            <w:noProof/>
            <w:lang w:val="en-US"/>
          </w:rPr>
          <w:t>. Cable Zero Sequence Impedance</w:t>
        </w:r>
        <w:r w:rsidR="00F40064">
          <w:rPr>
            <w:noProof/>
            <w:webHidden/>
          </w:rPr>
          <w:tab/>
        </w:r>
        <w:r w:rsidR="00F40064">
          <w:rPr>
            <w:noProof/>
            <w:webHidden/>
          </w:rPr>
          <w:fldChar w:fldCharType="begin"/>
        </w:r>
        <w:r w:rsidR="00F40064">
          <w:rPr>
            <w:noProof/>
            <w:webHidden/>
          </w:rPr>
          <w:instrText xml:space="preserve"> PAGEREF _Toc36203199 \h </w:instrText>
        </w:r>
        <w:r w:rsidR="00F40064">
          <w:rPr>
            <w:noProof/>
            <w:webHidden/>
          </w:rPr>
        </w:r>
        <w:r w:rsidR="00F40064">
          <w:rPr>
            <w:noProof/>
            <w:webHidden/>
          </w:rPr>
          <w:fldChar w:fldCharType="separate"/>
        </w:r>
        <w:r w:rsidR="005610F7">
          <w:rPr>
            <w:noProof/>
            <w:webHidden/>
          </w:rPr>
          <w:t>18</w:t>
        </w:r>
        <w:r w:rsidR="00F40064">
          <w:rPr>
            <w:noProof/>
            <w:webHidden/>
          </w:rPr>
          <w:fldChar w:fldCharType="end"/>
        </w:r>
      </w:hyperlink>
    </w:p>
    <w:p w14:paraId="0225B98B" w14:textId="026248AD" w:rsidR="00F40064" w:rsidRDefault="00625E41">
      <w:pPr>
        <w:pStyle w:val="TableofFigures"/>
        <w:tabs>
          <w:tab w:val="right" w:leader="dot" w:pos="9350"/>
        </w:tabs>
        <w:rPr>
          <w:rFonts w:asciiTheme="minorHAnsi" w:eastAsiaTheme="minorEastAsia" w:hAnsiTheme="minorHAnsi" w:cstheme="minorBidi"/>
          <w:noProof/>
          <w:sz w:val="22"/>
          <w:szCs w:val="22"/>
          <w:lang w:val="en-US"/>
        </w:rPr>
      </w:pPr>
      <w:hyperlink w:anchor="_Toc36203200" w:history="1">
        <w:r w:rsidR="00F40064" w:rsidRPr="00996770">
          <w:rPr>
            <w:rStyle w:val="Hyperlink"/>
            <w:noProof/>
          </w:rPr>
          <w:t>Table 12. Vestas 2.2 MW Model Data</w:t>
        </w:r>
        <w:r w:rsidR="00F40064">
          <w:rPr>
            <w:noProof/>
            <w:webHidden/>
          </w:rPr>
          <w:tab/>
        </w:r>
        <w:r w:rsidR="00F40064">
          <w:rPr>
            <w:noProof/>
            <w:webHidden/>
          </w:rPr>
          <w:fldChar w:fldCharType="begin"/>
        </w:r>
        <w:r w:rsidR="00F40064">
          <w:rPr>
            <w:noProof/>
            <w:webHidden/>
          </w:rPr>
          <w:instrText xml:space="preserve"> PAGEREF _Toc36203200 \h </w:instrText>
        </w:r>
        <w:r w:rsidR="00F40064">
          <w:rPr>
            <w:noProof/>
            <w:webHidden/>
          </w:rPr>
        </w:r>
        <w:r w:rsidR="00F40064">
          <w:rPr>
            <w:noProof/>
            <w:webHidden/>
          </w:rPr>
          <w:fldChar w:fldCharType="separate"/>
        </w:r>
        <w:r w:rsidR="005610F7">
          <w:rPr>
            <w:noProof/>
            <w:webHidden/>
          </w:rPr>
          <w:t>19</w:t>
        </w:r>
        <w:r w:rsidR="00F40064">
          <w:rPr>
            <w:noProof/>
            <w:webHidden/>
          </w:rPr>
          <w:fldChar w:fldCharType="end"/>
        </w:r>
      </w:hyperlink>
    </w:p>
    <w:p w14:paraId="7C4BC97B" w14:textId="5A1CEADC" w:rsidR="00F40064" w:rsidRDefault="00625E41">
      <w:pPr>
        <w:pStyle w:val="TableofFigures"/>
        <w:tabs>
          <w:tab w:val="right" w:leader="dot" w:pos="9350"/>
        </w:tabs>
        <w:rPr>
          <w:rFonts w:asciiTheme="minorHAnsi" w:eastAsiaTheme="minorEastAsia" w:hAnsiTheme="minorHAnsi" w:cstheme="minorBidi"/>
          <w:noProof/>
          <w:sz w:val="22"/>
          <w:szCs w:val="22"/>
          <w:lang w:val="en-US"/>
        </w:rPr>
      </w:pPr>
      <w:hyperlink w:anchor="_Toc36203201" w:history="1">
        <w:r w:rsidR="00F40064" w:rsidRPr="00996770">
          <w:rPr>
            <w:rStyle w:val="Hyperlink"/>
            <w:noProof/>
          </w:rPr>
          <w:t>Table 13. Vestas 2.0 MW Model Data</w:t>
        </w:r>
        <w:r w:rsidR="00F40064">
          <w:rPr>
            <w:noProof/>
            <w:webHidden/>
          </w:rPr>
          <w:tab/>
        </w:r>
        <w:r w:rsidR="00F40064">
          <w:rPr>
            <w:noProof/>
            <w:webHidden/>
          </w:rPr>
          <w:fldChar w:fldCharType="begin"/>
        </w:r>
        <w:r w:rsidR="00F40064">
          <w:rPr>
            <w:noProof/>
            <w:webHidden/>
          </w:rPr>
          <w:instrText xml:space="preserve"> PAGEREF _Toc36203201 \h </w:instrText>
        </w:r>
        <w:r w:rsidR="00F40064">
          <w:rPr>
            <w:noProof/>
            <w:webHidden/>
          </w:rPr>
        </w:r>
        <w:r w:rsidR="00F40064">
          <w:rPr>
            <w:noProof/>
            <w:webHidden/>
          </w:rPr>
          <w:fldChar w:fldCharType="separate"/>
        </w:r>
        <w:r w:rsidR="005610F7">
          <w:rPr>
            <w:noProof/>
            <w:webHidden/>
          </w:rPr>
          <w:t>20</w:t>
        </w:r>
        <w:r w:rsidR="00F40064">
          <w:rPr>
            <w:noProof/>
            <w:webHidden/>
          </w:rPr>
          <w:fldChar w:fldCharType="end"/>
        </w:r>
      </w:hyperlink>
    </w:p>
    <w:p w14:paraId="027D788A" w14:textId="79DCF3E5" w:rsidR="00F40064" w:rsidRDefault="00625E41">
      <w:pPr>
        <w:pStyle w:val="TableofFigures"/>
        <w:tabs>
          <w:tab w:val="right" w:leader="dot" w:pos="9350"/>
        </w:tabs>
        <w:rPr>
          <w:rFonts w:asciiTheme="minorHAnsi" w:eastAsiaTheme="minorEastAsia" w:hAnsiTheme="minorHAnsi" w:cstheme="minorBidi"/>
          <w:noProof/>
          <w:sz w:val="22"/>
          <w:szCs w:val="22"/>
          <w:lang w:val="en-US"/>
        </w:rPr>
      </w:pPr>
      <w:hyperlink w:anchor="_Toc36203202" w:history="1">
        <w:r w:rsidR="00F40064" w:rsidRPr="00996770">
          <w:rPr>
            <w:rStyle w:val="Hyperlink"/>
            <w:noProof/>
          </w:rPr>
          <w:t>Table 14. MPT Model Data</w:t>
        </w:r>
        <w:r w:rsidR="00F40064">
          <w:rPr>
            <w:noProof/>
            <w:webHidden/>
          </w:rPr>
          <w:tab/>
        </w:r>
        <w:r w:rsidR="00F40064">
          <w:rPr>
            <w:noProof/>
            <w:webHidden/>
          </w:rPr>
          <w:fldChar w:fldCharType="begin"/>
        </w:r>
        <w:r w:rsidR="00F40064">
          <w:rPr>
            <w:noProof/>
            <w:webHidden/>
          </w:rPr>
          <w:instrText xml:space="preserve"> PAGEREF _Toc36203202 \h </w:instrText>
        </w:r>
        <w:r w:rsidR="00F40064">
          <w:rPr>
            <w:noProof/>
            <w:webHidden/>
          </w:rPr>
        </w:r>
        <w:r w:rsidR="00F40064">
          <w:rPr>
            <w:noProof/>
            <w:webHidden/>
          </w:rPr>
          <w:fldChar w:fldCharType="separate"/>
        </w:r>
        <w:r w:rsidR="005610F7">
          <w:rPr>
            <w:noProof/>
            <w:webHidden/>
          </w:rPr>
          <w:t>21</w:t>
        </w:r>
        <w:r w:rsidR="00F40064">
          <w:rPr>
            <w:noProof/>
            <w:webHidden/>
          </w:rPr>
          <w:fldChar w:fldCharType="end"/>
        </w:r>
      </w:hyperlink>
    </w:p>
    <w:p w14:paraId="0B8F0BEA" w14:textId="45D3BC72" w:rsidR="00CF03B0" w:rsidRDefault="00A43B2D" w:rsidP="000547A5">
      <w:pPr>
        <w:pStyle w:val="NoSpacing"/>
      </w:pPr>
      <w:r>
        <w:fldChar w:fldCharType="end"/>
      </w:r>
    </w:p>
    <w:p w14:paraId="6AE4CD25" w14:textId="77777777" w:rsidR="00CF03B0" w:rsidRDefault="00CF03B0" w:rsidP="000547A5">
      <w:pPr>
        <w:pStyle w:val="NoSpacing"/>
      </w:pPr>
      <w:r>
        <w:br w:type="page"/>
      </w:r>
    </w:p>
    <w:p w14:paraId="7336DF79" w14:textId="77777777" w:rsidR="00A43B2D" w:rsidRPr="00CF03B0" w:rsidRDefault="00A43B2D" w:rsidP="00CF03B0"/>
    <w:p w14:paraId="76E6335F" w14:textId="5D140391" w:rsidR="00BE7CA0" w:rsidRDefault="00BE7CA0" w:rsidP="002051FA">
      <w:pPr>
        <w:pStyle w:val="Appendix"/>
        <w:outlineLvl w:val="9"/>
      </w:pPr>
      <w:bookmarkStart w:id="0" w:name="_Toc522705281"/>
      <w:r w:rsidRPr="005B3B5D">
        <w:t>Acronyms</w:t>
      </w:r>
      <w:bookmarkEnd w:id="0"/>
    </w:p>
    <w:p w14:paraId="784DAC7C" w14:textId="77777777" w:rsidR="00450CE4" w:rsidRPr="00CF03B0" w:rsidRDefault="00450CE4" w:rsidP="00CF03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6"/>
        <w:gridCol w:w="8104"/>
      </w:tblGrid>
      <w:tr w:rsidR="00CD0455" w14:paraId="731FD047" w14:textId="77777777" w:rsidTr="001068AA">
        <w:tc>
          <w:tcPr>
            <w:tcW w:w="985" w:type="dxa"/>
          </w:tcPr>
          <w:p w14:paraId="128E0FC5" w14:textId="1D171521" w:rsidR="00010B7A" w:rsidRDefault="00010B7A" w:rsidP="00CD0455">
            <w:pPr>
              <w:rPr>
                <w:rFonts w:ascii="Arial" w:hAnsi="Arial" w:cs="Arial"/>
                <w:sz w:val="22"/>
                <w:szCs w:val="22"/>
              </w:rPr>
            </w:pPr>
            <w:r>
              <w:rPr>
                <w:rFonts w:ascii="Arial" w:hAnsi="Arial" w:cs="Arial"/>
                <w:sz w:val="22"/>
                <w:szCs w:val="22"/>
              </w:rPr>
              <w:t>DETC</w:t>
            </w:r>
          </w:p>
          <w:p w14:paraId="5946A0C8" w14:textId="1E03CAF6" w:rsidR="00CD0455" w:rsidRDefault="00CD0455" w:rsidP="00CD0455">
            <w:pPr>
              <w:rPr>
                <w:rFonts w:ascii="Arial" w:hAnsi="Arial" w:cs="Arial"/>
                <w:sz w:val="22"/>
                <w:szCs w:val="22"/>
              </w:rPr>
            </w:pPr>
            <w:r>
              <w:rPr>
                <w:rFonts w:ascii="Arial" w:hAnsi="Arial" w:cs="Arial"/>
                <w:sz w:val="22"/>
                <w:szCs w:val="22"/>
              </w:rPr>
              <w:t>Ft</w:t>
            </w:r>
          </w:p>
        </w:tc>
        <w:tc>
          <w:tcPr>
            <w:tcW w:w="8375" w:type="dxa"/>
          </w:tcPr>
          <w:p w14:paraId="1CFC2584" w14:textId="76AC349F" w:rsidR="00010B7A" w:rsidRDefault="00010B7A" w:rsidP="00CD0455">
            <w:pPr>
              <w:rPr>
                <w:rFonts w:ascii="Arial" w:hAnsi="Arial" w:cs="Arial"/>
                <w:sz w:val="22"/>
                <w:szCs w:val="22"/>
              </w:rPr>
            </w:pPr>
            <w:r>
              <w:rPr>
                <w:rFonts w:ascii="Arial" w:hAnsi="Arial" w:cs="Arial"/>
                <w:sz w:val="22"/>
                <w:szCs w:val="22"/>
              </w:rPr>
              <w:t>De-Energized Tap Changer</w:t>
            </w:r>
          </w:p>
          <w:p w14:paraId="0592FDD0" w14:textId="19924F62" w:rsidR="00CD0455" w:rsidRDefault="00CD0455" w:rsidP="00CD0455">
            <w:pPr>
              <w:rPr>
                <w:rFonts w:ascii="Arial" w:hAnsi="Arial" w:cs="Arial"/>
                <w:sz w:val="22"/>
                <w:szCs w:val="22"/>
              </w:rPr>
            </w:pPr>
            <w:r>
              <w:rPr>
                <w:rFonts w:ascii="Arial" w:hAnsi="Arial" w:cs="Arial"/>
                <w:sz w:val="22"/>
                <w:szCs w:val="22"/>
              </w:rPr>
              <w:t>Foot</w:t>
            </w:r>
          </w:p>
        </w:tc>
      </w:tr>
      <w:tr w:rsidR="00CD0455" w14:paraId="2AAA7CC2" w14:textId="77777777" w:rsidTr="001068AA">
        <w:tc>
          <w:tcPr>
            <w:tcW w:w="985" w:type="dxa"/>
          </w:tcPr>
          <w:p w14:paraId="43FE26DD" w14:textId="7B8A3FAF" w:rsidR="00CD0455" w:rsidRDefault="00CD0455" w:rsidP="00CD0455">
            <w:pPr>
              <w:rPr>
                <w:rFonts w:ascii="Arial" w:hAnsi="Arial" w:cs="Arial"/>
                <w:sz w:val="22"/>
                <w:szCs w:val="22"/>
              </w:rPr>
            </w:pPr>
            <w:r>
              <w:rPr>
                <w:rFonts w:ascii="Arial" w:hAnsi="Arial" w:cs="Arial"/>
                <w:sz w:val="22"/>
                <w:szCs w:val="22"/>
              </w:rPr>
              <w:t>FERC</w:t>
            </w:r>
          </w:p>
        </w:tc>
        <w:tc>
          <w:tcPr>
            <w:tcW w:w="8375" w:type="dxa"/>
          </w:tcPr>
          <w:p w14:paraId="0825BC03" w14:textId="3D22DA7F" w:rsidR="00CD0455" w:rsidRDefault="00CD0455" w:rsidP="00CD0455">
            <w:pPr>
              <w:rPr>
                <w:rFonts w:ascii="Arial" w:hAnsi="Arial" w:cs="Arial"/>
                <w:sz w:val="22"/>
                <w:szCs w:val="22"/>
              </w:rPr>
            </w:pPr>
            <w:r w:rsidRPr="005027E6">
              <w:rPr>
                <w:rFonts w:ascii="Arial" w:hAnsi="Arial" w:cs="Arial"/>
                <w:sz w:val="22"/>
                <w:szCs w:val="22"/>
              </w:rPr>
              <w:t>Federal Energy Regulatory Commission</w:t>
            </w:r>
          </w:p>
        </w:tc>
      </w:tr>
      <w:tr w:rsidR="00CD0455" w14:paraId="6537EF5C" w14:textId="77777777" w:rsidTr="001068AA">
        <w:tc>
          <w:tcPr>
            <w:tcW w:w="985" w:type="dxa"/>
          </w:tcPr>
          <w:p w14:paraId="0EF758CB" w14:textId="7F36A448" w:rsidR="00CD0455" w:rsidRDefault="00CD0455" w:rsidP="00CD0455">
            <w:pPr>
              <w:rPr>
                <w:rFonts w:ascii="Arial" w:hAnsi="Arial" w:cs="Arial"/>
                <w:sz w:val="22"/>
                <w:szCs w:val="22"/>
              </w:rPr>
            </w:pPr>
            <w:r>
              <w:rPr>
                <w:rFonts w:ascii="Arial" w:hAnsi="Arial" w:cs="Arial"/>
                <w:sz w:val="22"/>
                <w:szCs w:val="22"/>
              </w:rPr>
              <w:t>HV</w:t>
            </w:r>
          </w:p>
        </w:tc>
        <w:tc>
          <w:tcPr>
            <w:tcW w:w="8375" w:type="dxa"/>
          </w:tcPr>
          <w:p w14:paraId="42161BDE" w14:textId="24D051AF" w:rsidR="00CD0455" w:rsidRPr="005027E6" w:rsidRDefault="00CD0455" w:rsidP="00CD0455">
            <w:pPr>
              <w:rPr>
                <w:rFonts w:ascii="Arial" w:hAnsi="Arial" w:cs="Arial"/>
                <w:sz w:val="22"/>
                <w:szCs w:val="22"/>
              </w:rPr>
            </w:pPr>
            <w:r>
              <w:rPr>
                <w:rFonts w:ascii="Arial" w:hAnsi="Arial" w:cs="Arial"/>
                <w:sz w:val="22"/>
                <w:szCs w:val="22"/>
              </w:rPr>
              <w:t>High Voltage</w:t>
            </w:r>
          </w:p>
        </w:tc>
      </w:tr>
      <w:tr w:rsidR="004C2AEF" w14:paraId="265AFAF6" w14:textId="77777777" w:rsidTr="001068AA">
        <w:tc>
          <w:tcPr>
            <w:tcW w:w="985" w:type="dxa"/>
          </w:tcPr>
          <w:p w14:paraId="36D1613B" w14:textId="3E364CC0" w:rsidR="004C2AEF" w:rsidRDefault="004C2AEF" w:rsidP="00CD0455">
            <w:pPr>
              <w:rPr>
                <w:rFonts w:ascii="Arial" w:hAnsi="Arial" w:cs="Arial"/>
                <w:sz w:val="22"/>
                <w:szCs w:val="22"/>
              </w:rPr>
            </w:pPr>
            <w:r>
              <w:rPr>
                <w:rFonts w:ascii="Arial" w:hAnsi="Arial" w:cs="Arial"/>
                <w:sz w:val="22"/>
                <w:szCs w:val="22"/>
              </w:rPr>
              <w:t>KP</w:t>
            </w:r>
          </w:p>
        </w:tc>
        <w:tc>
          <w:tcPr>
            <w:tcW w:w="8375" w:type="dxa"/>
          </w:tcPr>
          <w:p w14:paraId="198BE19D" w14:textId="4502B628" w:rsidR="004C2AEF" w:rsidRDefault="004C2AEF" w:rsidP="00CD0455">
            <w:pPr>
              <w:rPr>
                <w:rFonts w:ascii="Arial" w:hAnsi="Arial" w:cs="Arial"/>
                <w:sz w:val="22"/>
                <w:szCs w:val="22"/>
              </w:rPr>
            </w:pPr>
            <w:r>
              <w:rPr>
                <w:rFonts w:ascii="Arial" w:hAnsi="Arial" w:cs="Arial"/>
                <w:sz w:val="22"/>
                <w:szCs w:val="22"/>
              </w:rPr>
              <w:t>Kings Point Wind Project</w:t>
            </w:r>
          </w:p>
        </w:tc>
      </w:tr>
      <w:tr w:rsidR="00CD0455" w14:paraId="4154A417" w14:textId="77777777" w:rsidTr="001068AA">
        <w:tc>
          <w:tcPr>
            <w:tcW w:w="985" w:type="dxa"/>
          </w:tcPr>
          <w:p w14:paraId="202411D9" w14:textId="45F54699" w:rsidR="00CD0455" w:rsidRDefault="00CD0455" w:rsidP="00CD0455">
            <w:pPr>
              <w:rPr>
                <w:rFonts w:ascii="Arial" w:hAnsi="Arial" w:cs="Arial"/>
                <w:sz w:val="22"/>
                <w:szCs w:val="22"/>
              </w:rPr>
            </w:pPr>
            <w:r>
              <w:rPr>
                <w:rFonts w:ascii="Arial" w:hAnsi="Arial" w:cs="Arial"/>
                <w:sz w:val="22"/>
                <w:szCs w:val="22"/>
              </w:rPr>
              <w:t>LGIA</w:t>
            </w:r>
          </w:p>
        </w:tc>
        <w:tc>
          <w:tcPr>
            <w:tcW w:w="8375" w:type="dxa"/>
          </w:tcPr>
          <w:p w14:paraId="22CD842E" w14:textId="7AB6C1FD" w:rsidR="00CD0455" w:rsidRDefault="00CD0455" w:rsidP="00CD0455">
            <w:pPr>
              <w:rPr>
                <w:rFonts w:ascii="Arial" w:hAnsi="Arial" w:cs="Arial"/>
                <w:sz w:val="22"/>
                <w:szCs w:val="22"/>
              </w:rPr>
            </w:pPr>
            <w:r w:rsidRPr="00623306">
              <w:rPr>
                <w:rFonts w:ascii="Arial" w:hAnsi="Arial" w:cs="Arial"/>
                <w:sz w:val="22"/>
                <w:szCs w:val="22"/>
              </w:rPr>
              <w:t>Large Generator Interconnection Agreemen</w:t>
            </w:r>
            <w:r>
              <w:rPr>
                <w:rFonts w:ascii="Arial" w:hAnsi="Arial" w:cs="Arial"/>
                <w:sz w:val="22"/>
                <w:szCs w:val="22"/>
              </w:rPr>
              <w:t>t</w:t>
            </w:r>
          </w:p>
        </w:tc>
      </w:tr>
      <w:tr w:rsidR="00CD0455" w14:paraId="77C1D001" w14:textId="77777777" w:rsidTr="001068AA">
        <w:tc>
          <w:tcPr>
            <w:tcW w:w="985" w:type="dxa"/>
          </w:tcPr>
          <w:p w14:paraId="400A122C" w14:textId="77777777" w:rsidR="00CD0455" w:rsidRPr="00450CE4" w:rsidRDefault="00CD0455" w:rsidP="00CD0455">
            <w:pPr>
              <w:rPr>
                <w:rFonts w:ascii="Arial" w:hAnsi="Arial" w:cs="Arial"/>
                <w:sz w:val="22"/>
                <w:szCs w:val="22"/>
              </w:rPr>
            </w:pPr>
            <w:r>
              <w:rPr>
                <w:rFonts w:ascii="Arial" w:hAnsi="Arial" w:cs="Arial"/>
                <w:sz w:val="22"/>
                <w:szCs w:val="22"/>
              </w:rPr>
              <w:t>MPT</w:t>
            </w:r>
          </w:p>
        </w:tc>
        <w:tc>
          <w:tcPr>
            <w:tcW w:w="8375" w:type="dxa"/>
          </w:tcPr>
          <w:p w14:paraId="5D67F228" w14:textId="77777777" w:rsidR="00CD0455" w:rsidRPr="00450CE4" w:rsidRDefault="00CD0455" w:rsidP="00CD0455">
            <w:pPr>
              <w:rPr>
                <w:rFonts w:ascii="Arial" w:hAnsi="Arial" w:cs="Arial"/>
                <w:sz w:val="22"/>
                <w:szCs w:val="22"/>
              </w:rPr>
            </w:pPr>
            <w:r>
              <w:rPr>
                <w:rFonts w:ascii="Arial" w:hAnsi="Arial" w:cs="Arial"/>
                <w:sz w:val="22"/>
                <w:szCs w:val="22"/>
              </w:rPr>
              <w:t>Main Power Transformer</w:t>
            </w:r>
          </w:p>
        </w:tc>
      </w:tr>
      <w:tr w:rsidR="00CD0455" w14:paraId="547D60CB" w14:textId="77777777" w:rsidTr="001068AA">
        <w:tc>
          <w:tcPr>
            <w:tcW w:w="985" w:type="dxa"/>
          </w:tcPr>
          <w:p w14:paraId="6ACAE7F4" w14:textId="6E4F874E" w:rsidR="00CD0455" w:rsidRDefault="00CD0455" w:rsidP="00CD0455">
            <w:pPr>
              <w:rPr>
                <w:rFonts w:ascii="Arial" w:hAnsi="Arial" w:cs="Arial"/>
                <w:sz w:val="22"/>
                <w:szCs w:val="22"/>
              </w:rPr>
            </w:pPr>
            <w:r>
              <w:rPr>
                <w:rFonts w:ascii="Arial" w:hAnsi="Arial" w:cs="Arial"/>
                <w:sz w:val="22"/>
                <w:szCs w:val="22"/>
              </w:rPr>
              <w:t>MV</w:t>
            </w:r>
          </w:p>
        </w:tc>
        <w:tc>
          <w:tcPr>
            <w:tcW w:w="8375" w:type="dxa"/>
          </w:tcPr>
          <w:p w14:paraId="05316F09" w14:textId="5BEE3C88" w:rsidR="00CD0455" w:rsidRDefault="00CD0455" w:rsidP="00CD0455">
            <w:pPr>
              <w:rPr>
                <w:rFonts w:ascii="Arial" w:hAnsi="Arial" w:cs="Arial"/>
                <w:sz w:val="22"/>
                <w:szCs w:val="22"/>
              </w:rPr>
            </w:pPr>
            <w:r>
              <w:rPr>
                <w:rFonts w:ascii="Arial" w:hAnsi="Arial" w:cs="Arial"/>
                <w:sz w:val="22"/>
                <w:szCs w:val="22"/>
              </w:rPr>
              <w:t>Medium Voltage</w:t>
            </w:r>
          </w:p>
        </w:tc>
      </w:tr>
      <w:tr w:rsidR="00CD0455" w14:paraId="68D886EF" w14:textId="77777777" w:rsidTr="001068AA">
        <w:tc>
          <w:tcPr>
            <w:tcW w:w="985" w:type="dxa"/>
          </w:tcPr>
          <w:p w14:paraId="5C41B19F" w14:textId="06774418" w:rsidR="00CD0455" w:rsidRDefault="00CD0455" w:rsidP="00CD0455">
            <w:pPr>
              <w:rPr>
                <w:rFonts w:ascii="Arial" w:hAnsi="Arial" w:cs="Arial"/>
                <w:sz w:val="22"/>
                <w:szCs w:val="22"/>
              </w:rPr>
            </w:pPr>
            <w:r>
              <w:rPr>
                <w:rFonts w:ascii="Arial" w:hAnsi="Arial" w:cs="Arial"/>
                <w:sz w:val="22"/>
                <w:szCs w:val="22"/>
              </w:rPr>
              <w:t>MVAr</w:t>
            </w:r>
          </w:p>
        </w:tc>
        <w:tc>
          <w:tcPr>
            <w:tcW w:w="8375" w:type="dxa"/>
          </w:tcPr>
          <w:p w14:paraId="5F480444" w14:textId="25AA2C09" w:rsidR="00CD0455" w:rsidRDefault="00CD0455" w:rsidP="00CD0455">
            <w:pPr>
              <w:rPr>
                <w:rFonts w:ascii="Arial" w:hAnsi="Arial" w:cs="Arial"/>
                <w:sz w:val="22"/>
                <w:szCs w:val="22"/>
              </w:rPr>
            </w:pPr>
            <w:r>
              <w:rPr>
                <w:rFonts w:ascii="Arial" w:hAnsi="Arial" w:cs="Arial"/>
                <w:sz w:val="22"/>
                <w:szCs w:val="22"/>
              </w:rPr>
              <w:t>Mega-Volt-Ampere reactive</w:t>
            </w:r>
          </w:p>
        </w:tc>
      </w:tr>
      <w:tr w:rsidR="00CD0455" w14:paraId="64EE7535" w14:textId="77777777" w:rsidTr="001068AA">
        <w:tc>
          <w:tcPr>
            <w:tcW w:w="985" w:type="dxa"/>
          </w:tcPr>
          <w:p w14:paraId="47386306" w14:textId="21E3E1E6" w:rsidR="00CD0455" w:rsidRDefault="00CD0455" w:rsidP="00CD0455">
            <w:pPr>
              <w:rPr>
                <w:rFonts w:ascii="Arial" w:hAnsi="Arial" w:cs="Arial"/>
                <w:sz w:val="22"/>
                <w:szCs w:val="22"/>
              </w:rPr>
            </w:pPr>
            <w:r>
              <w:rPr>
                <w:rFonts w:ascii="Arial" w:hAnsi="Arial" w:cs="Arial"/>
                <w:sz w:val="22"/>
                <w:szCs w:val="22"/>
              </w:rPr>
              <w:t>MW</w:t>
            </w:r>
          </w:p>
        </w:tc>
        <w:tc>
          <w:tcPr>
            <w:tcW w:w="8375" w:type="dxa"/>
          </w:tcPr>
          <w:p w14:paraId="593BC481" w14:textId="3E5DF119" w:rsidR="00CD0455" w:rsidRDefault="00CD0455" w:rsidP="00CD0455">
            <w:pPr>
              <w:rPr>
                <w:rFonts w:ascii="Arial" w:hAnsi="Arial" w:cs="Arial"/>
                <w:sz w:val="22"/>
                <w:szCs w:val="22"/>
              </w:rPr>
            </w:pPr>
            <w:r>
              <w:rPr>
                <w:rFonts w:ascii="Arial" w:hAnsi="Arial" w:cs="Arial"/>
                <w:sz w:val="22"/>
                <w:szCs w:val="22"/>
              </w:rPr>
              <w:t>Mega-Watt</w:t>
            </w:r>
          </w:p>
        </w:tc>
      </w:tr>
      <w:tr w:rsidR="00895DCF" w14:paraId="6CC372CF" w14:textId="77777777" w:rsidTr="001068AA">
        <w:tc>
          <w:tcPr>
            <w:tcW w:w="985" w:type="dxa"/>
          </w:tcPr>
          <w:p w14:paraId="763751DE" w14:textId="6FC7B524" w:rsidR="00895DCF" w:rsidRDefault="00895DCF" w:rsidP="00CD0455">
            <w:pPr>
              <w:rPr>
                <w:rFonts w:ascii="Arial" w:hAnsi="Arial" w:cs="Arial"/>
                <w:sz w:val="22"/>
                <w:szCs w:val="22"/>
              </w:rPr>
            </w:pPr>
            <w:r w:rsidRPr="00895DCF">
              <w:rPr>
                <w:rFonts w:ascii="Arial" w:hAnsi="Arial" w:cs="Arial"/>
                <w:sz w:val="22"/>
                <w:szCs w:val="22"/>
              </w:rPr>
              <w:t>Mortenson</w:t>
            </w:r>
          </w:p>
        </w:tc>
        <w:tc>
          <w:tcPr>
            <w:tcW w:w="8375" w:type="dxa"/>
          </w:tcPr>
          <w:p w14:paraId="434C9A2C" w14:textId="20CBAC1D" w:rsidR="00895DCF" w:rsidRDefault="00895DCF" w:rsidP="00CD0455">
            <w:pPr>
              <w:rPr>
                <w:rFonts w:ascii="Arial" w:hAnsi="Arial" w:cs="Arial"/>
                <w:sz w:val="22"/>
                <w:szCs w:val="22"/>
              </w:rPr>
            </w:pPr>
            <w:r w:rsidRPr="00895DCF">
              <w:rPr>
                <w:rFonts w:ascii="Arial" w:hAnsi="Arial" w:cs="Arial"/>
                <w:sz w:val="22"/>
                <w:szCs w:val="22"/>
              </w:rPr>
              <w:t>Mortenson Engineering Services, Inc.</w:t>
            </w:r>
          </w:p>
        </w:tc>
      </w:tr>
      <w:tr w:rsidR="0001649F" w14:paraId="2B80670D" w14:textId="77777777" w:rsidTr="001068AA">
        <w:tc>
          <w:tcPr>
            <w:tcW w:w="985" w:type="dxa"/>
          </w:tcPr>
          <w:p w14:paraId="72FC21EB" w14:textId="023EDCBD" w:rsidR="0001649F" w:rsidRPr="00895DCF" w:rsidRDefault="0001649F" w:rsidP="00CD0455">
            <w:pPr>
              <w:rPr>
                <w:rFonts w:ascii="Arial" w:hAnsi="Arial" w:cs="Arial"/>
                <w:sz w:val="22"/>
                <w:szCs w:val="22"/>
              </w:rPr>
            </w:pPr>
            <w:r>
              <w:rPr>
                <w:rFonts w:ascii="Arial" w:hAnsi="Arial" w:cs="Arial"/>
                <w:sz w:val="22"/>
                <w:szCs w:val="22"/>
              </w:rPr>
              <w:t>OLTC</w:t>
            </w:r>
          </w:p>
        </w:tc>
        <w:tc>
          <w:tcPr>
            <w:tcW w:w="8375" w:type="dxa"/>
          </w:tcPr>
          <w:p w14:paraId="4DAE1C4C" w14:textId="150123AB" w:rsidR="0001649F" w:rsidRPr="00895DCF" w:rsidRDefault="0001649F" w:rsidP="00CD0455">
            <w:pPr>
              <w:rPr>
                <w:rFonts w:ascii="Arial" w:hAnsi="Arial" w:cs="Arial"/>
                <w:sz w:val="22"/>
                <w:szCs w:val="22"/>
              </w:rPr>
            </w:pPr>
            <w:r>
              <w:rPr>
                <w:rFonts w:ascii="Arial" w:hAnsi="Arial" w:cs="Arial"/>
                <w:sz w:val="22"/>
                <w:szCs w:val="22"/>
              </w:rPr>
              <w:t>On Load Tap Changer</w:t>
            </w:r>
          </w:p>
        </w:tc>
      </w:tr>
      <w:tr w:rsidR="00CD0455" w14:paraId="5DA973D3" w14:textId="77777777" w:rsidTr="001068AA">
        <w:tc>
          <w:tcPr>
            <w:tcW w:w="985" w:type="dxa"/>
          </w:tcPr>
          <w:p w14:paraId="0C0B650E" w14:textId="6CE136F2" w:rsidR="00CD0455" w:rsidRDefault="00CD0455" w:rsidP="00CD0455">
            <w:pPr>
              <w:rPr>
                <w:rFonts w:ascii="Arial" w:hAnsi="Arial" w:cs="Arial"/>
                <w:sz w:val="22"/>
                <w:szCs w:val="22"/>
              </w:rPr>
            </w:pPr>
            <w:r>
              <w:rPr>
                <w:rFonts w:ascii="Arial" w:hAnsi="Arial" w:cs="Arial"/>
                <w:sz w:val="22"/>
                <w:szCs w:val="22"/>
              </w:rPr>
              <w:t>PF</w:t>
            </w:r>
          </w:p>
        </w:tc>
        <w:tc>
          <w:tcPr>
            <w:tcW w:w="8375" w:type="dxa"/>
          </w:tcPr>
          <w:p w14:paraId="2C308D4C" w14:textId="5798A900" w:rsidR="00CD0455" w:rsidRDefault="00CD0455" w:rsidP="00CD0455">
            <w:pPr>
              <w:rPr>
                <w:rFonts w:ascii="Arial" w:hAnsi="Arial" w:cs="Arial"/>
                <w:sz w:val="22"/>
                <w:szCs w:val="22"/>
              </w:rPr>
            </w:pPr>
            <w:r>
              <w:rPr>
                <w:rFonts w:ascii="Arial" w:hAnsi="Arial" w:cs="Arial"/>
                <w:sz w:val="22"/>
                <w:szCs w:val="22"/>
              </w:rPr>
              <w:t>Power Factor</w:t>
            </w:r>
          </w:p>
        </w:tc>
      </w:tr>
      <w:tr w:rsidR="00CD0455" w14:paraId="2DB89FEE" w14:textId="77777777" w:rsidTr="001068AA">
        <w:trPr>
          <w:trHeight w:val="80"/>
        </w:trPr>
        <w:tc>
          <w:tcPr>
            <w:tcW w:w="985" w:type="dxa"/>
          </w:tcPr>
          <w:p w14:paraId="73124BB3" w14:textId="77777777" w:rsidR="00CD0455" w:rsidRDefault="00CD0455" w:rsidP="00CD0455">
            <w:pPr>
              <w:rPr>
                <w:rFonts w:ascii="Arial" w:hAnsi="Arial" w:cs="Arial"/>
                <w:sz w:val="22"/>
                <w:szCs w:val="22"/>
              </w:rPr>
            </w:pPr>
            <w:r>
              <w:rPr>
                <w:rFonts w:ascii="Arial" w:hAnsi="Arial" w:cs="Arial"/>
                <w:sz w:val="22"/>
                <w:szCs w:val="22"/>
              </w:rPr>
              <w:t>POI</w:t>
            </w:r>
          </w:p>
        </w:tc>
        <w:tc>
          <w:tcPr>
            <w:tcW w:w="8375" w:type="dxa"/>
          </w:tcPr>
          <w:p w14:paraId="1FEEF84F" w14:textId="77777777" w:rsidR="00CD0455" w:rsidRDefault="00CD0455" w:rsidP="00CD0455">
            <w:pPr>
              <w:rPr>
                <w:rFonts w:ascii="Arial" w:hAnsi="Arial" w:cs="Arial"/>
                <w:sz w:val="22"/>
                <w:szCs w:val="22"/>
              </w:rPr>
            </w:pPr>
            <w:r>
              <w:rPr>
                <w:rFonts w:ascii="Arial" w:hAnsi="Arial" w:cs="Arial"/>
                <w:sz w:val="22"/>
                <w:szCs w:val="22"/>
              </w:rPr>
              <w:t xml:space="preserve">Point of Interconnection </w:t>
            </w:r>
          </w:p>
        </w:tc>
      </w:tr>
      <w:tr w:rsidR="00CD0455" w14:paraId="1EB0D89F" w14:textId="77777777" w:rsidTr="001068AA">
        <w:tc>
          <w:tcPr>
            <w:tcW w:w="985" w:type="dxa"/>
          </w:tcPr>
          <w:p w14:paraId="59E8849D" w14:textId="3279F4ED" w:rsidR="00CD0455" w:rsidRDefault="00CD0455" w:rsidP="00CD0455">
            <w:pPr>
              <w:rPr>
                <w:rFonts w:ascii="Arial" w:hAnsi="Arial" w:cs="Arial"/>
                <w:sz w:val="22"/>
                <w:szCs w:val="22"/>
              </w:rPr>
            </w:pPr>
            <w:r>
              <w:rPr>
                <w:rFonts w:ascii="Arial" w:hAnsi="Arial" w:cs="Arial"/>
                <w:sz w:val="22"/>
                <w:szCs w:val="22"/>
              </w:rPr>
              <w:t>pu</w:t>
            </w:r>
          </w:p>
        </w:tc>
        <w:tc>
          <w:tcPr>
            <w:tcW w:w="8375" w:type="dxa"/>
          </w:tcPr>
          <w:p w14:paraId="48346FC6" w14:textId="046FA8AB" w:rsidR="00CD0455" w:rsidRDefault="00CD0455" w:rsidP="00CD0455">
            <w:pPr>
              <w:rPr>
                <w:rFonts w:ascii="Arial" w:hAnsi="Arial" w:cs="Arial"/>
                <w:sz w:val="22"/>
                <w:szCs w:val="22"/>
              </w:rPr>
            </w:pPr>
            <w:r>
              <w:rPr>
                <w:rFonts w:ascii="Arial" w:hAnsi="Arial" w:cs="Arial"/>
                <w:sz w:val="22"/>
                <w:szCs w:val="22"/>
              </w:rPr>
              <w:t>Per Unit</w:t>
            </w:r>
          </w:p>
        </w:tc>
      </w:tr>
      <w:tr w:rsidR="00680298" w14:paraId="48C4CE18" w14:textId="77777777" w:rsidTr="001068AA">
        <w:tc>
          <w:tcPr>
            <w:tcW w:w="985" w:type="dxa"/>
          </w:tcPr>
          <w:p w14:paraId="02D0820F" w14:textId="6D89650D" w:rsidR="00680298" w:rsidRDefault="00680298" w:rsidP="00CD0455">
            <w:pPr>
              <w:rPr>
                <w:rFonts w:ascii="Arial" w:hAnsi="Arial" w:cs="Arial"/>
                <w:sz w:val="22"/>
                <w:szCs w:val="22"/>
              </w:rPr>
            </w:pPr>
            <w:r>
              <w:rPr>
                <w:rFonts w:ascii="Arial" w:hAnsi="Arial" w:cs="Arial"/>
                <w:sz w:val="22"/>
                <w:szCs w:val="22"/>
              </w:rPr>
              <w:t>Vpu</w:t>
            </w:r>
          </w:p>
        </w:tc>
        <w:tc>
          <w:tcPr>
            <w:tcW w:w="8375" w:type="dxa"/>
          </w:tcPr>
          <w:p w14:paraId="141A1C85" w14:textId="0CAD4053" w:rsidR="00680298" w:rsidRPr="005C1AF8" w:rsidRDefault="00680298" w:rsidP="00CD0455">
            <w:pPr>
              <w:rPr>
                <w:rFonts w:ascii="Arial" w:hAnsi="Arial" w:cs="Arial"/>
                <w:sz w:val="22"/>
                <w:szCs w:val="22"/>
              </w:rPr>
            </w:pPr>
            <w:r>
              <w:rPr>
                <w:rFonts w:ascii="Arial" w:hAnsi="Arial" w:cs="Arial"/>
                <w:sz w:val="22"/>
                <w:szCs w:val="22"/>
              </w:rPr>
              <w:t>Voltage in Per Unit</w:t>
            </w:r>
          </w:p>
        </w:tc>
      </w:tr>
    </w:tbl>
    <w:p w14:paraId="3677E8B2" w14:textId="77777777" w:rsidR="00450CE4" w:rsidRPr="00CF03B0" w:rsidRDefault="00450CE4" w:rsidP="00CF03B0"/>
    <w:p w14:paraId="742A380F" w14:textId="77777777" w:rsidR="00CF03B0" w:rsidRDefault="00CF03B0" w:rsidP="00CF03B0">
      <w:pPr>
        <w:sectPr w:rsidR="00CF03B0" w:rsidSect="004C2AEF">
          <w:footerReference w:type="first" r:id="rId14"/>
          <w:pgSz w:w="12240" w:h="15840" w:code="1"/>
          <w:pgMar w:top="1440" w:right="1440" w:bottom="1440" w:left="1440" w:header="720" w:footer="754" w:gutter="0"/>
          <w:pgNumType w:fmt="lowerRoman" w:start="2"/>
          <w:cols w:space="720"/>
          <w:docGrid w:linePitch="360"/>
        </w:sectPr>
      </w:pPr>
    </w:p>
    <w:p w14:paraId="125B432B" w14:textId="77777777" w:rsidR="007E0EF1" w:rsidRDefault="00AC3E05" w:rsidP="00A565E3">
      <w:pPr>
        <w:pStyle w:val="Heading1"/>
      </w:pPr>
      <w:bookmarkStart w:id="1" w:name="_Toc522705282"/>
      <w:bookmarkStart w:id="2" w:name="_Toc36203174"/>
      <w:r w:rsidRPr="008C6FCD">
        <w:lastRenderedPageBreak/>
        <w:t>Executive</w:t>
      </w:r>
      <w:r>
        <w:t xml:space="preserve"> Summary</w:t>
      </w:r>
      <w:bookmarkEnd w:id="1"/>
      <w:bookmarkEnd w:id="2"/>
    </w:p>
    <w:p w14:paraId="10D24F0C" w14:textId="2427A896" w:rsidR="00AC3E05" w:rsidRDefault="00AC3E05" w:rsidP="00A565E3">
      <w:pPr>
        <w:pStyle w:val="Heading2"/>
      </w:pPr>
      <w:bookmarkStart w:id="3" w:name="_Toc36203175"/>
      <w:r w:rsidRPr="0030248C">
        <w:t>Overview</w:t>
      </w:r>
      <w:bookmarkEnd w:id="3"/>
    </w:p>
    <w:p w14:paraId="4BEBD957" w14:textId="52FC50A7" w:rsidR="00895DCF" w:rsidRDefault="00982F4B" w:rsidP="00450B27">
      <w:pPr>
        <w:pStyle w:val="BodyText"/>
      </w:pPr>
      <w:r w:rsidRPr="00182E6C">
        <w:t xml:space="preserve">Mortenson Engineering </w:t>
      </w:r>
      <w:r>
        <w:t>Services, Inc. (</w:t>
      </w:r>
      <w:r w:rsidR="000547A5">
        <w:t>Mortenson</w:t>
      </w:r>
      <w:r>
        <w:t>) completed a reactive power</w:t>
      </w:r>
      <w:r w:rsidRPr="00182E6C">
        <w:t xml:space="preserve"> study for the </w:t>
      </w:r>
      <w:r w:rsidR="002051FA">
        <w:t>Kings Point W</w:t>
      </w:r>
      <w:r w:rsidR="002051FA" w:rsidRPr="00396339">
        <w:t xml:space="preserve">ind </w:t>
      </w:r>
      <w:r w:rsidR="002051FA">
        <w:t>P</w:t>
      </w:r>
      <w:r w:rsidR="002051FA" w:rsidRPr="00396339">
        <w:t>roject</w:t>
      </w:r>
      <w:r w:rsidR="002051FA">
        <w:rPr>
          <w:rFonts w:eastAsiaTheme="minorHAnsi"/>
        </w:rPr>
        <w:t xml:space="preserve"> (KP)</w:t>
      </w:r>
      <w:r w:rsidR="00EB37A8">
        <w:t xml:space="preserve">. The main purpose of the study is to report on the reactive power capabilities of </w:t>
      </w:r>
      <w:r w:rsidR="002051FA">
        <w:t>KP</w:t>
      </w:r>
      <w:r w:rsidR="00F6484F">
        <w:t xml:space="preserve"> a</w:t>
      </w:r>
      <w:r w:rsidR="00EB37A8">
        <w:t xml:space="preserve">ssessing if the system can </w:t>
      </w:r>
      <w:r w:rsidRPr="00E83D3E">
        <w:t xml:space="preserve">meet the power factor </w:t>
      </w:r>
      <w:r>
        <w:t xml:space="preserve">(PF) </w:t>
      </w:r>
      <w:r w:rsidRPr="00E83D3E">
        <w:t xml:space="preserve">requirement at the </w:t>
      </w:r>
      <w:r w:rsidR="00633E43">
        <w:t xml:space="preserve">high side of the Main Power Transformer (MPT) </w:t>
      </w:r>
      <w:r w:rsidRPr="00E83D3E">
        <w:t xml:space="preserve">using the </w:t>
      </w:r>
      <w:r>
        <w:t xml:space="preserve">reactive power capabilities of its turbines or if any automatic </w:t>
      </w:r>
      <w:r w:rsidR="002E5EA8">
        <w:t xml:space="preserve">capacitive </w:t>
      </w:r>
      <w:r>
        <w:t>switched shunts are needed to meet this requirement</w:t>
      </w:r>
      <w:r w:rsidRPr="00E83D3E">
        <w:t>.</w:t>
      </w:r>
      <w:bookmarkStart w:id="4" w:name="_Hlk525636162"/>
    </w:p>
    <w:p w14:paraId="3E080B02" w14:textId="73608376" w:rsidR="00982F4B" w:rsidRPr="00E83D3E" w:rsidRDefault="00982F4B" w:rsidP="00450B27">
      <w:pPr>
        <w:pStyle w:val="BodyText"/>
        <w:rPr>
          <w:rtl/>
        </w:rPr>
      </w:pPr>
      <w:r>
        <w:t xml:space="preserve">According to the Large Generator Interconnection Agreement (LGIA), </w:t>
      </w:r>
      <w:r w:rsidR="002051FA">
        <w:t>KP</w:t>
      </w:r>
      <w:r>
        <w:t xml:space="preserve"> needs to comply with Federal Energy Regulatory Commission (FERC) order n</w:t>
      </w:r>
      <w:r w:rsidR="00901868">
        <w:t>umber</w:t>
      </w:r>
      <w:r>
        <w:t xml:space="preserve"> 827</w:t>
      </w:r>
      <w:bookmarkEnd w:id="4"/>
      <w:r>
        <w:t xml:space="preserve">. </w:t>
      </w:r>
      <w:r w:rsidR="00547AE4">
        <w:t>The power factor requirement i</w:t>
      </w:r>
      <w:r w:rsidR="003530E1">
        <w:t>s 0.95 lagging to 0.95 leading</w:t>
      </w:r>
      <w:r w:rsidR="002E5EA8">
        <w:t>,</w:t>
      </w:r>
      <w:r w:rsidR="00412B10">
        <w:t xml:space="preserve"> measured at the high </w:t>
      </w:r>
      <w:r w:rsidR="00010B7A">
        <w:t xml:space="preserve">voltage </w:t>
      </w:r>
      <w:r w:rsidR="00412B10">
        <w:t>side of the MPT</w:t>
      </w:r>
      <w:r w:rsidR="001C0AB0">
        <w:t>,</w:t>
      </w:r>
      <w:r w:rsidR="00426D50">
        <w:t xml:space="preserve"> p</w:t>
      </w:r>
      <w:r w:rsidR="007723C4">
        <w:t>er RFI#</w:t>
      </w:r>
      <w:r w:rsidR="00BC460A">
        <w:t>4</w:t>
      </w:r>
      <w:r w:rsidR="00005116">
        <w:t xml:space="preserve"> (response on 6/28/2019 from Tenaska)</w:t>
      </w:r>
      <w:r w:rsidR="00EE14D9">
        <w:t>.</w:t>
      </w:r>
      <w:r w:rsidR="007723C4">
        <w:t xml:space="preserve"> </w:t>
      </w:r>
      <w:r w:rsidR="00633E43">
        <w:t xml:space="preserve">Additionally, the project is required to offset any reactive power the high </w:t>
      </w:r>
      <w:r w:rsidR="00010B7A">
        <w:t xml:space="preserve">voltage </w:t>
      </w:r>
      <w:r w:rsidR="00633E43">
        <w:t xml:space="preserve">side of the MPT at standstill </w:t>
      </w:r>
      <w:r w:rsidR="00D24EE5">
        <w:t xml:space="preserve">(zero </w:t>
      </w:r>
      <w:r w:rsidR="00827AD7">
        <w:t xml:space="preserve">wind) </w:t>
      </w:r>
      <w:r w:rsidR="00633E43">
        <w:t xml:space="preserve">per </w:t>
      </w:r>
      <w:r w:rsidR="00412B10">
        <w:t>the same RFI</w:t>
      </w:r>
      <w:r w:rsidR="00352978">
        <w:t xml:space="preserve">. It should be noted that the project is not required to meet the PF requirement in the transition from standstill to cut-off wind speed generation per the same RFI. </w:t>
      </w:r>
      <w:r w:rsidR="00895DCF">
        <w:t xml:space="preserve">Specifically, the project is required to offset the charging </w:t>
      </w:r>
      <w:r w:rsidR="001C0AB0">
        <w:t>reactive power</w:t>
      </w:r>
      <w:r w:rsidR="00895DCF">
        <w:t xml:space="preserve"> at the high side of the MPT in case of zero generation. </w:t>
      </w:r>
      <w:r w:rsidR="007723C4">
        <w:t xml:space="preserve">The voltage range for the power factor requirement is 0.95 Vpu to 1.05 Vpu at </w:t>
      </w:r>
      <w:r w:rsidR="004C49AA">
        <w:t>high voltage side of the MPT</w:t>
      </w:r>
      <w:r w:rsidR="00352978">
        <w:t>.</w:t>
      </w:r>
    </w:p>
    <w:p w14:paraId="47BBDCEB" w14:textId="14CF2771" w:rsidR="002051FA" w:rsidRPr="008701C2" w:rsidRDefault="002051FA" w:rsidP="002051FA">
      <w:pPr>
        <w:pStyle w:val="BodyText"/>
        <w:rPr>
          <w:rFonts w:eastAsiaTheme="minorHAnsi"/>
        </w:rPr>
      </w:pPr>
      <w:bookmarkStart w:id="5" w:name="_Hlk16487046"/>
      <w:r>
        <w:t>Kings Point W</w:t>
      </w:r>
      <w:r w:rsidRPr="00396339">
        <w:t xml:space="preserve">ind </w:t>
      </w:r>
      <w:r>
        <w:t>P</w:t>
      </w:r>
      <w:r w:rsidRPr="00396339">
        <w:t>roject</w:t>
      </w:r>
      <w:r>
        <w:rPr>
          <w:rFonts w:eastAsiaTheme="minorHAnsi"/>
        </w:rPr>
        <w:t xml:space="preserve"> </w:t>
      </w:r>
      <w:proofErr w:type="gramStart"/>
      <w:r w:rsidRPr="000C27D5">
        <w:rPr>
          <w:rFonts w:eastAsiaTheme="minorHAnsi"/>
          <w:szCs w:val="22"/>
        </w:rPr>
        <w:t xml:space="preserve">is </w:t>
      </w:r>
      <w:r w:rsidR="00941251">
        <w:rPr>
          <w:rFonts w:eastAsiaTheme="minorHAnsi"/>
          <w:szCs w:val="22"/>
        </w:rPr>
        <w:t xml:space="preserve">located </w:t>
      </w:r>
      <w:r w:rsidRPr="000C27D5">
        <w:rPr>
          <w:rFonts w:eastAsiaTheme="minorHAnsi"/>
          <w:szCs w:val="22"/>
        </w:rPr>
        <w:t>in</w:t>
      </w:r>
      <w:proofErr w:type="gramEnd"/>
      <w:r w:rsidRPr="000C27D5">
        <w:rPr>
          <w:rFonts w:eastAsiaTheme="minorHAnsi"/>
          <w:szCs w:val="22"/>
        </w:rPr>
        <w:t xml:space="preserve"> </w:t>
      </w:r>
      <w:r>
        <w:rPr>
          <w:rFonts w:eastAsiaTheme="minorHAnsi"/>
          <w:szCs w:val="22"/>
        </w:rPr>
        <w:t>J</w:t>
      </w:r>
      <w:r>
        <w:rPr>
          <w:szCs w:val="22"/>
        </w:rPr>
        <w:t xml:space="preserve">asper, Barton, Dade and Lawrence Counties, </w:t>
      </w:r>
      <w:r w:rsidR="00941251">
        <w:rPr>
          <w:szCs w:val="22"/>
        </w:rPr>
        <w:t xml:space="preserve">of the state of </w:t>
      </w:r>
      <w:r>
        <w:rPr>
          <w:szCs w:val="22"/>
        </w:rPr>
        <w:t>Missouri</w:t>
      </w:r>
      <w:r>
        <w:rPr>
          <w:rFonts w:eastAsiaTheme="minorHAnsi"/>
          <w:szCs w:val="22"/>
        </w:rPr>
        <w:t xml:space="preserve">. </w:t>
      </w:r>
      <w:r w:rsidR="00941251">
        <w:rPr>
          <w:rFonts w:eastAsiaTheme="minorHAnsi"/>
          <w:szCs w:val="22"/>
        </w:rPr>
        <w:t>It consists</w:t>
      </w:r>
      <w:r w:rsidR="00941251" w:rsidRPr="000C27D5">
        <w:rPr>
          <w:rFonts w:eastAsiaTheme="minorHAnsi"/>
        </w:rPr>
        <w:t xml:space="preserve"> </w:t>
      </w:r>
      <w:r w:rsidRPr="000C27D5">
        <w:rPr>
          <w:rFonts w:eastAsiaTheme="minorHAnsi"/>
        </w:rPr>
        <w:t xml:space="preserve">of </w:t>
      </w:r>
      <w:r>
        <w:rPr>
          <w:rFonts w:eastAsiaTheme="minorHAnsi"/>
        </w:rPr>
        <w:t xml:space="preserve">fifty-seven (57) Vestas V120-2.2 </w:t>
      </w:r>
      <w:r w:rsidRPr="000C27D5">
        <w:rPr>
          <w:rFonts w:eastAsiaTheme="minorHAnsi"/>
        </w:rPr>
        <w:t xml:space="preserve">and </w:t>
      </w:r>
      <w:r>
        <w:rPr>
          <w:rFonts w:eastAsiaTheme="minorHAnsi"/>
        </w:rPr>
        <w:t>twelve (12)</w:t>
      </w:r>
      <w:r w:rsidRPr="000C27D5">
        <w:rPr>
          <w:rFonts w:eastAsiaTheme="minorHAnsi"/>
        </w:rPr>
        <w:t xml:space="preserve"> </w:t>
      </w:r>
      <w:r>
        <w:rPr>
          <w:rFonts w:eastAsiaTheme="minorHAnsi"/>
        </w:rPr>
        <w:t xml:space="preserve">Vestas V110-2.0 </w:t>
      </w:r>
      <w:r w:rsidRPr="000C27D5">
        <w:rPr>
          <w:rFonts w:eastAsiaTheme="minorHAnsi"/>
        </w:rPr>
        <w:t xml:space="preserve">wind turbine generators (WTG) totaling </w:t>
      </w:r>
      <w:r>
        <w:rPr>
          <w:rFonts w:eastAsiaTheme="minorHAnsi"/>
        </w:rPr>
        <w:t>149.4</w:t>
      </w:r>
      <w:r w:rsidRPr="000C27D5">
        <w:rPr>
          <w:rFonts w:eastAsiaTheme="minorHAnsi"/>
        </w:rPr>
        <w:t xml:space="preserve"> MW.</w:t>
      </w:r>
      <w:r>
        <w:rPr>
          <w:rFonts w:eastAsiaTheme="minorHAnsi"/>
        </w:rPr>
        <w:t xml:space="preserve"> The project contains </w:t>
      </w:r>
      <w:r w:rsidR="00895DCF">
        <w:rPr>
          <w:rFonts w:eastAsiaTheme="minorHAnsi"/>
        </w:rPr>
        <w:t>a single</w:t>
      </w:r>
      <w:r>
        <w:rPr>
          <w:rFonts w:eastAsiaTheme="minorHAnsi"/>
        </w:rPr>
        <w:t xml:space="preserve"> 3-phase, 3-winding MPT rated 99/132/165 MVA. The MPT is equipped with </w:t>
      </w:r>
      <w:r w:rsidR="008F76C3">
        <w:rPr>
          <w:rFonts w:eastAsiaTheme="minorHAnsi"/>
        </w:rPr>
        <w:t>both a de-energized tap change</w:t>
      </w:r>
      <w:r w:rsidR="008A0D3C">
        <w:rPr>
          <w:rFonts w:eastAsiaTheme="minorHAnsi"/>
        </w:rPr>
        <w:t>r</w:t>
      </w:r>
      <w:r w:rsidR="008F76C3">
        <w:rPr>
          <w:rFonts w:eastAsiaTheme="minorHAnsi"/>
        </w:rPr>
        <w:t xml:space="preserve"> (DETC) and </w:t>
      </w:r>
      <w:r>
        <w:rPr>
          <w:rFonts w:eastAsiaTheme="minorHAnsi"/>
        </w:rPr>
        <w:t>a</w:t>
      </w:r>
      <w:r w:rsidR="008A0D3C">
        <w:rPr>
          <w:rFonts w:eastAsiaTheme="minorHAnsi"/>
        </w:rPr>
        <w:t>n</w:t>
      </w:r>
      <w:r>
        <w:rPr>
          <w:rFonts w:eastAsiaTheme="minorHAnsi"/>
        </w:rPr>
        <w:t xml:space="preserve"> </w:t>
      </w:r>
      <w:proofErr w:type="gramStart"/>
      <w:r w:rsidR="0001649F">
        <w:rPr>
          <w:rFonts w:eastAsiaTheme="minorHAnsi"/>
        </w:rPr>
        <w:t xml:space="preserve">on </w:t>
      </w:r>
      <w:r>
        <w:rPr>
          <w:rFonts w:eastAsiaTheme="minorHAnsi"/>
        </w:rPr>
        <w:t>load</w:t>
      </w:r>
      <w:proofErr w:type="gramEnd"/>
      <w:r>
        <w:rPr>
          <w:rFonts w:eastAsiaTheme="minorHAnsi"/>
        </w:rPr>
        <w:t xml:space="preserve"> tap changer (</w:t>
      </w:r>
      <w:r w:rsidR="0001649F">
        <w:rPr>
          <w:rFonts w:eastAsiaTheme="minorHAnsi"/>
        </w:rPr>
        <w:t>O</w:t>
      </w:r>
      <w:r>
        <w:rPr>
          <w:rFonts w:eastAsiaTheme="minorHAnsi"/>
        </w:rPr>
        <w:t>LTC)</w:t>
      </w:r>
      <w:r w:rsidR="008F76C3">
        <w:rPr>
          <w:rFonts w:eastAsiaTheme="minorHAnsi"/>
        </w:rPr>
        <w:t xml:space="preserve">, </w:t>
      </w:r>
      <w:r w:rsidR="00972B21">
        <w:rPr>
          <w:rFonts w:eastAsiaTheme="minorHAnsi"/>
        </w:rPr>
        <w:t>both</w:t>
      </w:r>
      <w:r w:rsidR="002E5EA8">
        <w:rPr>
          <w:rFonts w:eastAsiaTheme="minorHAnsi"/>
        </w:rPr>
        <w:t xml:space="preserve"> of which are located</w:t>
      </w:r>
      <w:r w:rsidR="00972B21">
        <w:rPr>
          <w:rFonts w:eastAsiaTheme="minorHAnsi"/>
        </w:rPr>
        <w:t xml:space="preserve"> on the high voltage windings</w:t>
      </w:r>
      <w:r>
        <w:rPr>
          <w:rFonts w:eastAsiaTheme="minorHAnsi"/>
        </w:rPr>
        <w:t>.</w:t>
      </w:r>
      <w:r w:rsidRPr="000C27D5">
        <w:rPr>
          <w:rFonts w:eastAsiaTheme="minorHAnsi"/>
        </w:rPr>
        <w:t xml:space="preserve"> </w:t>
      </w:r>
      <w:r>
        <w:rPr>
          <w:rFonts w:eastAsiaTheme="minorHAnsi"/>
        </w:rPr>
        <w:t xml:space="preserve">A 15.04-mile transmission line will interconnect the proposed </w:t>
      </w:r>
      <w:r>
        <w:rPr>
          <w:szCs w:val="22"/>
        </w:rPr>
        <w:t xml:space="preserve">Kings Point Wind Project Substation </w:t>
      </w:r>
      <w:r>
        <w:rPr>
          <w:rFonts w:eastAsiaTheme="minorHAnsi"/>
        </w:rPr>
        <w:t xml:space="preserve">to the </w:t>
      </w:r>
      <w:r w:rsidR="004C49AA">
        <w:rPr>
          <w:rFonts w:eastAsiaTheme="minorHAnsi"/>
        </w:rPr>
        <w:t>point of interconnection (</w:t>
      </w:r>
      <w:r>
        <w:rPr>
          <w:rFonts w:eastAsiaTheme="minorHAnsi"/>
        </w:rPr>
        <w:t>POI</w:t>
      </w:r>
      <w:r w:rsidR="004C49AA">
        <w:rPr>
          <w:rFonts w:eastAsiaTheme="minorHAnsi"/>
        </w:rPr>
        <w:t>)</w:t>
      </w:r>
      <w:r>
        <w:rPr>
          <w:rFonts w:eastAsiaTheme="minorHAnsi"/>
        </w:rPr>
        <w:t xml:space="preserve"> at</w:t>
      </w:r>
      <w:r w:rsidR="002E5EA8">
        <w:rPr>
          <w:rFonts w:eastAsiaTheme="minorHAnsi"/>
        </w:rPr>
        <w:t xml:space="preserve"> the</w:t>
      </w:r>
      <w:r>
        <w:rPr>
          <w:rFonts w:eastAsiaTheme="minorHAnsi"/>
        </w:rPr>
        <w:t xml:space="preserve"> La Russell 161 kV Substation</w:t>
      </w:r>
      <w:r w:rsidR="00941251">
        <w:rPr>
          <w:rFonts w:eastAsiaTheme="minorHAnsi"/>
        </w:rPr>
        <w:t>, which is</w:t>
      </w:r>
      <w:r>
        <w:rPr>
          <w:rFonts w:eastAsiaTheme="minorHAnsi"/>
        </w:rPr>
        <w:t xml:space="preserve"> owned by Empire District Electric Company.</w:t>
      </w:r>
    </w:p>
    <w:bookmarkEnd w:id="5"/>
    <w:p w14:paraId="6696605A" w14:textId="362CA3B6" w:rsidR="00EB37A8" w:rsidRDefault="00EB37A8" w:rsidP="00EB37A8">
      <w:pPr>
        <w:pStyle w:val="BodyText"/>
        <w:rPr>
          <w:rFonts w:cs="Arial"/>
          <w:szCs w:val="22"/>
        </w:rPr>
      </w:pPr>
      <w:r>
        <w:t xml:space="preserve">This study includes the most up-to date collection system, MPTs, turbines and their nacelle mounted transformers as of </w:t>
      </w:r>
      <w:r w:rsidR="000D2082">
        <w:t>0</w:t>
      </w:r>
      <w:r w:rsidR="008D799F">
        <w:t>5</w:t>
      </w:r>
      <w:r w:rsidR="000D2082">
        <w:t>/1</w:t>
      </w:r>
      <w:r w:rsidR="008D799F">
        <w:t>8</w:t>
      </w:r>
      <w:r w:rsidR="000D2082">
        <w:t>/2020</w:t>
      </w:r>
      <w:r>
        <w:t>.</w:t>
      </w:r>
    </w:p>
    <w:p w14:paraId="47E94485" w14:textId="77777777" w:rsidR="0061250C" w:rsidRDefault="00DA6BD6" w:rsidP="00B877BA">
      <w:pPr>
        <w:pStyle w:val="Heading2"/>
      </w:pPr>
      <w:bookmarkStart w:id="6" w:name="_Toc36203176"/>
      <w:r>
        <w:t xml:space="preserve">Key </w:t>
      </w:r>
      <w:r w:rsidR="0061250C">
        <w:t>Findings</w:t>
      </w:r>
      <w:bookmarkEnd w:id="6"/>
    </w:p>
    <w:p w14:paraId="55CF44A8" w14:textId="6BCFAF12" w:rsidR="002B7948" w:rsidRPr="00F31777" w:rsidRDefault="002B7948" w:rsidP="008F2D9A">
      <w:pPr>
        <w:pStyle w:val="BodyText"/>
      </w:pPr>
      <w:bookmarkStart w:id="7" w:name="_Toc522705283"/>
      <w:r>
        <w:t xml:space="preserve">The study found that </w:t>
      </w:r>
      <w:r w:rsidR="005B6F9D">
        <w:t>Kings Point</w:t>
      </w:r>
      <w:r>
        <w:t xml:space="preserve"> can meet the PF requirement at the high voltage side of the MPT</w:t>
      </w:r>
      <w:r w:rsidDel="004C49AA">
        <w:t xml:space="preserve"> </w:t>
      </w:r>
      <w:r>
        <w:t xml:space="preserve">for the POI voltage range from 0.95 Vpu to 1.05 Vpu if </w:t>
      </w:r>
      <w:r w:rsidR="008D799F">
        <w:t>48.6</w:t>
      </w:r>
      <w:r>
        <w:t xml:space="preserve"> MVAr of switched capacitor banks are installed at the low side of the MPT. The capacitor banks should be divided into three steps of </w:t>
      </w:r>
      <w:r w:rsidR="00A37BA5">
        <w:t xml:space="preserve">16.2 </w:t>
      </w:r>
      <w:r>
        <w:t xml:space="preserve">MVAr each. The </w:t>
      </w:r>
      <w:r w:rsidR="005B6F9D">
        <w:t>O</w:t>
      </w:r>
      <w:r>
        <w:t xml:space="preserve">LTC </w:t>
      </w:r>
      <w:proofErr w:type="gramStart"/>
      <w:r>
        <w:t>has to</w:t>
      </w:r>
      <w:proofErr w:type="gramEnd"/>
      <w:r>
        <w:t xml:space="preserve"> be set to schedule the voltage at the low side </w:t>
      </w:r>
      <w:r w:rsidRPr="008F2D9A">
        <w:t>at 1.0</w:t>
      </w:r>
      <w:r w:rsidR="00352D88">
        <w:t>4</w:t>
      </w:r>
      <w:r w:rsidR="00CC39C1">
        <w:t>6</w:t>
      </w:r>
      <w:r w:rsidRPr="002D7E4C">
        <w:t xml:space="preserve"> </w:t>
      </w:r>
      <w:r>
        <w:t xml:space="preserve">Vpu at all generation conditions except for zero generation. </w:t>
      </w:r>
      <w:r w:rsidRPr="008F2D9A">
        <w:t xml:space="preserve">The </w:t>
      </w:r>
      <w:r w:rsidR="005B6F9D">
        <w:t>O</w:t>
      </w:r>
      <w:r w:rsidRPr="008F2D9A">
        <w:t xml:space="preserve">LTC programming needs to be used along with setting all the WTT DETCs </w:t>
      </w:r>
      <w:r w:rsidR="008F2D9A" w:rsidRPr="008F2D9A">
        <w:t xml:space="preserve">per </w:t>
      </w:r>
      <w:r w:rsidR="008F2D9A">
        <w:fldChar w:fldCharType="begin"/>
      </w:r>
      <w:r w:rsidR="008F2D9A">
        <w:instrText xml:space="preserve"> REF _Ref36125689 \h </w:instrText>
      </w:r>
      <w:r w:rsidR="008F2D9A">
        <w:fldChar w:fldCharType="separate"/>
      </w:r>
      <w:r w:rsidR="005610F7">
        <w:t xml:space="preserve">Table </w:t>
      </w:r>
      <w:r w:rsidR="005610F7">
        <w:rPr>
          <w:noProof/>
        </w:rPr>
        <w:t>1</w:t>
      </w:r>
      <w:r w:rsidR="008F2D9A">
        <w:fldChar w:fldCharType="end"/>
      </w:r>
      <w:r w:rsidR="008F2D9A">
        <w:t xml:space="preserve"> for</w:t>
      </w:r>
      <w:r w:rsidRPr="008F2D9A">
        <w:t xml:space="preserve"> the project to meet the PF requirement. </w:t>
      </w:r>
      <w:r w:rsidRPr="008F2D9A">
        <w:rPr>
          <w:rFonts w:ascii="ArialMT" w:hAnsi="ArialMT" w:cs="ArialMT"/>
        </w:rPr>
        <w:t>The project will need to ensure that these tap settings are implemented</w:t>
      </w:r>
      <w:r>
        <w:rPr>
          <w:rFonts w:ascii="ArialMT" w:hAnsi="ArialMT" w:cs="ArialMT"/>
        </w:rPr>
        <w:t xml:space="preserve"> prior to energization.</w:t>
      </w:r>
    </w:p>
    <w:p w14:paraId="486EDF63" w14:textId="3F14B47A" w:rsidR="00CB1CD5" w:rsidRDefault="002B7948" w:rsidP="002B7948">
      <w:pPr>
        <w:pStyle w:val="BodyText"/>
      </w:pPr>
      <w:r>
        <w:t xml:space="preserve">Additionally, the analysis showed that no reactor banks are needed to offset collection system charging </w:t>
      </w:r>
      <w:r w:rsidR="008D799F">
        <w:t>reactive power</w:t>
      </w:r>
      <w:r>
        <w:t xml:space="preserve"> under zero generation </w:t>
      </w:r>
      <w:proofErr w:type="gramStart"/>
      <w:r>
        <w:t>as long as</w:t>
      </w:r>
      <w:proofErr w:type="gramEnd"/>
      <w:r>
        <w:t xml:space="preserve"> the </w:t>
      </w:r>
      <w:r w:rsidR="005B6F9D">
        <w:t>O</w:t>
      </w:r>
      <w:r>
        <w:t xml:space="preserve">LTC is scheduled to control the voltage at the low side of the MPT </w:t>
      </w:r>
      <w:r w:rsidRPr="008F2D9A">
        <w:t xml:space="preserve">to </w:t>
      </w:r>
      <w:r w:rsidR="00D40C19">
        <w:t>1.0</w:t>
      </w:r>
      <w:r w:rsidR="00352D88">
        <w:t>04</w:t>
      </w:r>
      <w:r w:rsidR="00CC39C1">
        <w:t>6</w:t>
      </w:r>
      <w:r w:rsidRPr="008F2D9A">
        <w:t xml:space="preserve"> Vpu</w:t>
      </w:r>
      <w:r>
        <w:t xml:space="preserve">. The </w:t>
      </w:r>
      <w:r w:rsidR="005B6F9D">
        <w:t>O</w:t>
      </w:r>
      <w:r>
        <w:t>LTC programming can be done using the power plant controller and SCADA</w:t>
      </w:r>
      <w:r w:rsidR="00C220A9">
        <w:t>.</w:t>
      </w:r>
    </w:p>
    <w:p w14:paraId="4AFB49AB" w14:textId="23BA7C68" w:rsidR="00555F44" w:rsidRDefault="00555F44" w:rsidP="004B439F">
      <w:pPr>
        <w:pStyle w:val="BodyText"/>
      </w:pPr>
    </w:p>
    <w:p w14:paraId="68FF83D2" w14:textId="77777777" w:rsidR="00F974FB" w:rsidRPr="0081232D" w:rsidRDefault="00F974FB" w:rsidP="00F974FB">
      <w:pPr>
        <w:jc w:val="center"/>
        <w:rPr>
          <w:rStyle w:val="Strong"/>
        </w:rPr>
      </w:pPr>
      <w:r w:rsidRPr="0081232D">
        <w:rPr>
          <w:rStyle w:val="Strong"/>
        </w:rPr>
        <w:lastRenderedPageBreak/>
        <w:t xml:space="preserve">The findings of this report depend on the design information available </w:t>
      </w:r>
      <w:r>
        <w:rPr>
          <w:rStyle w:val="Strong"/>
        </w:rPr>
        <w:t>as of the date on the current revision above</w:t>
      </w:r>
      <w:r w:rsidRPr="0081232D">
        <w:rPr>
          <w:rStyle w:val="Strong"/>
        </w:rPr>
        <w:t>. Any changes to the design information and model assumptions could impact the findings and recommendations of this report.</w:t>
      </w:r>
    </w:p>
    <w:p w14:paraId="4A07AE7A" w14:textId="77777777" w:rsidR="00CE1B1D" w:rsidRPr="00EB37A8" w:rsidRDefault="00CE1B1D" w:rsidP="00EB37A8">
      <w:pPr>
        <w:pStyle w:val="NoSpacing"/>
      </w:pPr>
      <w:r w:rsidRPr="005D56A1">
        <w:br w:type="page"/>
      </w:r>
    </w:p>
    <w:p w14:paraId="1C48422C" w14:textId="1FAB7AF2" w:rsidR="00144B4D" w:rsidRDefault="000B4C10" w:rsidP="005D56A1">
      <w:pPr>
        <w:pStyle w:val="Heading1"/>
      </w:pPr>
      <w:bookmarkStart w:id="8" w:name="_Ref2585119"/>
      <w:bookmarkStart w:id="9" w:name="_Toc36203177"/>
      <w:r>
        <w:lastRenderedPageBreak/>
        <w:t xml:space="preserve">Modeling </w:t>
      </w:r>
      <w:r w:rsidRPr="005D56A1">
        <w:t>Methodology</w:t>
      </w:r>
      <w:bookmarkEnd w:id="7"/>
      <w:bookmarkEnd w:id="8"/>
      <w:bookmarkEnd w:id="9"/>
    </w:p>
    <w:p w14:paraId="3269CBD7" w14:textId="75CBB20D" w:rsidR="00A4776D" w:rsidRDefault="00A4776D" w:rsidP="00A4776D">
      <w:pPr>
        <w:pStyle w:val="BodyText"/>
      </w:pPr>
      <w:r>
        <w:t>Mortenson built a detailed phasor</w:t>
      </w:r>
      <w:r w:rsidRPr="002E582E">
        <w:t xml:space="preserve">-domain model of </w:t>
      </w:r>
      <w:r w:rsidRPr="002B3DC5">
        <w:t xml:space="preserve">the </w:t>
      </w:r>
      <w:r>
        <w:rPr>
          <w:rFonts w:eastAsiaTheme="minorHAnsi"/>
        </w:rPr>
        <w:t>149.4</w:t>
      </w:r>
      <w:r w:rsidRPr="000C27D5">
        <w:rPr>
          <w:rFonts w:eastAsiaTheme="minorHAnsi"/>
        </w:rPr>
        <w:t xml:space="preserve"> MW</w:t>
      </w:r>
      <w:r w:rsidRPr="002B3DC5">
        <w:t xml:space="preserve"> </w:t>
      </w:r>
      <w:r w:rsidR="002051FA">
        <w:t>KP</w:t>
      </w:r>
      <w:r w:rsidRPr="002B3DC5">
        <w:t xml:space="preserve"> in </w:t>
      </w:r>
      <w:r>
        <w:t>PSS®E</w:t>
      </w:r>
      <w:r w:rsidRPr="002E582E">
        <w:t xml:space="preserve"> version</w:t>
      </w:r>
      <w:r>
        <w:t xml:space="preserve"> 33.11</w:t>
      </w:r>
      <w:r w:rsidRPr="002E582E">
        <w:t>. Underground cables connecting the individual</w:t>
      </w:r>
      <w:r w:rsidRPr="002B3DC5">
        <w:t xml:space="preserve"> </w:t>
      </w:r>
      <w:r>
        <w:t>turbine transformers</w:t>
      </w:r>
      <w:r w:rsidRPr="002B3DC5">
        <w:t xml:space="preserve"> </w:t>
      </w:r>
      <w:r w:rsidRPr="002E582E">
        <w:t xml:space="preserve">were modeled as </w:t>
      </w:r>
      <w:r>
        <w:t>pi-equivalent</w:t>
      </w:r>
      <w:r w:rsidRPr="002E582E">
        <w:t xml:space="preserve"> segment</w:t>
      </w:r>
      <w:r>
        <w:t xml:space="preserve">s. </w:t>
      </w:r>
      <w:r w:rsidRPr="002E582E">
        <w:t xml:space="preserve">The grid was represented as </w:t>
      </w:r>
      <w:r>
        <w:t>a swing source</w:t>
      </w:r>
      <w:r w:rsidRPr="002E582E">
        <w:t xml:space="preserve"> at the POI. </w:t>
      </w:r>
      <w:r>
        <w:t>The high voltage tie-line to the POI was modeled as a pi-equivalent segment with impedance data based on a specific tower configuration</w:t>
      </w:r>
      <w:r w:rsidR="00213E6E">
        <w:t xml:space="preserve"> as</w:t>
      </w:r>
      <w:r w:rsidR="00C323FD">
        <w:t xml:space="preserve"> is</w:t>
      </w:r>
      <w:r w:rsidR="00213E6E">
        <w:t xml:space="preserve"> given in </w:t>
      </w:r>
      <w:r w:rsidR="00213E6E">
        <w:fldChar w:fldCharType="begin"/>
      </w:r>
      <w:r w:rsidR="00213E6E">
        <w:instrText xml:space="preserve"> REF _Ref522712814 \h </w:instrText>
      </w:r>
      <w:r w:rsidR="00213E6E">
        <w:fldChar w:fldCharType="separate"/>
      </w:r>
      <w:r w:rsidR="005610F7" w:rsidRPr="00450B27">
        <w:t xml:space="preserve">Appendix </w:t>
      </w:r>
      <w:r w:rsidR="005610F7">
        <w:rPr>
          <w:noProof/>
        </w:rPr>
        <w:t>1</w:t>
      </w:r>
      <w:r w:rsidR="00213E6E">
        <w:fldChar w:fldCharType="end"/>
      </w:r>
      <w:r>
        <w:t>.</w:t>
      </w:r>
      <w:bookmarkStart w:id="10" w:name="_Hlk22580557"/>
      <w:r w:rsidR="00895DCF" w:rsidRPr="00895DCF">
        <w:t xml:space="preserve"> </w:t>
      </w:r>
      <w:r w:rsidR="00895DCF">
        <w:t>This data was communicated via RFI #2 (from Tenaska dated 05/20/2019).</w:t>
      </w:r>
      <w:bookmarkEnd w:id="10"/>
    </w:p>
    <w:p w14:paraId="7E2F07D8" w14:textId="036C84FD" w:rsidR="00D34E36" w:rsidRPr="002E582E" w:rsidRDefault="00D34E36" w:rsidP="00A4776D">
      <w:pPr>
        <w:pStyle w:val="BodyText"/>
      </w:pPr>
      <w:r>
        <w:t>Per RFI#</w:t>
      </w:r>
      <w:r w:rsidR="00005116">
        <w:t>4</w:t>
      </w:r>
      <w:r>
        <w:t xml:space="preserve">, </w:t>
      </w:r>
      <w:r w:rsidR="00A346BC">
        <w:t xml:space="preserve">(from Tenaska dated 6/26/2019), </w:t>
      </w:r>
      <w:r>
        <w:t xml:space="preserve">there are no limitations on the operation of the </w:t>
      </w:r>
      <w:r w:rsidR="00A346BC">
        <w:t>O</w:t>
      </w:r>
      <w:r>
        <w:t xml:space="preserve">LTC. </w:t>
      </w:r>
      <w:r w:rsidR="00A346BC">
        <w:t xml:space="preserve">The OLTC has the capability to control the substation voltage </w:t>
      </w:r>
      <w:r w:rsidR="00A346BC">
        <w:rPr>
          <w:rFonts w:cs="Arial"/>
        </w:rPr>
        <w:t>±</w:t>
      </w:r>
      <w:r w:rsidR="00A346BC">
        <w:t xml:space="preserve">10% through 33 discrete steps. </w:t>
      </w:r>
      <w:r w:rsidR="002518A0">
        <w:t xml:space="preserve">Mortenson </w:t>
      </w:r>
      <w:r w:rsidR="000C2169">
        <w:t xml:space="preserve">allowed the </w:t>
      </w:r>
      <w:r w:rsidR="00A346BC">
        <w:t>O</w:t>
      </w:r>
      <w:r w:rsidR="007723C4">
        <w:t xml:space="preserve">LTC to move </w:t>
      </w:r>
      <w:r w:rsidR="000C2169">
        <w:t>unconditionally to produce a reactive power capability o</w:t>
      </w:r>
      <w:r w:rsidR="00C323FD">
        <w:t>n</w:t>
      </w:r>
      <w:r w:rsidR="000C2169">
        <w:t xml:space="preserve"> the project. </w:t>
      </w:r>
      <w:r w:rsidR="00A346BC">
        <w:t xml:space="preserve">As </w:t>
      </w:r>
      <w:r w:rsidR="000C2169">
        <w:t>this</w:t>
      </w:r>
      <w:r w:rsidR="002518A0">
        <w:t xml:space="preserve"> was</w:t>
      </w:r>
      <w:r w:rsidR="000C2169">
        <w:t xml:space="preserve"> done, the results were used to select a set point for the </w:t>
      </w:r>
      <w:r w:rsidR="00A346BC">
        <w:t>O</w:t>
      </w:r>
      <w:r w:rsidR="000C2169">
        <w:t xml:space="preserve">LTC </w:t>
      </w:r>
      <w:r w:rsidR="00A346BC">
        <w:t xml:space="preserve">that </w:t>
      </w:r>
      <w:r w:rsidR="000C2169">
        <w:t>produce</w:t>
      </w:r>
      <w:r w:rsidR="00A346BC">
        <w:t>d</w:t>
      </w:r>
      <w:r w:rsidR="000C2169">
        <w:t xml:space="preserve"> the corresponding reactive power capability of the project.</w:t>
      </w:r>
    </w:p>
    <w:p w14:paraId="1FBDBEBD" w14:textId="1A2A17F6" w:rsidR="00A4776D" w:rsidRDefault="00A4776D" w:rsidP="00A4776D">
      <w:pPr>
        <w:pStyle w:val="BodyText"/>
      </w:pPr>
      <w:r w:rsidRPr="002B3DC5">
        <w:t>Turbine</w:t>
      </w:r>
      <w:r>
        <w:t>s</w:t>
      </w:r>
      <w:r w:rsidRPr="002B3DC5">
        <w:t xml:space="preserve"> were modeled as</w:t>
      </w:r>
      <w:r>
        <w:t xml:space="preserve"> machines with</w:t>
      </w:r>
      <w:r w:rsidR="002518A0">
        <w:t xml:space="preserve"> a</w:t>
      </w:r>
      <w:r>
        <w:t xml:space="preserve"> reactive power capability according to their reactive power curves.</w:t>
      </w:r>
      <w:r w:rsidR="00FF25E0">
        <w:t xml:space="preserve"> </w:t>
      </w:r>
      <w:r w:rsidR="00BC460A">
        <w:t>The V120 2.2 machines have standstill reactive power capability (real power 0.0</w:t>
      </w:r>
      <w:r w:rsidR="00C323FD">
        <w:t xml:space="preserve"> </w:t>
      </w:r>
      <w:r w:rsidR="00BC460A">
        <w:t>MW reactive power 0.15 MVAr)</w:t>
      </w:r>
      <w:r w:rsidR="00827AD7">
        <w:t>. Whereas, the V110 2.0 machines have zero output at standstill (zero wind).</w:t>
      </w:r>
      <w:r w:rsidR="00BC460A">
        <w:t xml:space="preserve"> </w:t>
      </w:r>
      <w:r w:rsidR="001F4E10">
        <w:t>Mortenson</w:t>
      </w:r>
      <w:r w:rsidR="00FF25E0">
        <w:t xml:space="preserve"> also modeled the standstill reactive power capability of the project per R</w:t>
      </w:r>
      <w:r w:rsidR="002518A0">
        <w:t>F</w:t>
      </w:r>
      <w:r w:rsidR="00FF25E0">
        <w:t>I</w:t>
      </w:r>
      <w:r w:rsidR="00C323FD">
        <w:t xml:space="preserve"> </w:t>
      </w:r>
      <w:r w:rsidR="00FF25E0">
        <w:t>#4</w:t>
      </w:r>
      <w:r w:rsidR="00A346BC">
        <w:t xml:space="preserve"> (from Tenaska dated 05/01/2019)</w:t>
      </w:r>
      <w:r w:rsidR="00FF25E0">
        <w:t>.</w:t>
      </w:r>
      <w:r>
        <w:t xml:space="preserve"> </w:t>
      </w:r>
      <w:r w:rsidR="000C2169">
        <w:t>Wind t</w:t>
      </w:r>
      <w:r>
        <w:t xml:space="preserve">urbine transformer </w:t>
      </w:r>
      <w:r w:rsidR="000C2169">
        <w:t xml:space="preserve">(WTT) </w:t>
      </w:r>
      <w:r w:rsidR="00C323FD">
        <w:t xml:space="preserve">impedances </w:t>
      </w:r>
      <w:r>
        <w:t>and</w:t>
      </w:r>
      <w:r w:rsidR="00FF25E0">
        <w:t xml:space="preserve"> the</w:t>
      </w:r>
      <w:r>
        <w:t xml:space="preserve"> MPT </w:t>
      </w:r>
      <w:r w:rsidR="002518A0">
        <w:t xml:space="preserve">impedance </w:t>
      </w:r>
      <w:r>
        <w:t>w</w:t>
      </w:r>
      <w:r w:rsidR="00C323FD">
        <w:t>as</w:t>
      </w:r>
      <w:r>
        <w:t xml:space="preserve"> modeled along with their no-load losses</w:t>
      </w:r>
      <w:r w:rsidRPr="002E582E">
        <w:t xml:space="preserve">. </w:t>
      </w:r>
      <w:r w:rsidR="002518A0">
        <w:t xml:space="preserve">The down-tower cables in the wind turbines were also modeled. </w:t>
      </w:r>
      <w:r w:rsidR="001A6F2E">
        <w:t xml:space="preserve">Several impedance values </w:t>
      </w:r>
      <w:r w:rsidR="00FF25E0">
        <w:t xml:space="preserve">for the WTTs </w:t>
      </w:r>
      <w:r w:rsidR="001A6F2E">
        <w:t xml:space="preserve">were provided and </w:t>
      </w:r>
      <w:r w:rsidR="002518A0">
        <w:t xml:space="preserve">Mortenson </w:t>
      </w:r>
      <w:r w:rsidR="001A6F2E">
        <w:t xml:space="preserve">selected </w:t>
      </w:r>
      <w:r w:rsidR="002518A0">
        <w:t xml:space="preserve">the </w:t>
      </w:r>
      <w:r w:rsidR="001A6F2E">
        <w:t>worst</w:t>
      </w:r>
      <w:r w:rsidR="00D60376">
        <w:t>-</w:t>
      </w:r>
      <w:r w:rsidR="001A6F2E">
        <w:t xml:space="preserve">case impedance for this report. </w:t>
      </w:r>
    </w:p>
    <w:p w14:paraId="16BC47CD" w14:textId="3958824C" w:rsidR="00F44580" w:rsidRDefault="00FF25E0" w:rsidP="00FB43FD">
      <w:pPr>
        <w:pStyle w:val="BodyText"/>
      </w:pPr>
      <w:r>
        <w:t>To create the unfettered reactive power capability of the project, s</w:t>
      </w:r>
      <w:r w:rsidR="00513BD8">
        <w:t>everal power flow cases were</w:t>
      </w:r>
      <w:r w:rsidR="00FB43FD">
        <w:t xml:space="preserve"> created</w:t>
      </w:r>
      <w:r w:rsidR="00513BD8">
        <w:t>. At each POI voltage</w:t>
      </w:r>
      <w:r w:rsidR="00A346BC">
        <w:t xml:space="preserve"> level</w:t>
      </w:r>
      <w:r w:rsidR="00513BD8">
        <w:t>, a</w:t>
      </w:r>
      <w:r w:rsidR="00733F88">
        <w:t xml:space="preserve">ll turbines were dispatched </w:t>
      </w:r>
      <w:r w:rsidR="00513BD8">
        <w:t xml:space="preserve">to </w:t>
      </w:r>
      <w:r w:rsidR="00370B60">
        <w:t>meet</w:t>
      </w:r>
      <w:r w:rsidR="00513BD8">
        <w:t xml:space="preserve"> the PF</w:t>
      </w:r>
      <w:r w:rsidR="00370B60">
        <w:t xml:space="preserve"> requirement</w:t>
      </w:r>
      <w:r w:rsidR="00B831A4">
        <w:t xml:space="preserve"> at the </w:t>
      </w:r>
      <w:bookmarkStart w:id="11" w:name="_Hlk27043010"/>
      <w:r w:rsidR="004C49AA">
        <w:t>high voltage side of the MPT</w:t>
      </w:r>
      <w:r w:rsidR="004C49AA" w:rsidDel="004C49AA">
        <w:t xml:space="preserve"> </w:t>
      </w:r>
      <w:bookmarkEnd w:id="11"/>
      <w:r w:rsidR="0072043E">
        <w:t>by absorbing or supplying the maximum</w:t>
      </w:r>
      <w:r w:rsidR="00DB6053">
        <w:t xml:space="preserve"> </w:t>
      </w:r>
      <w:r w:rsidR="0072043E">
        <w:t xml:space="preserve">possible </w:t>
      </w:r>
      <w:r w:rsidR="00CA0A4A">
        <w:t xml:space="preserve">reactive power </w:t>
      </w:r>
      <w:r w:rsidR="0072043E">
        <w:t xml:space="preserve">while </w:t>
      </w:r>
      <w:r w:rsidR="00F44580">
        <w:t>observing</w:t>
      </w:r>
      <w:r w:rsidR="0072043E">
        <w:t xml:space="preserve"> the </w:t>
      </w:r>
      <w:r w:rsidR="00F44580">
        <w:t>following constraints:</w:t>
      </w:r>
    </w:p>
    <w:p w14:paraId="7F0AE187" w14:textId="170B1FDD" w:rsidR="00F44580" w:rsidRDefault="00F44580" w:rsidP="00FB43FD">
      <w:pPr>
        <w:pStyle w:val="BodyText"/>
        <w:numPr>
          <w:ilvl w:val="0"/>
          <w:numId w:val="9"/>
        </w:numPr>
      </w:pPr>
      <w:r>
        <w:t xml:space="preserve">The </w:t>
      </w:r>
      <w:r w:rsidR="0072043E">
        <w:t xml:space="preserve">voltage </w:t>
      </w:r>
      <w:r w:rsidR="00FC6F7D">
        <w:t>on</w:t>
      </w:r>
      <w:r w:rsidR="0072043E">
        <w:t xml:space="preserve"> the turbine terminals</w:t>
      </w:r>
      <w:r>
        <w:t xml:space="preserve"> is kept</w:t>
      </w:r>
      <w:r w:rsidR="00FB43FD">
        <w:t xml:space="preserve"> within the range 0.9</w:t>
      </w:r>
      <w:r w:rsidR="00A346BC">
        <w:t>5</w:t>
      </w:r>
      <w:r w:rsidR="0072043E">
        <w:t xml:space="preserve"> </w:t>
      </w:r>
      <w:r w:rsidR="00E027C3">
        <w:t>V</w:t>
      </w:r>
      <w:r w:rsidR="0072043E">
        <w:t xml:space="preserve">pu to </w:t>
      </w:r>
      <w:r w:rsidR="00FB43FD">
        <w:t>1.</w:t>
      </w:r>
      <w:r w:rsidR="00A346BC">
        <w:t xml:space="preserve">05 </w:t>
      </w:r>
      <w:r w:rsidR="00E027C3">
        <w:t>V</w:t>
      </w:r>
      <w:r w:rsidR="00B444AA">
        <w:t>pu</w:t>
      </w:r>
      <w:r>
        <w:t>.</w:t>
      </w:r>
    </w:p>
    <w:p w14:paraId="5446F547" w14:textId="3B246F3C" w:rsidR="00F44580" w:rsidRDefault="00F44580" w:rsidP="00FB43FD">
      <w:pPr>
        <w:pStyle w:val="BodyText"/>
        <w:numPr>
          <w:ilvl w:val="0"/>
          <w:numId w:val="9"/>
        </w:numPr>
      </w:pPr>
      <w:r>
        <w:t xml:space="preserve">The voltage </w:t>
      </w:r>
      <w:r w:rsidR="00FC6F7D">
        <w:t>on</w:t>
      </w:r>
      <w:r>
        <w:t xml:space="preserve"> the 34.5 kV collection system is maintained in the range 1.1 Vpu to 0.9 Vpu.</w:t>
      </w:r>
    </w:p>
    <w:p w14:paraId="4F39E6F7" w14:textId="308120BF" w:rsidR="00F51910" w:rsidRDefault="00A346BC" w:rsidP="0001649F">
      <w:pPr>
        <w:pStyle w:val="BodyText"/>
      </w:pPr>
      <w:r>
        <w:t>I</w:t>
      </w:r>
      <w:r w:rsidR="00FF25E0">
        <w:t>f t</w:t>
      </w:r>
      <w:r w:rsidR="00370B60">
        <w:t>he PF requirement could not be achieved</w:t>
      </w:r>
      <w:r w:rsidR="00F44580">
        <w:t xml:space="preserve"> using</w:t>
      </w:r>
      <w:r w:rsidR="00B9112A">
        <w:t xml:space="preserve"> only</w:t>
      </w:r>
      <w:r w:rsidR="00F44580">
        <w:t xml:space="preserve"> turbine </w:t>
      </w:r>
      <w:r w:rsidR="00EC3FE6">
        <w:t>reactive power</w:t>
      </w:r>
      <w:r w:rsidR="00B9112A">
        <w:t xml:space="preserve"> capabilities</w:t>
      </w:r>
      <w:r w:rsidR="00D60376">
        <w:t>,</w:t>
      </w:r>
      <w:r w:rsidR="00B9112A">
        <w:t xml:space="preserve"> </w:t>
      </w:r>
      <w:r w:rsidR="00D60376">
        <w:t>then a capacitor</w:t>
      </w:r>
      <w:r w:rsidR="00FF25E0">
        <w:t xml:space="preserve"> or reactor</w:t>
      </w:r>
      <w:r w:rsidR="00321093">
        <w:t xml:space="preserve"> </w:t>
      </w:r>
      <w:r w:rsidR="0072043E">
        <w:t xml:space="preserve">bank </w:t>
      </w:r>
      <w:r w:rsidR="00FF25E0">
        <w:t xml:space="preserve">would </w:t>
      </w:r>
      <w:r>
        <w:t xml:space="preserve">be </w:t>
      </w:r>
      <w:r w:rsidR="0072043E">
        <w:t>added to</w:t>
      </w:r>
      <w:r w:rsidR="00B9112A">
        <w:t xml:space="preserve"> the system to</w:t>
      </w:r>
      <w:r w:rsidR="0072043E">
        <w:t xml:space="preserve"> meet the PF requirement</w:t>
      </w:r>
      <w:r w:rsidR="00FB43FD">
        <w:t>.</w:t>
      </w:r>
    </w:p>
    <w:p w14:paraId="5958716C" w14:textId="57EF3E00" w:rsidR="004B5501" w:rsidRDefault="008E14EB" w:rsidP="0001649F">
      <w:pPr>
        <w:pStyle w:val="BodyText"/>
      </w:pPr>
      <w:r w:rsidRPr="007C4F49">
        <w:t>All data used to build the model is given in</w:t>
      </w:r>
      <w:r w:rsidR="001A6F2E">
        <w:t xml:space="preserve"> </w:t>
      </w:r>
      <w:r w:rsidR="001A6F2E">
        <w:fldChar w:fldCharType="begin"/>
      </w:r>
      <w:r w:rsidR="001A6F2E">
        <w:instrText xml:space="preserve"> REF _Ref522712814 \h </w:instrText>
      </w:r>
      <w:r w:rsidR="001A6F2E">
        <w:fldChar w:fldCharType="separate"/>
      </w:r>
      <w:r w:rsidR="005610F7" w:rsidRPr="00450B27">
        <w:t xml:space="preserve">Appendix </w:t>
      </w:r>
      <w:r w:rsidR="005610F7">
        <w:rPr>
          <w:noProof/>
        </w:rPr>
        <w:t>1</w:t>
      </w:r>
      <w:r w:rsidR="001A6F2E">
        <w:fldChar w:fldCharType="end"/>
      </w:r>
      <w:r w:rsidRPr="007C4F49">
        <w:t xml:space="preserve">. </w:t>
      </w:r>
      <w:r w:rsidR="008955C8" w:rsidRPr="007C4F49">
        <w:t>The collector system layout is given in</w:t>
      </w:r>
      <w:r w:rsidR="001A6F2E">
        <w:t xml:space="preserve"> </w:t>
      </w:r>
      <w:r w:rsidR="001A6F2E">
        <w:fldChar w:fldCharType="begin"/>
      </w:r>
      <w:r w:rsidR="001A6F2E">
        <w:instrText xml:space="preserve"> REF _Ref532142439 \h </w:instrText>
      </w:r>
      <w:r w:rsidR="001A6F2E">
        <w:fldChar w:fldCharType="separate"/>
      </w:r>
      <w:r w:rsidR="005610F7" w:rsidRPr="00554DC1">
        <w:t xml:space="preserve">Appendix </w:t>
      </w:r>
      <w:r w:rsidR="005610F7">
        <w:rPr>
          <w:noProof/>
        </w:rPr>
        <w:t>2</w:t>
      </w:r>
      <w:r w:rsidR="001A6F2E">
        <w:fldChar w:fldCharType="end"/>
      </w:r>
      <w:r w:rsidR="008955C8" w:rsidRPr="007C4F49">
        <w:t xml:space="preserve">. The PSS®E single line diagram is given </w:t>
      </w:r>
      <w:r w:rsidR="00532611">
        <w:t>in</w:t>
      </w:r>
      <w:r w:rsidR="001A6F2E">
        <w:t xml:space="preserve"> </w:t>
      </w:r>
      <w:r w:rsidR="001A6F2E">
        <w:fldChar w:fldCharType="begin"/>
      </w:r>
      <w:r w:rsidR="001A6F2E">
        <w:instrText xml:space="preserve"> REF _Ref15994692 \h </w:instrText>
      </w:r>
      <w:r w:rsidR="001A6F2E">
        <w:fldChar w:fldCharType="separate"/>
      </w:r>
      <w:r w:rsidR="005610F7" w:rsidRPr="00554DC1">
        <w:t xml:space="preserve">Appendix </w:t>
      </w:r>
      <w:r w:rsidR="005610F7">
        <w:rPr>
          <w:noProof/>
        </w:rPr>
        <w:t>3</w:t>
      </w:r>
      <w:r w:rsidR="001A6F2E">
        <w:fldChar w:fldCharType="end"/>
      </w:r>
      <w:r w:rsidR="00532611">
        <w:t>.</w:t>
      </w:r>
      <w:bookmarkStart w:id="12" w:name="_Hlk21952477"/>
      <w:r w:rsidR="00A346BC" w:rsidRPr="00A346BC">
        <w:t xml:space="preserve"> </w:t>
      </w:r>
      <w:r w:rsidR="00A346BC">
        <w:t>Collection cable impedance data is included in Appendix 4.</w:t>
      </w:r>
      <w:bookmarkEnd w:id="12"/>
      <w:r w:rsidR="00767D89">
        <w:t xml:space="preserve"> Turbine reactive power capability is attached in</w:t>
      </w:r>
      <w:r w:rsidR="00A346BC">
        <w:t xml:space="preserve"> Appendix 5</w:t>
      </w:r>
      <w:r w:rsidR="00767D89">
        <w:t>.</w:t>
      </w:r>
    </w:p>
    <w:p w14:paraId="5EB7B8F6" w14:textId="77777777" w:rsidR="00A346BC" w:rsidRPr="005D32FB" w:rsidRDefault="00A346BC" w:rsidP="00A346BC">
      <w:pPr>
        <w:pStyle w:val="NoSpacing"/>
      </w:pPr>
    </w:p>
    <w:p w14:paraId="493F9C3E" w14:textId="77777777" w:rsidR="00A346BC" w:rsidRPr="0081232D" w:rsidRDefault="00A346BC" w:rsidP="00A346BC">
      <w:pPr>
        <w:jc w:val="center"/>
        <w:rPr>
          <w:rStyle w:val="Strong"/>
        </w:rPr>
      </w:pPr>
      <w:r w:rsidRPr="0081232D">
        <w:rPr>
          <w:rStyle w:val="Strong"/>
        </w:rPr>
        <w:t xml:space="preserve">The findings of this report depend on the design information available </w:t>
      </w:r>
      <w:r>
        <w:rPr>
          <w:rStyle w:val="Strong"/>
        </w:rPr>
        <w:t>as of the date on the current revision above</w:t>
      </w:r>
      <w:r w:rsidRPr="0081232D">
        <w:rPr>
          <w:rStyle w:val="Strong"/>
        </w:rPr>
        <w:t>. Any changes to the design information and model assumptions could impact the findings and recommendations of this report.</w:t>
      </w:r>
    </w:p>
    <w:p w14:paraId="2859DF6D" w14:textId="77777777" w:rsidR="00A346BC" w:rsidRDefault="00A346BC" w:rsidP="00A346BC">
      <w:pPr>
        <w:pStyle w:val="NoSpacing"/>
      </w:pPr>
      <w:r w:rsidRPr="005D56A1">
        <w:br w:type="page"/>
      </w:r>
    </w:p>
    <w:p w14:paraId="066D314D" w14:textId="213433B8" w:rsidR="001740AA" w:rsidRDefault="00A26089" w:rsidP="004C41D4">
      <w:pPr>
        <w:pStyle w:val="Heading1"/>
      </w:pPr>
      <w:bookmarkStart w:id="13" w:name="_Toc35336084"/>
      <w:bookmarkStart w:id="14" w:name="_Ref531287410"/>
      <w:bookmarkStart w:id="15" w:name="_Toc36203178"/>
      <w:bookmarkEnd w:id="13"/>
      <w:r>
        <w:lastRenderedPageBreak/>
        <w:t xml:space="preserve">Capacitor Bank </w:t>
      </w:r>
      <w:bookmarkEnd w:id="14"/>
      <w:r w:rsidR="00F41D7D">
        <w:t>Size</w:t>
      </w:r>
      <w:r w:rsidR="00A346BC" w:rsidRPr="00A346BC">
        <w:t xml:space="preserve"> </w:t>
      </w:r>
      <w:r w:rsidR="00A346BC">
        <w:t>and DETC Tap Settings</w:t>
      </w:r>
      <w:bookmarkEnd w:id="15"/>
    </w:p>
    <w:p w14:paraId="5471D247" w14:textId="183745BE" w:rsidR="00553C6E" w:rsidRPr="00F16249" w:rsidRDefault="00553C6E" w:rsidP="005D43C6">
      <w:pPr>
        <w:pStyle w:val="BodyText"/>
        <w:rPr>
          <w:rFonts w:eastAsiaTheme="minorHAnsi"/>
        </w:rPr>
      </w:pPr>
      <w:r w:rsidRPr="00F16249">
        <w:rPr>
          <w:rFonts w:eastAsiaTheme="minorHAnsi"/>
        </w:rPr>
        <w:t xml:space="preserve">Several power flow cases were performed to determine the capacitor bank size and DETC tap settings of the substation MPT and the WTTs. An ideal capacitor bank and DETC setting would allow the project to meet the PF requirement at the </w:t>
      </w:r>
      <w:r>
        <w:t>high voltage side of the MPT</w:t>
      </w:r>
      <w:r w:rsidDel="004C49AA">
        <w:t xml:space="preserve"> </w:t>
      </w:r>
      <w:r w:rsidRPr="00F16249">
        <w:rPr>
          <w:rFonts w:eastAsiaTheme="minorHAnsi"/>
        </w:rPr>
        <w:t xml:space="preserve">for the widest possible voltage range while keeping the voltage at the Vestas 2.2 MW turbine terminal within 5% to maximize turbine </w:t>
      </w:r>
      <w:r w:rsidR="00F7023B">
        <w:rPr>
          <w:rFonts w:eastAsiaTheme="minorHAnsi"/>
        </w:rPr>
        <w:t>reactive power</w:t>
      </w:r>
      <w:r w:rsidRPr="00F16249">
        <w:rPr>
          <w:rFonts w:eastAsiaTheme="minorHAnsi"/>
        </w:rPr>
        <w:t xml:space="preserve"> production.</w:t>
      </w:r>
    </w:p>
    <w:p w14:paraId="2D9CCC0E" w14:textId="4E973C2D" w:rsidR="00553C6E" w:rsidRPr="00F16249" w:rsidRDefault="00553C6E" w:rsidP="005D43C6">
      <w:pPr>
        <w:pStyle w:val="BodyText"/>
      </w:pPr>
      <w:r w:rsidRPr="00F16249">
        <w:t>The voltage at the POI is scheduled over a range of voltages</w:t>
      </w:r>
      <w:r w:rsidR="00C323FD">
        <w:t xml:space="preserve"> from</w:t>
      </w:r>
      <w:r w:rsidRPr="00F16249">
        <w:t xml:space="preserve"> 0.95</w:t>
      </w:r>
      <w:r w:rsidR="00C323FD">
        <w:t xml:space="preserve"> Vpu </w:t>
      </w:r>
      <w:r w:rsidRPr="00F16249">
        <w:t>1.05 Vpu</w:t>
      </w:r>
      <w:r w:rsidR="00C323FD">
        <w:t>,</w:t>
      </w:r>
      <w:r w:rsidRPr="00F16249">
        <w:t xml:space="preserve"> with the turbines set to provide maximum reactive power. To be able to select the DETC setting for either the WTTs or the MPT, the highest turbine terminal voltage must be determined. </w:t>
      </w:r>
      <w:r w:rsidR="00C323FD">
        <w:t>The h</w:t>
      </w:r>
      <w:r w:rsidRPr="00F16249">
        <w:t>ighest turbine terminal voltage would occur under the following conditions:</w:t>
      </w:r>
    </w:p>
    <w:p w14:paraId="734CFBE4" w14:textId="77777777" w:rsidR="00553C6E" w:rsidRPr="00F16249" w:rsidRDefault="00553C6E" w:rsidP="005D43C6">
      <w:pPr>
        <w:pStyle w:val="BodyText"/>
        <w:numPr>
          <w:ilvl w:val="0"/>
          <w:numId w:val="13"/>
        </w:numPr>
      </w:pPr>
      <w:r w:rsidRPr="00F16249">
        <w:t>POI voltage is 1.05 Vpu</w:t>
      </w:r>
    </w:p>
    <w:p w14:paraId="6B684C9E" w14:textId="4231964B" w:rsidR="00553C6E" w:rsidRPr="00F16249" w:rsidRDefault="00553C6E" w:rsidP="005D43C6">
      <w:pPr>
        <w:pStyle w:val="BodyText"/>
        <w:numPr>
          <w:ilvl w:val="0"/>
          <w:numId w:val="13"/>
        </w:numPr>
      </w:pPr>
      <w:r w:rsidRPr="00F16249">
        <w:t>Turbines are producing max</w:t>
      </w:r>
      <w:r w:rsidR="00C323FD">
        <w:t>imum</w:t>
      </w:r>
      <w:r w:rsidRPr="00F16249">
        <w:t xml:space="preserve"> reactive power</w:t>
      </w:r>
    </w:p>
    <w:p w14:paraId="1B502DBB" w14:textId="09B6844E" w:rsidR="00553C6E" w:rsidRPr="00F16249" w:rsidRDefault="00553C6E" w:rsidP="005D43C6">
      <w:pPr>
        <w:pStyle w:val="BodyText"/>
        <w:numPr>
          <w:ilvl w:val="0"/>
          <w:numId w:val="13"/>
        </w:numPr>
      </w:pPr>
      <w:r w:rsidRPr="00F16249">
        <w:t>4</w:t>
      </w:r>
      <w:r w:rsidR="008D799F">
        <w:t xml:space="preserve">8.6 </w:t>
      </w:r>
      <w:r w:rsidRPr="00F16249">
        <w:t xml:space="preserve">MVAr of </w:t>
      </w:r>
      <w:r w:rsidR="001C2F4D" w:rsidRPr="00F16249">
        <w:t>cap</w:t>
      </w:r>
      <w:r w:rsidR="001C2F4D">
        <w:t>acitor</w:t>
      </w:r>
      <w:r w:rsidR="001C2F4D" w:rsidRPr="00F16249">
        <w:t xml:space="preserve"> </w:t>
      </w:r>
      <w:r w:rsidRPr="00F16249">
        <w:t>banks are engaged</w:t>
      </w:r>
    </w:p>
    <w:p w14:paraId="6DF71ACC" w14:textId="77777777" w:rsidR="00553C6E" w:rsidRPr="00F16249" w:rsidRDefault="00553C6E" w:rsidP="005D43C6">
      <w:pPr>
        <w:pStyle w:val="BodyText"/>
        <w:numPr>
          <w:ilvl w:val="0"/>
          <w:numId w:val="13"/>
        </w:numPr>
      </w:pPr>
      <w:r w:rsidRPr="00F16249">
        <w:t>Project is producing full real power</w:t>
      </w:r>
    </w:p>
    <w:p w14:paraId="37C69CDF" w14:textId="4F0512EB" w:rsidR="00A0476F" w:rsidRDefault="00553C6E" w:rsidP="008F2D9A">
      <w:pPr>
        <w:pStyle w:val="BodyText"/>
      </w:pPr>
      <w:r w:rsidRPr="00F16249">
        <w:t>Under the conditions above, the project would meet the PF requirement at the high side of the MPT. The highest terminal voltage would be 1.2</w:t>
      </w:r>
      <w:r w:rsidR="005D43C6">
        <w:t>4</w:t>
      </w:r>
      <w:r w:rsidRPr="00F16249">
        <w:t xml:space="preserve"> Vpu. Therefore, a voltage </w:t>
      </w:r>
      <w:proofErr w:type="gramStart"/>
      <w:r w:rsidRPr="00F16249">
        <w:t>drop</w:t>
      </w:r>
      <w:proofErr w:type="gramEnd"/>
      <w:r w:rsidRPr="00F16249">
        <w:t xml:space="preserve"> of </w:t>
      </w:r>
      <w:r w:rsidR="00384661">
        <w:t>greater than 10</w:t>
      </w:r>
      <w:r w:rsidRPr="00F16249">
        <w:t>% is needed to bring the voltage down to the 1.05 Vpu</w:t>
      </w:r>
      <w:r w:rsidR="001C2F4D">
        <w:t xml:space="preserve"> limit</w:t>
      </w:r>
      <w:r w:rsidRPr="00F16249">
        <w:t xml:space="preserve"> needed at the Vestas 2.2 MW turbine terminals for the turbines to be able to provide max</w:t>
      </w:r>
      <w:r w:rsidR="00C323FD">
        <w:t>imum</w:t>
      </w:r>
      <w:r w:rsidRPr="00F16249">
        <w:t xml:space="preserve"> reactive power</w:t>
      </w:r>
      <w:r w:rsidR="00C323FD">
        <w:t xml:space="preserve"> output</w:t>
      </w:r>
      <w:r w:rsidRPr="00F16249">
        <w:t xml:space="preserve">. Thus, a decision was made to tap </w:t>
      </w:r>
      <w:r w:rsidR="008D799F">
        <w:t xml:space="preserve">all </w:t>
      </w:r>
      <w:r w:rsidR="001C2F4D">
        <w:t>the DETCs of the Vestas 2.2 MW turbine</w:t>
      </w:r>
      <w:r w:rsidRPr="00F16249">
        <w:t xml:space="preserve"> WTTs</w:t>
      </w:r>
      <w:r w:rsidR="001C2F4D">
        <w:t xml:space="preserve"> two </w:t>
      </w:r>
      <w:r w:rsidRPr="00F16249">
        <w:t>positions</w:t>
      </w:r>
      <w:r w:rsidR="009D1F4F">
        <w:t xml:space="preserve">, except </w:t>
      </w:r>
      <w:r w:rsidR="009D1F4F" w:rsidRPr="009D1F4F">
        <w:t>KP 58 (bus number 211075)</w:t>
      </w:r>
      <w:r w:rsidR="001C2F4D">
        <w:t>.</w:t>
      </w:r>
      <w:r w:rsidR="00367E3C">
        <w:t xml:space="preserve"> </w:t>
      </w:r>
      <w:r w:rsidR="00C220A9">
        <w:t xml:space="preserve">The WTT DETC tap settings are listed in </w:t>
      </w:r>
      <w:r w:rsidR="0001649F">
        <w:fldChar w:fldCharType="begin"/>
      </w:r>
      <w:r w:rsidR="0001649F">
        <w:instrText xml:space="preserve"> REF _Ref35256720 \h </w:instrText>
      </w:r>
      <w:r w:rsidR="0001649F">
        <w:fldChar w:fldCharType="separate"/>
      </w:r>
      <w:r w:rsidR="005610F7">
        <w:t xml:space="preserve">Table </w:t>
      </w:r>
      <w:r w:rsidR="005610F7">
        <w:rPr>
          <w:noProof/>
        </w:rPr>
        <w:t>1</w:t>
      </w:r>
      <w:r w:rsidR="0001649F">
        <w:fldChar w:fldCharType="end"/>
      </w:r>
      <w:r w:rsidR="0001649F">
        <w:t>.</w:t>
      </w:r>
      <w:bookmarkStart w:id="16" w:name="_Ref36125612"/>
    </w:p>
    <w:p w14:paraId="79F6FD47" w14:textId="10A46E98" w:rsidR="008F2D9A" w:rsidRDefault="008F2D9A">
      <w:pPr>
        <w:spacing w:after="160" w:line="259" w:lineRule="auto"/>
        <w:rPr>
          <w:rFonts w:ascii="Arial" w:hAnsi="Arial"/>
          <w:spacing w:val="-2"/>
          <w:sz w:val="22"/>
          <w:lang w:val="en-US"/>
        </w:rPr>
      </w:pPr>
      <w:r>
        <w:br w:type="page"/>
      </w:r>
    </w:p>
    <w:p w14:paraId="7A2FBC3B" w14:textId="7E9711B1" w:rsidR="0001649F" w:rsidRDefault="0001649F" w:rsidP="008F2D9A">
      <w:pPr>
        <w:pStyle w:val="BodyText"/>
        <w:jc w:val="center"/>
      </w:pPr>
      <w:bookmarkStart w:id="17" w:name="_Ref35256720"/>
      <w:bookmarkStart w:id="18" w:name="_Ref36125689"/>
      <w:bookmarkStart w:id="19" w:name="_Toc36203189"/>
      <w:r>
        <w:lastRenderedPageBreak/>
        <w:t xml:space="preserve">Table </w:t>
      </w:r>
      <w:fldSimple w:instr=" SEQ Table \* ARABIC ">
        <w:r w:rsidR="005610F7">
          <w:rPr>
            <w:noProof/>
          </w:rPr>
          <w:t>1</w:t>
        </w:r>
      </w:fldSimple>
      <w:bookmarkEnd w:id="16"/>
      <w:bookmarkEnd w:id="17"/>
      <w:bookmarkEnd w:id="18"/>
      <w:r>
        <w:t xml:space="preserve">. WTTs </w:t>
      </w:r>
      <w:r w:rsidR="00C220A9">
        <w:t xml:space="preserve">DETC </w:t>
      </w:r>
      <w:r>
        <w:t>tap</w:t>
      </w:r>
      <w:r w:rsidR="00C220A9">
        <w:t xml:space="preserve"> settings</w:t>
      </w:r>
      <w:bookmarkEnd w:id="19"/>
    </w:p>
    <w:tbl>
      <w:tblPr>
        <w:tblW w:w="6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960"/>
        <w:gridCol w:w="960"/>
        <w:gridCol w:w="960"/>
        <w:gridCol w:w="960"/>
        <w:gridCol w:w="960"/>
      </w:tblGrid>
      <w:tr w:rsidR="001746AC" w:rsidRPr="004E5FE8" w14:paraId="0A79466B" w14:textId="1730FC79" w:rsidTr="004B439F">
        <w:trPr>
          <w:trHeight w:val="432"/>
          <w:jc w:val="center"/>
        </w:trPr>
        <w:tc>
          <w:tcPr>
            <w:tcW w:w="1660" w:type="dxa"/>
            <w:shd w:val="clear" w:color="auto" w:fill="DEEAF6" w:themeFill="accent1" w:themeFillTint="33"/>
            <w:noWrap/>
            <w:vAlign w:val="center"/>
            <w:hideMark/>
          </w:tcPr>
          <w:p w14:paraId="7285B772" w14:textId="0EC6D824" w:rsidR="001746AC" w:rsidRPr="004E5FE8" w:rsidRDefault="001746AC" w:rsidP="004E5FE8">
            <w:pPr>
              <w:pStyle w:val="TableHeader"/>
              <w:rPr>
                <w:lang w:val="en-US"/>
              </w:rPr>
            </w:pPr>
            <w:r>
              <w:rPr>
                <w:lang w:val="en-US"/>
              </w:rPr>
              <w:t xml:space="preserve">Turbine </w:t>
            </w:r>
            <w:r w:rsidRPr="004E5FE8">
              <w:rPr>
                <w:lang w:val="en-US"/>
              </w:rPr>
              <w:t>Name</w:t>
            </w:r>
          </w:p>
        </w:tc>
        <w:tc>
          <w:tcPr>
            <w:tcW w:w="960" w:type="dxa"/>
            <w:shd w:val="clear" w:color="auto" w:fill="DEEAF6" w:themeFill="accent1" w:themeFillTint="33"/>
            <w:noWrap/>
            <w:vAlign w:val="center"/>
            <w:hideMark/>
          </w:tcPr>
          <w:p w14:paraId="0EDB806F" w14:textId="77777777" w:rsidR="001746AC" w:rsidRPr="004E5FE8" w:rsidRDefault="001746AC" w:rsidP="004E5FE8">
            <w:pPr>
              <w:pStyle w:val="TableHeader"/>
              <w:rPr>
                <w:lang w:val="en-US"/>
              </w:rPr>
            </w:pPr>
            <w:r w:rsidRPr="004E5FE8">
              <w:rPr>
                <w:lang w:val="en-US"/>
              </w:rPr>
              <w:t>Type</w:t>
            </w:r>
          </w:p>
        </w:tc>
        <w:tc>
          <w:tcPr>
            <w:tcW w:w="960" w:type="dxa"/>
            <w:shd w:val="clear" w:color="auto" w:fill="DEEAF6" w:themeFill="accent1" w:themeFillTint="33"/>
            <w:noWrap/>
            <w:vAlign w:val="center"/>
            <w:hideMark/>
          </w:tcPr>
          <w:p w14:paraId="15DAEB15" w14:textId="77777777" w:rsidR="001746AC" w:rsidRPr="004E5FE8" w:rsidRDefault="001746AC" w:rsidP="004E5FE8">
            <w:pPr>
              <w:pStyle w:val="TableHeader"/>
              <w:rPr>
                <w:lang w:val="en-US"/>
              </w:rPr>
            </w:pPr>
            <w:r w:rsidRPr="004E5FE8">
              <w:rPr>
                <w:lang w:val="en-US"/>
              </w:rPr>
              <w:t>Tap</w:t>
            </w:r>
          </w:p>
        </w:tc>
        <w:tc>
          <w:tcPr>
            <w:tcW w:w="960" w:type="dxa"/>
            <w:shd w:val="clear" w:color="auto" w:fill="DEEAF6" w:themeFill="accent1" w:themeFillTint="33"/>
            <w:vAlign w:val="center"/>
          </w:tcPr>
          <w:p w14:paraId="66A93209" w14:textId="3B0F0438" w:rsidR="001746AC" w:rsidRPr="004E5FE8" w:rsidRDefault="001746AC" w:rsidP="004E5FE8">
            <w:pPr>
              <w:pStyle w:val="TableHeader"/>
              <w:rPr>
                <w:lang w:val="en-US"/>
              </w:rPr>
            </w:pPr>
            <w:r>
              <w:rPr>
                <w:lang w:val="en-US"/>
              </w:rPr>
              <w:t xml:space="preserve">Turbine </w:t>
            </w:r>
            <w:r w:rsidRPr="004E5FE8">
              <w:rPr>
                <w:lang w:val="en-US"/>
              </w:rPr>
              <w:t>Name</w:t>
            </w:r>
          </w:p>
        </w:tc>
        <w:tc>
          <w:tcPr>
            <w:tcW w:w="960" w:type="dxa"/>
            <w:shd w:val="clear" w:color="auto" w:fill="DEEAF6" w:themeFill="accent1" w:themeFillTint="33"/>
            <w:vAlign w:val="center"/>
          </w:tcPr>
          <w:p w14:paraId="1FDD5154" w14:textId="40D7F447" w:rsidR="001746AC" w:rsidRPr="004E5FE8" w:rsidRDefault="001746AC" w:rsidP="004E5FE8">
            <w:pPr>
              <w:pStyle w:val="TableHeader"/>
              <w:rPr>
                <w:lang w:val="en-US"/>
              </w:rPr>
            </w:pPr>
            <w:r w:rsidRPr="004E5FE8">
              <w:rPr>
                <w:lang w:val="en-US"/>
              </w:rPr>
              <w:t>Type</w:t>
            </w:r>
          </w:p>
        </w:tc>
        <w:tc>
          <w:tcPr>
            <w:tcW w:w="960" w:type="dxa"/>
            <w:shd w:val="clear" w:color="auto" w:fill="DEEAF6" w:themeFill="accent1" w:themeFillTint="33"/>
            <w:vAlign w:val="center"/>
          </w:tcPr>
          <w:p w14:paraId="4D5262D2" w14:textId="6211FCBD" w:rsidR="001746AC" w:rsidRPr="004E5FE8" w:rsidRDefault="001746AC" w:rsidP="004E5FE8">
            <w:pPr>
              <w:pStyle w:val="TableHeader"/>
              <w:rPr>
                <w:lang w:val="en-US"/>
              </w:rPr>
            </w:pPr>
            <w:r w:rsidRPr="004E5FE8">
              <w:rPr>
                <w:lang w:val="en-US"/>
              </w:rPr>
              <w:t>Tap</w:t>
            </w:r>
          </w:p>
        </w:tc>
      </w:tr>
      <w:tr w:rsidR="001746AC" w:rsidRPr="004E5FE8" w14:paraId="166EA522" w14:textId="6CA5DE9A" w:rsidTr="004B439F">
        <w:trPr>
          <w:trHeight w:val="288"/>
          <w:jc w:val="center"/>
        </w:trPr>
        <w:tc>
          <w:tcPr>
            <w:tcW w:w="1660" w:type="dxa"/>
            <w:shd w:val="clear" w:color="auto" w:fill="auto"/>
            <w:noWrap/>
            <w:vAlign w:val="center"/>
            <w:hideMark/>
          </w:tcPr>
          <w:p w14:paraId="371B8A31"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133</w:t>
            </w:r>
          </w:p>
        </w:tc>
        <w:tc>
          <w:tcPr>
            <w:tcW w:w="960" w:type="dxa"/>
            <w:shd w:val="clear" w:color="auto" w:fill="auto"/>
            <w:noWrap/>
            <w:vAlign w:val="center"/>
            <w:hideMark/>
          </w:tcPr>
          <w:p w14:paraId="369142DB"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2.2</w:t>
            </w:r>
          </w:p>
        </w:tc>
        <w:tc>
          <w:tcPr>
            <w:tcW w:w="960" w:type="dxa"/>
            <w:shd w:val="clear" w:color="auto" w:fill="auto"/>
            <w:noWrap/>
            <w:vAlign w:val="center"/>
            <w:hideMark/>
          </w:tcPr>
          <w:p w14:paraId="7DBEA937"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vAlign w:val="center"/>
          </w:tcPr>
          <w:p w14:paraId="62B8115A" w14:textId="68972D09"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18</w:t>
            </w:r>
          </w:p>
        </w:tc>
        <w:tc>
          <w:tcPr>
            <w:tcW w:w="960" w:type="dxa"/>
            <w:vAlign w:val="center"/>
          </w:tcPr>
          <w:p w14:paraId="0EAA0A5A" w14:textId="0AA78DFC"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3259A70B" w14:textId="1110E943"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1B980E53" w14:textId="346A1675" w:rsidTr="004B439F">
        <w:trPr>
          <w:trHeight w:val="288"/>
          <w:jc w:val="center"/>
        </w:trPr>
        <w:tc>
          <w:tcPr>
            <w:tcW w:w="1660" w:type="dxa"/>
            <w:shd w:val="clear" w:color="auto" w:fill="auto"/>
            <w:noWrap/>
            <w:vAlign w:val="center"/>
            <w:hideMark/>
          </w:tcPr>
          <w:p w14:paraId="7F6700CD"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128</w:t>
            </w:r>
          </w:p>
        </w:tc>
        <w:tc>
          <w:tcPr>
            <w:tcW w:w="960" w:type="dxa"/>
            <w:shd w:val="clear" w:color="auto" w:fill="auto"/>
            <w:noWrap/>
            <w:vAlign w:val="center"/>
            <w:hideMark/>
          </w:tcPr>
          <w:p w14:paraId="2D96B2AF"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2.2</w:t>
            </w:r>
          </w:p>
        </w:tc>
        <w:tc>
          <w:tcPr>
            <w:tcW w:w="960" w:type="dxa"/>
            <w:shd w:val="clear" w:color="auto" w:fill="auto"/>
            <w:noWrap/>
            <w:vAlign w:val="center"/>
            <w:hideMark/>
          </w:tcPr>
          <w:p w14:paraId="0951A0F2"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vAlign w:val="center"/>
          </w:tcPr>
          <w:p w14:paraId="75D60A6B" w14:textId="3F969220"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17</w:t>
            </w:r>
          </w:p>
        </w:tc>
        <w:tc>
          <w:tcPr>
            <w:tcW w:w="960" w:type="dxa"/>
            <w:vAlign w:val="center"/>
          </w:tcPr>
          <w:p w14:paraId="59E2906C" w14:textId="0E70AD38"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64EC4897" w14:textId="50D16ECE"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2BF96CE8" w14:textId="57A9AAA3" w:rsidTr="004B439F">
        <w:trPr>
          <w:trHeight w:val="288"/>
          <w:jc w:val="center"/>
        </w:trPr>
        <w:tc>
          <w:tcPr>
            <w:tcW w:w="1660" w:type="dxa"/>
            <w:shd w:val="clear" w:color="auto" w:fill="auto"/>
            <w:noWrap/>
            <w:vAlign w:val="center"/>
            <w:hideMark/>
          </w:tcPr>
          <w:p w14:paraId="11D7B19F"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120</w:t>
            </w:r>
          </w:p>
        </w:tc>
        <w:tc>
          <w:tcPr>
            <w:tcW w:w="960" w:type="dxa"/>
            <w:shd w:val="clear" w:color="auto" w:fill="auto"/>
            <w:noWrap/>
            <w:vAlign w:val="center"/>
            <w:hideMark/>
          </w:tcPr>
          <w:p w14:paraId="1AC5E805"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2.2</w:t>
            </w:r>
          </w:p>
        </w:tc>
        <w:tc>
          <w:tcPr>
            <w:tcW w:w="960" w:type="dxa"/>
            <w:shd w:val="clear" w:color="auto" w:fill="auto"/>
            <w:noWrap/>
            <w:vAlign w:val="center"/>
            <w:hideMark/>
          </w:tcPr>
          <w:p w14:paraId="3562D7B1"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vAlign w:val="center"/>
          </w:tcPr>
          <w:p w14:paraId="40F7F0F7" w14:textId="2E61C39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22</w:t>
            </w:r>
          </w:p>
        </w:tc>
        <w:tc>
          <w:tcPr>
            <w:tcW w:w="960" w:type="dxa"/>
            <w:vAlign w:val="center"/>
          </w:tcPr>
          <w:p w14:paraId="0CE28B88" w14:textId="77993AD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23040AA1" w14:textId="0D94A8E9"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6453BD1B" w14:textId="6D188D0A" w:rsidTr="004B439F">
        <w:trPr>
          <w:trHeight w:val="288"/>
          <w:jc w:val="center"/>
        </w:trPr>
        <w:tc>
          <w:tcPr>
            <w:tcW w:w="1660" w:type="dxa"/>
            <w:shd w:val="clear" w:color="auto" w:fill="auto"/>
            <w:noWrap/>
            <w:vAlign w:val="center"/>
            <w:hideMark/>
          </w:tcPr>
          <w:p w14:paraId="483938EA"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134</w:t>
            </w:r>
          </w:p>
        </w:tc>
        <w:tc>
          <w:tcPr>
            <w:tcW w:w="960" w:type="dxa"/>
            <w:shd w:val="clear" w:color="auto" w:fill="auto"/>
            <w:noWrap/>
            <w:vAlign w:val="center"/>
            <w:hideMark/>
          </w:tcPr>
          <w:p w14:paraId="56493CC7"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2.2</w:t>
            </w:r>
          </w:p>
        </w:tc>
        <w:tc>
          <w:tcPr>
            <w:tcW w:w="960" w:type="dxa"/>
            <w:shd w:val="clear" w:color="auto" w:fill="auto"/>
            <w:noWrap/>
            <w:vAlign w:val="center"/>
            <w:hideMark/>
          </w:tcPr>
          <w:p w14:paraId="52AD7AFA"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vAlign w:val="center"/>
          </w:tcPr>
          <w:p w14:paraId="00E9973A" w14:textId="7A6FF30D"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27</w:t>
            </w:r>
          </w:p>
        </w:tc>
        <w:tc>
          <w:tcPr>
            <w:tcW w:w="960" w:type="dxa"/>
            <w:vAlign w:val="center"/>
          </w:tcPr>
          <w:p w14:paraId="749A6066" w14:textId="33CC361B"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61E7AE91" w14:textId="1B209E7B"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53AABD37" w14:textId="1020ED49" w:rsidTr="004B439F">
        <w:trPr>
          <w:trHeight w:val="288"/>
          <w:jc w:val="center"/>
        </w:trPr>
        <w:tc>
          <w:tcPr>
            <w:tcW w:w="1660" w:type="dxa"/>
            <w:shd w:val="clear" w:color="auto" w:fill="auto"/>
            <w:noWrap/>
            <w:vAlign w:val="center"/>
            <w:hideMark/>
          </w:tcPr>
          <w:p w14:paraId="12C50BF9"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126</w:t>
            </w:r>
          </w:p>
        </w:tc>
        <w:tc>
          <w:tcPr>
            <w:tcW w:w="960" w:type="dxa"/>
            <w:shd w:val="clear" w:color="auto" w:fill="auto"/>
            <w:noWrap/>
            <w:vAlign w:val="center"/>
            <w:hideMark/>
          </w:tcPr>
          <w:p w14:paraId="2C6908A1"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2.2</w:t>
            </w:r>
          </w:p>
        </w:tc>
        <w:tc>
          <w:tcPr>
            <w:tcW w:w="960" w:type="dxa"/>
            <w:shd w:val="clear" w:color="auto" w:fill="auto"/>
            <w:noWrap/>
            <w:vAlign w:val="center"/>
            <w:hideMark/>
          </w:tcPr>
          <w:p w14:paraId="547CD2AB"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vAlign w:val="center"/>
          </w:tcPr>
          <w:p w14:paraId="7109C466" w14:textId="28BDE889"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16</w:t>
            </w:r>
          </w:p>
        </w:tc>
        <w:tc>
          <w:tcPr>
            <w:tcW w:w="960" w:type="dxa"/>
            <w:vAlign w:val="center"/>
          </w:tcPr>
          <w:p w14:paraId="49DBE23E" w14:textId="188E8AE4"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5A3BBF9E" w14:textId="4D6C9220"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6D9C822A" w14:textId="4132EFC8" w:rsidTr="004B439F">
        <w:trPr>
          <w:trHeight w:val="288"/>
          <w:jc w:val="center"/>
        </w:trPr>
        <w:tc>
          <w:tcPr>
            <w:tcW w:w="1660" w:type="dxa"/>
            <w:shd w:val="clear" w:color="auto" w:fill="auto"/>
            <w:noWrap/>
            <w:vAlign w:val="center"/>
            <w:hideMark/>
          </w:tcPr>
          <w:p w14:paraId="575DCCDD"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114</w:t>
            </w:r>
          </w:p>
        </w:tc>
        <w:tc>
          <w:tcPr>
            <w:tcW w:w="960" w:type="dxa"/>
            <w:shd w:val="clear" w:color="auto" w:fill="auto"/>
            <w:noWrap/>
            <w:vAlign w:val="center"/>
            <w:hideMark/>
          </w:tcPr>
          <w:p w14:paraId="44890D28"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2.2</w:t>
            </w:r>
          </w:p>
        </w:tc>
        <w:tc>
          <w:tcPr>
            <w:tcW w:w="960" w:type="dxa"/>
            <w:shd w:val="clear" w:color="auto" w:fill="auto"/>
            <w:noWrap/>
            <w:vAlign w:val="center"/>
            <w:hideMark/>
          </w:tcPr>
          <w:p w14:paraId="58CA8D53"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vAlign w:val="center"/>
          </w:tcPr>
          <w:p w14:paraId="59F54A39" w14:textId="6BAE4D2F"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14</w:t>
            </w:r>
          </w:p>
        </w:tc>
        <w:tc>
          <w:tcPr>
            <w:tcW w:w="960" w:type="dxa"/>
            <w:vAlign w:val="center"/>
          </w:tcPr>
          <w:p w14:paraId="2DA5DFD4" w14:textId="18D3F884"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5A25AE43" w14:textId="592EAD5D"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34FF3276" w14:textId="729B1BAD" w:rsidTr="004B439F">
        <w:trPr>
          <w:trHeight w:val="288"/>
          <w:jc w:val="center"/>
        </w:trPr>
        <w:tc>
          <w:tcPr>
            <w:tcW w:w="1660" w:type="dxa"/>
            <w:shd w:val="clear" w:color="auto" w:fill="auto"/>
            <w:noWrap/>
            <w:vAlign w:val="center"/>
            <w:hideMark/>
          </w:tcPr>
          <w:p w14:paraId="66E85F94"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129</w:t>
            </w:r>
          </w:p>
        </w:tc>
        <w:tc>
          <w:tcPr>
            <w:tcW w:w="960" w:type="dxa"/>
            <w:shd w:val="clear" w:color="auto" w:fill="auto"/>
            <w:noWrap/>
            <w:vAlign w:val="center"/>
            <w:hideMark/>
          </w:tcPr>
          <w:p w14:paraId="7BA7A833"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2.2</w:t>
            </w:r>
          </w:p>
        </w:tc>
        <w:tc>
          <w:tcPr>
            <w:tcW w:w="960" w:type="dxa"/>
            <w:shd w:val="clear" w:color="auto" w:fill="auto"/>
            <w:noWrap/>
            <w:vAlign w:val="center"/>
            <w:hideMark/>
          </w:tcPr>
          <w:p w14:paraId="69EC9AE5"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vAlign w:val="center"/>
          </w:tcPr>
          <w:p w14:paraId="101D41D5" w14:textId="4E44228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11</w:t>
            </w:r>
          </w:p>
        </w:tc>
        <w:tc>
          <w:tcPr>
            <w:tcW w:w="960" w:type="dxa"/>
            <w:vAlign w:val="center"/>
          </w:tcPr>
          <w:p w14:paraId="45B39761" w14:textId="26ED6CF0"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4381A5CC" w14:textId="6EBDBD85"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6C8A74A7" w14:textId="5FC256F4" w:rsidTr="004B439F">
        <w:trPr>
          <w:trHeight w:val="288"/>
          <w:jc w:val="center"/>
        </w:trPr>
        <w:tc>
          <w:tcPr>
            <w:tcW w:w="1660" w:type="dxa"/>
            <w:shd w:val="clear" w:color="auto" w:fill="auto"/>
            <w:noWrap/>
            <w:vAlign w:val="center"/>
            <w:hideMark/>
          </w:tcPr>
          <w:p w14:paraId="4E338CE2"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106</w:t>
            </w:r>
          </w:p>
        </w:tc>
        <w:tc>
          <w:tcPr>
            <w:tcW w:w="960" w:type="dxa"/>
            <w:shd w:val="clear" w:color="auto" w:fill="auto"/>
            <w:noWrap/>
            <w:vAlign w:val="center"/>
            <w:hideMark/>
          </w:tcPr>
          <w:p w14:paraId="2AB0A6C0"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2.2</w:t>
            </w:r>
          </w:p>
        </w:tc>
        <w:tc>
          <w:tcPr>
            <w:tcW w:w="960" w:type="dxa"/>
            <w:shd w:val="clear" w:color="auto" w:fill="auto"/>
            <w:noWrap/>
            <w:vAlign w:val="center"/>
            <w:hideMark/>
          </w:tcPr>
          <w:p w14:paraId="55F9D5C3"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vAlign w:val="center"/>
          </w:tcPr>
          <w:p w14:paraId="5B80D310" w14:textId="2294B52A"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20</w:t>
            </w:r>
          </w:p>
        </w:tc>
        <w:tc>
          <w:tcPr>
            <w:tcW w:w="960" w:type="dxa"/>
            <w:vAlign w:val="center"/>
          </w:tcPr>
          <w:p w14:paraId="7F706894" w14:textId="3DF6D0D1"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3D8EB24C" w14:textId="001C9760"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053E8B15" w14:textId="265AD76A" w:rsidTr="004B439F">
        <w:trPr>
          <w:trHeight w:val="288"/>
          <w:jc w:val="center"/>
        </w:trPr>
        <w:tc>
          <w:tcPr>
            <w:tcW w:w="1660" w:type="dxa"/>
            <w:shd w:val="clear" w:color="auto" w:fill="auto"/>
            <w:noWrap/>
            <w:vAlign w:val="center"/>
            <w:hideMark/>
          </w:tcPr>
          <w:p w14:paraId="14563726"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119</w:t>
            </w:r>
          </w:p>
        </w:tc>
        <w:tc>
          <w:tcPr>
            <w:tcW w:w="960" w:type="dxa"/>
            <w:shd w:val="clear" w:color="auto" w:fill="auto"/>
            <w:noWrap/>
            <w:vAlign w:val="center"/>
            <w:hideMark/>
          </w:tcPr>
          <w:p w14:paraId="4A8E6081"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2.2</w:t>
            </w:r>
          </w:p>
        </w:tc>
        <w:tc>
          <w:tcPr>
            <w:tcW w:w="960" w:type="dxa"/>
            <w:shd w:val="clear" w:color="auto" w:fill="auto"/>
            <w:noWrap/>
            <w:vAlign w:val="center"/>
            <w:hideMark/>
          </w:tcPr>
          <w:p w14:paraId="53191B70"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vAlign w:val="center"/>
          </w:tcPr>
          <w:p w14:paraId="1488FFBF" w14:textId="1819328F"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19</w:t>
            </w:r>
          </w:p>
        </w:tc>
        <w:tc>
          <w:tcPr>
            <w:tcW w:w="960" w:type="dxa"/>
            <w:vAlign w:val="center"/>
          </w:tcPr>
          <w:p w14:paraId="540FD87F" w14:textId="19B54881"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0606D421" w14:textId="63E7DB52"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74835214" w14:textId="4F04A890" w:rsidTr="004B439F">
        <w:trPr>
          <w:trHeight w:val="288"/>
          <w:jc w:val="center"/>
        </w:trPr>
        <w:tc>
          <w:tcPr>
            <w:tcW w:w="1660" w:type="dxa"/>
            <w:shd w:val="clear" w:color="auto" w:fill="auto"/>
            <w:noWrap/>
            <w:vAlign w:val="center"/>
            <w:hideMark/>
          </w:tcPr>
          <w:p w14:paraId="48306796"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65</w:t>
            </w:r>
          </w:p>
        </w:tc>
        <w:tc>
          <w:tcPr>
            <w:tcW w:w="960" w:type="dxa"/>
            <w:shd w:val="clear" w:color="auto" w:fill="auto"/>
            <w:noWrap/>
            <w:vAlign w:val="center"/>
            <w:hideMark/>
          </w:tcPr>
          <w:p w14:paraId="0402C062"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2.2</w:t>
            </w:r>
          </w:p>
        </w:tc>
        <w:tc>
          <w:tcPr>
            <w:tcW w:w="960" w:type="dxa"/>
            <w:shd w:val="clear" w:color="auto" w:fill="auto"/>
            <w:noWrap/>
            <w:vAlign w:val="center"/>
            <w:hideMark/>
          </w:tcPr>
          <w:p w14:paraId="789B2FBD"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vAlign w:val="center"/>
          </w:tcPr>
          <w:p w14:paraId="23210F13" w14:textId="78751CB8"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T-8</w:t>
            </w:r>
          </w:p>
        </w:tc>
        <w:tc>
          <w:tcPr>
            <w:tcW w:w="960" w:type="dxa"/>
            <w:vAlign w:val="center"/>
          </w:tcPr>
          <w:p w14:paraId="0EA22023" w14:textId="3FDBA4D2"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00C38D75" w14:textId="50D5C164"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61C700A2" w14:textId="69167F9E" w:rsidTr="004B439F">
        <w:trPr>
          <w:trHeight w:val="288"/>
          <w:jc w:val="center"/>
        </w:trPr>
        <w:tc>
          <w:tcPr>
            <w:tcW w:w="1660" w:type="dxa"/>
            <w:shd w:val="clear" w:color="auto" w:fill="auto"/>
            <w:noWrap/>
            <w:vAlign w:val="center"/>
            <w:hideMark/>
          </w:tcPr>
          <w:p w14:paraId="6B7C5D34"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67</w:t>
            </w:r>
          </w:p>
        </w:tc>
        <w:tc>
          <w:tcPr>
            <w:tcW w:w="960" w:type="dxa"/>
            <w:shd w:val="clear" w:color="auto" w:fill="auto"/>
            <w:noWrap/>
            <w:vAlign w:val="center"/>
            <w:hideMark/>
          </w:tcPr>
          <w:p w14:paraId="1D10753A"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shd w:val="clear" w:color="auto" w:fill="auto"/>
            <w:noWrap/>
            <w:vAlign w:val="center"/>
            <w:hideMark/>
          </w:tcPr>
          <w:p w14:paraId="1B6DE3C0"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0</w:t>
            </w:r>
          </w:p>
        </w:tc>
        <w:tc>
          <w:tcPr>
            <w:tcW w:w="960" w:type="dxa"/>
            <w:vAlign w:val="center"/>
          </w:tcPr>
          <w:p w14:paraId="716AC60A" w14:textId="371B836F"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T-9</w:t>
            </w:r>
          </w:p>
        </w:tc>
        <w:tc>
          <w:tcPr>
            <w:tcW w:w="960" w:type="dxa"/>
            <w:vAlign w:val="center"/>
          </w:tcPr>
          <w:p w14:paraId="2CEB4B62" w14:textId="358E19C2"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1F2AC07F" w14:textId="3368F112"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6BDA2F35" w14:textId="46277CE3" w:rsidTr="004B439F">
        <w:trPr>
          <w:trHeight w:val="288"/>
          <w:jc w:val="center"/>
        </w:trPr>
        <w:tc>
          <w:tcPr>
            <w:tcW w:w="1660" w:type="dxa"/>
            <w:shd w:val="clear" w:color="auto" w:fill="auto"/>
            <w:noWrap/>
            <w:vAlign w:val="center"/>
            <w:hideMark/>
          </w:tcPr>
          <w:p w14:paraId="2DE49278"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62</w:t>
            </w:r>
          </w:p>
        </w:tc>
        <w:tc>
          <w:tcPr>
            <w:tcW w:w="960" w:type="dxa"/>
            <w:shd w:val="clear" w:color="auto" w:fill="auto"/>
            <w:noWrap/>
            <w:vAlign w:val="center"/>
            <w:hideMark/>
          </w:tcPr>
          <w:p w14:paraId="34D3D924"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shd w:val="clear" w:color="auto" w:fill="auto"/>
            <w:noWrap/>
            <w:vAlign w:val="center"/>
            <w:hideMark/>
          </w:tcPr>
          <w:p w14:paraId="3E3E01DC"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0</w:t>
            </w:r>
          </w:p>
        </w:tc>
        <w:tc>
          <w:tcPr>
            <w:tcW w:w="960" w:type="dxa"/>
            <w:vAlign w:val="center"/>
          </w:tcPr>
          <w:p w14:paraId="2EE7582B" w14:textId="4D12013A"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T-10</w:t>
            </w:r>
          </w:p>
        </w:tc>
        <w:tc>
          <w:tcPr>
            <w:tcW w:w="960" w:type="dxa"/>
            <w:vAlign w:val="center"/>
          </w:tcPr>
          <w:p w14:paraId="78C57D69" w14:textId="46C5FD44"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73EEE581" w14:textId="5BF50DEA"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6EA004F8" w14:textId="2EE78C49" w:rsidTr="004B439F">
        <w:trPr>
          <w:trHeight w:val="288"/>
          <w:jc w:val="center"/>
        </w:trPr>
        <w:tc>
          <w:tcPr>
            <w:tcW w:w="1660" w:type="dxa"/>
            <w:shd w:val="clear" w:color="auto" w:fill="auto"/>
            <w:noWrap/>
            <w:vAlign w:val="center"/>
            <w:hideMark/>
          </w:tcPr>
          <w:p w14:paraId="60CCB652"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56</w:t>
            </w:r>
          </w:p>
        </w:tc>
        <w:tc>
          <w:tcPr>
            <w:tcW w:w="960" w:type="dxa"/>
            <w:shd w:val="clear" w:color="auto" w:fill="auto"/>
            <w:noWrap/>
            <w:vAlign w:val="center"/>
            <w:hideMark/>
          </w:tcPr>
          <w:p w14:paraId="287B5EA1"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2.2</w:t>
            </w:r>
          </w:p>
        </w:tc>
        <w:tc>
          <w:tcPr>
            <w:tcW w:w="960" w:type="dxa"/>
            <w:shd w:val="clear" w:color="auto" w:fill="auto"/>
            <w:noWrap/>
            <w:vAlign w:val="center"/>
            <w:hideMark/>
          </w:tcPr>
          <w:p w14:paraId="1FE9FD1D" w14:textId="5BAEF403" w:rsidR="001746AC" w:rsidRPr="004E5FE8" w:rsidRDefault="001746AC" w:rsidP="009D1F4F">
            <w:pPr>
              <w:rPr>
                <w:rFonts w:ascii="Arial" w:hAnsi="Arial" w:cs="Arial"/>
                <w:color w:val="000000"/>
                <w:sz w:val="18"/>
                <w:szCs w:val="18"/>
                <w:lang w:val="en-US"/>
              </w:rPr>
            </w:pPr>
            <w:r>
              <w:rPr>
                <w:rFonts w:ascii="Arial" w:hAnsi="Arial" w:cs="Arial"/>
                <w:color w:val="000000"/>
                <w:sz w:val="18"/>
                <w:szCs w:val="18"/>
                <w:lang w:val="en-US"/>
              </w:rPr>
              <w:t>2</w:t>
            </w:r>
          </w:p>
        </w:tc>
        <w:tc>
          <w:tcPr>
            <w:tcW w:w="960" w:type="dxa"/>
            <w:vAlign w:val="center"/>
          </w:tcPr>
          <w:p w14:paraId="1107EF48" w14:textId="5BA98AA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91</w:t>
            </w:r>
          </w:p>
        </w:tc>
        <w:tc>
          <w:tcPr>
            <w:tcW w:w="960" w:type="dxa"/>
            <w:vAlign w:val="center"/>
          </w:tcPr>
          <w:p w14:paraId="1CCD4D71" w14:textId="123914F1"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03FDA144" w14:textId="6323A3B2"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4ACBF80E" w14:textId="342071E4" w:rsidTr="004B439F">
        <w:trPr>
          <w:trHeight w:val="288"/>
          <w:jc w:val="center"/>
        </w:trPr>
        <w:tc>
          <w:tcPr>
            <w:tcW w:w="1660" w:type="dxa"/>
            <w:shd w:val="clear" w:color="auto" w:fill="auto"/>
            <w:noWrap/>
            <w:vAlign w:val="center"/>
            <w:hideMark/>
          </w:tcPr>
          <w:p w14:paraId="66223E03"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53</w:t>
            </w:r>
          </w:p>
        </w:tc>
        <w:tc>
          <w:tcPr>
            <w:tcW w:w="960" w:type="dxa"/>
            <w:shd w:val="clear" w:color="auto" w:fill="auto"/>
            <w:noWrap/>
            <w:vAlign w:val="center"/>
            <w:hideMark/>
          </w:tcPr>
          <w:p w14:paraId="4AB1F7B8"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shd w:val="clear" w:color="auto" w:fill="auto"/>
            <w:noWrap/>
            <w:vAlign w:val="center"/>
            <w:hideMark/>
          </w:tcPr>
          <w:p w14:paraId="287926A3"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0</w:t>
            </w:r>
          </w:p>
        </w:tc>
        <w:tc>
          <w:tcPr>
            <w:tcW w:w="960" w:type="dxa"/>
            <w:vAlign w:val="center"/>
          </w:tcPr>
          <w:p w14:paraId="7C929561" w14:textId="1C19400D"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98</w:t>
            </w:r>
          </w:p>
        </w:tc>
        <w:tc>
          <w:tcPr>
            <w:tcW w:w="960" w:type="dxa"/>
            <w:vAlign w:val="center"/>
          </w:tcPr>
          <w:p w14:paraId="7FDE1A79" w14:textId="0FBAEA06"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5BBDF68B" w14:textId="694BCDC3"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66AEAD2D" w14:textId="21A80D9C" w:rsidTr="004B439F">
        <w:trPr>
          <w:trHeight w:val="288"/>
          <w:jc w:val="center"/>
        </w:trPr>
        <w:tc>
          <w:tcPr>
            <w:tcW w:w="1660" w:type="dxa"/>
            <w:shd w:val="clear" w:color="auto" w:fill="auto"/>
            <w:noWrap/>
            <w:vAlign w:val="center"/>
            <w:hideMark/>
          </w:tcPr>
          <w:p w14:paraId="029C572F"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51</w:t>
            </w:r>
          </w:p>
        </w:tc>
        <w:tc>
          <w:tcPr>
            <w:tcW w:w="960" w:type="dxa"/>
            <w:shd w:val="clear" w:color="auto" w:fill="auto"/>
            <w:noWrap/>
            <w:vAlign w:val="center"/>
            <w:hideMark/>
          </w:tcPr>
          <w:p w14:paraId="42C95667"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shd w:val="clear" w:color="auto" w:fill="auto"/>
            <w:noWrap/>
            <w:vAlign w:val="center"/>
            <w:hideMark/>
          </w:tcPr>
          <w:p w14:paraId="41048D54"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0</w:t>
            </w:r>
          </w:p>
        </w:tc>
        <w:tc>
          <w:tcPr>
            <w:tcW w:w="960" w:type="dxa"/>
            <w:vAlign w:val="center"/>
          </w:tcPr>
          <w:p w14:paraId="3D167C97" w14:textId="629B0A5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99</w:t>
            </w:r>
          </w:p>
        </w:tc>
        <w:tc>
          <w:tcPr>
            <w:tcW w:w="960" w:type="dxa"/>
            <w:vAlign w:val="center"/>
          </w:tcPr>
          <w:p w14:paraId="5B33417F" w14:textId="70E88CEF"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471EEEB7" w14:textId="1C219379"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54A6FD7B" w14:textId="08B8C28B" w:rsidTr="004B439F">
        <w:trPr>
          <w:trHeight w:val="288"/>
          <w:jc w:val="center"/>
        </w:trPr>
        <w:tc>
          <w:tcPr>
            <w:tcW w:w="1660" w:type="dxa"/>
            <w:shd w:val="clear" w:color="auto" w:fill="auto"/>
            <w:noWrap/>
            <w:vAlign w:val="center"/>
            <w:hideMark/>
          </w:tcPr>
          <w:p w14:paraId="01EBCCC0" w14:textId="77777777" w:rsidR="001746AC" w:rsidRPr="004B439F" w:rsidRDefault="001746AC" w:rsidP="009D1F4F">
            <w:pPr>
              <w:rPr>
                <w:rFonts w:ascii="Arial" w:hAnsi="Arial" w:cs="Arial"/>
                <w:bCs/>
                <w:color w:val="000000"/>
                <w:sz w:val="18"/>
                <w:szCs w:val="18"/>
                <w:lang w:val="en-US"/>
              </w:rPr>
            </w:pPr>
            <w:r w:rsidRPr="004B439F">
              <w:rPr>
                <w:rFonts w:ascii="Arial" w:hAnsi="Arial" w:cs="Arial"/>
                <w:bCs/>
                <w:color w:val="000000"/>
                <w:sz w:val="18"/>
                <w:szCs w:val="18"/>
                <w:lang w:val="en-US"/>
              </w:rPr>
              <w:t>KP 58</w:t>
            </w:r>
          </w:p>
        </w:tc>
        <w:tc>
          <w:tcPr>
            <w:tcW w:w="960" w:type="dxa"/>
            <w:shd w:val="clear" w:color="auto" w:fill="auto"/>
            <w:noWrap/>
            <w:vAlign w:val="center"/>
            <w:hideMark/>
          </w:tcPr>
          <w:p w14:paraId="4E1A9CB8" w14:textId="77777777" w:rsidR="001746AC" w:rsidRPr="004B439F" w:rsidRDefault="001746AC" w:rsidP="009D1F4F">
            <w:pPr>
              <w:rPr>
                <w:rFonts w:ascii="Arial" w:hAnsi="Arial" w:cs="Arial"/>
                <w:bCs/>
                <w:color w:val="000000"/>
                <w:sz w:val="18"/>
                <w:szCs w:val="18"/>
                <w:lang w:val="en-US"/>
              </w:rPr>
            </w:pPr>
            <w:r w:rsidRPr="004B439F">
              <w:rPr>
                <w:rFonts w:ascii="Arial" w:hAnsi="Arial" w:cs="Arial"/>
                <w:bCs/>
                <w:color w:val="000000"/>
                <w:sz w:val="18"/>
                <w:szCs w:val="18"/>
                <w:lang w:val="en-US"/>
              </w:rPr>
              <w:t>2.2</w:t>
            </w:r>
          </w:p>
        </w:tc>
        <w:tc>
          <w:tcPr>
            <w:tcW w:w="960" w:type="dxa"/>
            <w:shd w:val="clear" w:color="auto" w:fill="auto"/>
            <w:noWrap/>
            <w:vAlign w:val="center"/>
            <w:hideMark/>
          </w:tcPr>
          <w:p w14:paraId="6DFB16CF" w14:textId="67C71B2A" w:rsidR="001746AC" w:rsidRPr="004B439F" w:rsidRDefault="001746AC" w:rsidP="009D1F4F">
            <w:pPr>
              <w:rPr>
                <w:rFonts w:ascii="Arial" w:hAnsi="Arial" w:cs="Arial"/>
                <w:bCs/>
                <w:color w:val="000000"/>
                <w:sz w:val="18"/>
                <w:szCs w:val="18"/>
                <w:lang w:val="en-US"/>
              </w:rPr>
            </w:pPr>
            <w:r w:rsidRPr="004B439F">
              <w:rPr>
                <w:rFonts w:ascii="Arial" w:hAnsi="Arial" w:cs="Arial"/>
                <w:bCs/>
                <w:color w:val="000000"/>
                <w:sz w:val="18"/>
                <w:szCs w:val="18"/>
                <w:lang w:val="en-US"/>
              </w:rPr>
              <w:t>1</w:t>
            </w:r>
          </w:p>
        </w:tc>
        <w:tc>
          <w:tcPr>
            <w:tcW w:w="960" w:type="dxa"/>
            <w:vAlign w:val="center"/>
          </w:tcPr>
          <w:p w14:paraId="4F6E4B6E" w14:textId="0479DA9A"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85</w:t>
            </w:r>
          </w:p>
        </w:tc>
        <w:tc>
          <w:tcPr>
            <w:tcW w:w="960" w:type="dxa"/>
            <w:vAlign w:val="center"/>
          </w:tcPr>
          <w:p w14:paraId="24BB13B9" w14:textId="51C3FAD8"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330BFCBA" w14:textId="4F23566F"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01ED19C1" w14:textId="6DEB482E" w:rsidTr="004B439F">
        <w:trPr>
          <w:trHeight w:val="288"/>
          <w:jc w:val="center"/>
        </w:trPr>
        <w:tc>
          <w:tcPr>
            <w:tcW w:w="1660" w:type="dxa"/>
            <w:shd w:val="clear" w:color="auto" w:fill="auto"/>
            <w:noWrap/>
            <w:vAlign w:val="center"/>
            <w:hideMark/>
          </w:tcPr>
          <w:p w14:paraId="1F979663"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47</w:t>
            </w:r>
          </w:p>
        </w:tc>
        <w:tc>
          <w:tcPr>
            <w:tcW w:w="960" w:type="dxa"/>
            <w:shd w:val="clear" w:color="auto" w:fill="auto"/>
            <w:noWrap/>
            <w:vAlign w:val="center"/>
            <w:hideMark/>
          </w:tcPr>
          <w:p w14:paraId="15710499"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shd w:val="clear" w:color="auto" w:fill="auto"/>
            <w:noWrap/>
            <w:vAlign w:val="center"/>
            <w:hideMark/>
          </w:tcPr>
          <w:p w14:paraId="2BCA10A3"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0</w:t>
            </w:r>
          </w:p>
        </w:tc>
        <w:tc>
          <w:tcPr>
            <w:tcW w:w="960" w:type="dxa"/>
            <w:vAlign w:val="center"/>
          </w:tcPr>
          <w:p w14:paraId="10C51E80" w14:textId="1AA5FA99"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94</w:t>
            </w:r>
          </w:p>
        </w:tc>
        <w:tc>
          <w:tcPr>
            <w:tcW w:w="960" w:type="dxa"/>
            <w:vAlign w:val="center"/>
          </w:tcPr>
          <w:p w14:paraId="1E19E075" w14:textId="6C8B6E8F"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763CFA07" w14:textId="19B7B31F"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60DB5937" w14:textId="1C50DF59" w:rsidTr="004B439F">
        <w:trPr>
          <w:trHeight w:val="288"/>
          <w:jc w:val="center"/>
        </w:trPr>
        <w:tc>
          <w:tcPr>
            <w:tcW w:w="1660" w:type="dxa"/>
            <w:shd w:val="clear" w:color="auto" w:fill="auto"/>
            <w:noWrap/>
            <w:vAlign w:val="center"/>
            <w:hideMark/>
          </w:tcPr>
          <w:p w14:paraId="5E59E0EE"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44</w:t>
            </w:r>
          </w:p>
        </w:tc>
        <w:tc>
          <w:tcPr>
            <w:tcW w:w="960" w:type="dxa"/>
            <w:shd w:val="clear" w:color="auto" w:fill="auto"/>
            <w:noWrap/>
            <w:vAlign w:val="center"/>
            <w:hideMark/>
          </w:tcPr>
          <w:p w14:paraId="3916FD2C"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shd w:val="clear" w:color="auto" w:fill="auto"/>
            <w:noWrap/>
            <w:vAlign w:val="center"/>
            <w:hideMark/>
          </w:tcPr>
          <w:p w14:paraId="41FB4D90"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0</w:t>
            </w:r>
          </w:p>
        </w:tc>
        <w:tc>
          <w:tcPr>
            <w:tcW w:w="960" w:type="dxa"/>
            <w:vAlign w:val="center"/>
          </w:tcPr>
          <w:p w14:paraId="45093424" w14:textId="4DF4255C"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124</w:t>
            </w:r>
          </w:p>
        </w:tc>
        <w:tc>
          <w:tcPr>
            <w:tcW w:w="960" w:type="dxa"/>
            <w:vAlign w:val="center"/>
          </w:tcPr>
          <w:p w14:paraId="52413415" w14:textId="2A4A2678"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65951619" w14:textId="375F7B16"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11763B42" w14:textId="237DA2D6" w:rsidTr="004B439F">
        <w:trPr>
          <w:trHeight w:val="288"/>
          <w:jc w:val="center"/>
        </w:trPr>
        <w:tc>
          <w:tcPr>
            <w:tcW w:w="1660" w:type="dxa"/>
            <w:shd w:val="clear" w:color="auto" w:fill="auto"/>
            <w:noWrap/>
            <w:vAlign w:val="center"/>
            <w:hideMark/>
          </w:tcPr>
          <w:p w14:paraId="773065D4"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39</w:t>
            </w:r>
          </w:p>
        </w:tc>
        <w:tc>
          <w:tcPr>
            <w:tcW w:w="960" w:type="dxa"/>
            <w:shd w:val="clear" w:color="auto" w:fill="auto"/>
            <w:noWrap/>
            <w:vAlign w:val="center"/>
            <w:hideMark/>
          </w:tcPr>
          <w:p w14:paraId="16BF71A6"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shd w:val="clear" w:color="auto" w:fill="auto"/>
            <w:noWrap/>
            <w:vAlign w:val="center"/>
            <w:hideMark/>
          </w:tcPr>
          <w:p w14:paraId="4977BC0E"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0</w:t>
            </w:r>
          </w:p>
        </w:tc>
        <w:tc>
          <w:tcPr>
            <w:tcW w:w="960" w:type="dxa"/>
            <w:vAlign w:val="center"/>
          </w:tcPr>
          <w:p w14:paraId="6EEAC256" w14:textId="54C76FE9"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118</w:t>
            </w:r>
          </w:p>
        </w:tc>
        <w:tc>
          <w:tcPr>
            <w:tcW w:w="960" w:type="dxa"/>
            <w:vAlign w:val="center"/>
          </w:tcPr>
          <w:p w14:paraId="560A90FF" w14:textId="021D1A2F"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25DCB8D8" w14:textId="6501D820"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748D73FF" w14:textId="1FAC0CCA" w:rsidTr="004B439F">
        <w:trPr>
          <w:trHeight w:val="288"/>
          <w:jc w:val="center"/>
        </w:trPr>
        <w:tc>
          <w:tcPr>
            <w:tcW w:w="1660" w:type="dxa"/>
            <w:shd w:val="clear" w:color="auto" w:fill="auto"/>
            <w:noWrap/>
            <w:vAlign w:val="center"/>
            <w:hideMark/>
          </w:tcPr>
          <w:p w14:paraId="5079A950"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28</w:t>
            </w:r>
          </w:p>
        </w:tc>
        <w:tc>
          <w:tcPr>
            <w:tcW w:w="960" w:type="dxa"/>
            <w:shd w:val="clear" w:color="auto" w:fill="auto"/>
            <w:noWrap/>
            <w:vAlign w:val="center"/>
            <w:hideMark/>
          </w:tcPr>
          <w:p w14:paraId="6661444B"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shd w:val="clear" w:color="auto" w:fill="auto"/>
            <w:noWrap/>
            <w:vAlign w:val="center"/>
            <w:hideMark/>
          </w:tcPr>
          <w:p w14:paraId="3C85D01B"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0</w:t>
            </w:r>
          </w:p>
        </w:tc>
        <w:tc>
          <w:tcPr>
            <w:tcW w:w="960" w:type="dxa"/>
            <w:vAlign w:val="center"/>
          </w:tcPr>
          <w:p w14:paraId="70ACB131" w14:textId="6C6D6D4C"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96</w:t>
            </w:r>
          </w:p>
        </w:tc>
        <w:tc>
          <w:tcPr>
            <w:tcW w:w="960" w:type="dxa"/>
            <w:vAlign w:val="center"/>
          </w:tcPr>
          <w:p w14:paraId="5B8D1B28" w14:textId="3D06EF53"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26735E74" w14:textId="12CD3B5D"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790871A1" w14:textId="32FB3D0B" w:rsidTr="004B439F">
        <w:trPr>
          <w:trHeight w:val="288"/>
          <w:jc w:val="center"/>
        </w:trPr>
        <w:tc>
          <w:tcPr>
            <w:tcW w:w="1660" w:type="dxa"/>
            <w:shd w:val="clear" w:color="auto" w:fill="auto"/>
            <w:noWrap/>
            <w:vAlign w:val="center"/>
            <w:hideMark/>
          </w:tcPr>
          <w:p w14:paraId="538E609D"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25</w:t>
            </w:r>
          </w:p>
        </w:tc>
        <w:tc>
          <w:tcPr>
            <w:tcW w:w="960" w:type="dxa"/>
            <w:shd w:val="clear" w:color="auto" w:fill="auto"/>
            <w:noWrap/>
            <w:vAlign w:val="center"/>
            <w:hideMark/>
          </w:tcPr>
          <w:p w14:paraId="181D5376"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shd w:val="clear" w:color="auto" w:fill="auto"/>
            <w:noWrap/>
            <w:vAlign w:val="center"/>
            <w:hideMark/>
          </w:tcPr>
          <w:p w14:paraId="381782FA"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0</w:t>
            </w:r>
          </w:p>
        </w:tc>
        <w:tc>
          <w:tcPr>
            <w:tcW w:w="960" w:type="dxa"/>
            <w:vAlign w:val="center"/>
          </w:tcPr>
          <w:p w14:paraId="7BF0073E" w14:textId="0EA707BE"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90</w:t>
            </w:r>
          </w:p>
        </w:tc>
        <w:tc>
          <w:tcPr>
            <w:tcW w:w="960" w:type="dxa"/>
            <w:vAlign w:val="center"/>
          </w:tcPr>
          <w:p w14:paraId="707D7C07" w14:textId="38E0B10E"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6B618B9C" w14:textId="666B1C4D"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628B24B5" w14:textId="1835DDDB" w:rsidTr="004B439F">
        <w:trPr>
          <w:trHeight w:val="288"/>
          <w:jc w:val="center"/>
        </w:trPr>
        <w:tc>
          <w:tcPr>
            <w:tcW w:w="1660" w:type="dxa"/>
            <w:shd w:val="clear" w:color="auto" w:fill="auto"/>
            <w:noWrap/>
            <w:vAlign w:val="center"/>
            <w:hideMark/>
          </w:tcPr>
          <w:p w14:paraId="0D210916"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T-32</w:t>
            </w:r>
          </w:p>
        </w:tc>
        <w:tc>
          <w:tcPr>
            <w:tcW w:w="960" w:type="dxa"/>
            <w:shd w:val="clear" w:color="auto" w:fill="auto"/>
            <w:noWrap/>
            <w:vAlign w:val="center"/>
            <w:hideMark/>
          </w:tcPr>
          <w:p w14:paraId="4766552D"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2.2</w:t>
            </w:r>
          </w:p>
        </w:tc>
        <w:tc>
          <w:tcPr>
            <w:tcW w:w="960" w:type="dxa"/>
            <w:shd w:val="clear" w:color="auto" w:fill="auto"/>
            <w:noWrap/>
            <w:vAlign w:val="center"/>
            <w:hideMark/>
          </w:tcPr>
          <w:p w14:paraId="3BDE846D"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vAlign w:val="center"/>
          </w:tcPr>
          <w:p w14:paraId="7D5FC397" w14:textId="42968DC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100</w:t>
            </w:r>
          </w:p>
        </w:tc>
        <w:tc>
          <w:tcPr>
            <w:tcW w:w="960" w:type="dxa"/>
            <w:vAlign w:val="center"/>
          </w:tcPr>
          <w:p w14:paraId="7C63D411" w14:textId="24C9DFAA"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658CC989" w14:textId="362994AF"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1B1C751B" w14:textId="651C88B3" w:rsidTr="004B439F">
        <w:trPr>
          <w:trHeight w:val="288"/>
          <w:jc w:val="center"/>
        </w:trPr>
        <w:tc>
          <w:tcPr>
            <w:tcW w:w="1660" w:type="dxa"/>
            <w:shd w:val="clear" w:color="auto" w:fill="auto"/>
            <w:noWrap/>
            <w:vAlign w:val="center"/>
            <w:hideMark/>
          </w:tcPr>
          <w:p w14:paraId="617A17F3"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36</w:t>
            </w:r>
          </w:p>
        </w:tc>
        <w:tc>
          <w:tcPr>
            <w:tcW w:w="960" w:type="dxa"/>
            <w:shd w:val="clear" w:color="auto" w:fill="auto"/>
            <w:noWrap/>
            <w:vAlign w:val="center"/>
            <w:hideMark/>
          </w:tcPr>
          <w:p w14:paraId="23F5C03D"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2.2</w:t>
            </w:r>
          </w:p>
        </w:tc>
        <w:tc>
          <w:tcPr>
            <w:tcW w:w="960" w:type="dxa"/>
            <w:shd w:val="clear" w:color="auto" w:fill="auto"/>
            <w:noWrap/>
            <w:vAlign w:val="center"/>
            <w:hideMark/>
          </w:tcPr>
          <w:p w14:paraId="25DC9A69" w14:textId="140BC11E" w:rsidR="001746AC" w:rsidRPr="004E5FE8" w:rsidRDefault="001746AC" w:rsidP="009D1F4F">
            <w:pPr>
              <w:rPr>
                <w:rFonts w:ascii="Arial" w:hAnsi="Arial" w:cs="Arial"/>
                <w:color w:val="000000"/>
                <w:sz w:val="18"/>
                <w:szCs w:val="18"/>
                <w:lang w:val="en-US"/>
              </w:rPr>
            </w:pPr>
            <w:r>
              <w:rPr>
                <w:rFonts w:ascii="Arial" w:hAnsi="Arial" w:cs="Arial"/>
                <w:color w:val="000000"/>
                <w:sz w:val="18"/>
                <w:szCs w:val="18"/>
                <w:lang w:val="en-US"/>
              </w:rPr>
              <w:t>2</w:t>
            </w:r>
          </w:p>
        </w:tc>
        <w:tc>
          <w:tcPr>
            <w:tcW w:w="960" w:type="dxa"/>
            <w:vAlign w:val="center"/>
          </w:tcPr>
          <w:p w14:paraId="5EF9E132" w14:textId="72CD5C8C"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105</w:t>
            </w:r>
          </w:p>
        </w:tc>
        <w:tc>
          <w:tcPr>
            <w:tcW w:w="960" w:type="dxa"/>
            <w:vAlign w:val="center"/>
          </w:tcPr>
          <w:p w14:paraId="477A560D" w14:textId="4B646676"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12B52581" w14:textId="7439C7D3"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0F4123E2" w14:textId="4A6C7D9C" w:rsidTr="004B439F">
        <w:trPr>
          <w:trHeight w:val="288"/>
          <w:jc w:val="center"/>
        </w:trPr>
        <w:tc>
          <w:tcPr>
            <w:tcW w:w="1660" w:type="dxa"/>
            <w:shd w:val="clear" w:color="auto" w:fill="auto"/>
            <w:noWrap/>
            <w:vAlign w:val="center"/>
            <w:hideMark/>
          </w:tcPr>
          <w:p w14:paraId="0354214A"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T-34</w:t>
            </w:r>
          </w:p>
        </w:tc>
        <w:tc>
          <w:tcPr>
            <w:tcW w:w="960" w:type="dxa"/>
            <w:shd w:val="clear" w:color="auto" w:fill="auto"/>
            <w:noWrap/>
            <w:vAlign w:val="center"/>
            <w:hideMark/>
          </w:tcPr>
          <w:p w14:paraId="4D8DD06D"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2.2</w:t>
            </w:r>
          </w:p>
        </w:tc>
        <w:tc>
          <w:tcPr>
            <w:tcW w:w="960" w:type="dxa"/>
            <w:shd w:val="clear" w:color="auto" w:fill="auto"/>
            <w:noWrap/>
            <w:vAlign w:val="center"/>
            <w:hideMark/>
          </w:tcPr>
          <w:p w14:paraId="5481B672"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vAlign w:val="center"/>
          </w:tcPr>
          <w:p w14:paraId="641A2A29" w14:textId="6A7FD92E"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113</w:t>
            </w:r>
          </w:p>
        </w:tc>
        <w:tc>
          <w:tcPr>
            <w:tcW w:w="960" w:type="dxa"/>
            <w:vAlign w:val="center"/>
          </w:tcPr>
          <w:p w14:paraId="3F1C080B" w14:textId="45BBA72E"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3F1BA8E8" w14:textId="67B3EA14"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2E21E3ED" w14:textId="232BA0F4" w:rsidTr="004B439F">
        <w:trPr>
          <w:trHeight w:val="288"/>
          <w:jc w:val="center"/>
        </w:trPr>
        <w:tc>
          <w:tcPr>
            <w:tcW w:w="1660" w:type="dxa"/>
            <w:shd w:val="clear" w:color="auto" w:fill="auto"/>
            <w:noWrap/>
            <w:vAlign w:val="center"/>
            <w:hideMark/>
          </w:tcPr>
          <w:p w14:paraId="1640DCE4"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31</w:t>
            </w:r>
          </w:p>
        </w:tc>
        <w:tc>
          <w:tcPr>
            <w:tcW w:w="960" w:type="dxa"/>
            <w:shd w:val="clear" w:color="auto" w:fill="auto"/>
            <w:noWrap/>
            <w:vAlign w:val="center"/>
            <w:hideMark/>
          </w:tcPr>
          <w:p w14:paraId="5166E31B"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2.2</w:t>
            </w:r>
          </w:p>
        </w:tc>
        <w:tc>
          <w:tcPr>
            <w:tcW w:w="960" w:type="dxa"/>
            <w:shd w:val="clear" w:color="auto" w:fill="auto"/>
            <w:noWrap/>
            <w:vAlign w:val="center"/>
            <w:hideMark/>
          </w:tcPr>
          <w:p w14:paraId="73235933" w14:textId="29433936" w:rsidR="001746AC" w:rsidRPr="004E5FE8" w:rsidRDefault="001746AC" w:rsidP="009D1F4F">
            <w:pPr>
              <w:rPr>
                <w:rFonts w:ascii="Arial" w:hAnsi="Arial" w:cs="Arial"/>
                <w:color w:val="000000"/>
                <w:sz w:val="18"/>
                <w:szCs w:val="18"/>
                <w:lang w:val="en-US"/>
              </w:rPr>
            </w:pPr>
            <w:r>
              <w:rPr>
                <w:rFonts w:ascii="Arial" w:hAnsi="Arial" w:cs="Arial"/>
                <w:color w:val="000000"/>
                <w:sz w:val="18"/>
                <w:szCs w:val="18"/>
                <w:lang w:val="en-US"/>
              </w:rPr>
              <w:t>2</w:t>
            </w:r>
          </w:p>
        </w:tc>
        <w:tc>
          <w:tcPr>
            <w:tcW w:w="960" w:type="dxa"/>
            <w:vAlign w:val="center"/>
          </w:tcPr>
          <w:p w14:paraId="05F673F1" w14:textId="454DDEEF"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69</w:t>
            </w:r>
          </w:p>
        </w:tc>
        <w:tc>
          <w:tcPr>
            <w:tcW w:w="960" w:type="dxa"/>
            <w:vAlign w:val="center"/>
          </w:tcPr>
          <w:p w14:paraId="4A13527F" w14:textId="576E5A7A"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5BCA6DDB" w14:textId="7C27E7FD"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72116D59" w14:textId="7FE553C1" w:rsidTr="004B439F">
        <w:trPr>
          <w:trHeight w:val="288"/>
          <w:jc w:val="center"/>
        </w:trPr>
        <w:tc>
          <w:tcPr>
            <w:tcW w:w="1660" w:type="dxa"/>
            <w:shd w:val="clear" w:color="auto" w:fill="auto"/>
            <w:noWrap/>
            <w:vAlign w:val="center"/>
            <w:hideMark/>
          </w:tcPr>
          <w:p w14:paraId="435B5184"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35</w:t>
            </w:r>
          </w:p>
        </w:tc>
        <w:tc>
          <w:tcPr>
            <w:tcW w:w="960" w:type="dxa"/>
            <w:shd w:val="clear" w:color="auto" w:fill="auto"/>
            <w:noWrap/>
            <w:vAlign w:val="center"/>
            <w:hideMark/>
          </w:tcPr>
          <w:p w14:paraId="21530940"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2.2</w:t>
            </w:r>
          </w:p>
        </w:tc>
        <w:tc>
          <w:tcPr>
            <w:tcW w:w="960" w:type="dxa"/>
            <w:shd w:val="clear" w:color="auto" w:fill="auto"/>
            <w:noWrap/>
            <w:vAlign w:val="center"/>
            <w:hideMark/>
          </w:tcPr>
          <w:p w14:paraId="09969CFE" w14:textId="74D23B20" w:rsidR="001746AC" w:rsidRPr="004E5FE8" w:rsidRDefault="001746AC" w:rsidP="009D1F4F">
            <w:pPr>
              <w:rPr>
                <w:rFonts w:ascii="Arial" w:hAnsi="Arial" w:cs="Arial"/>
                <w:color w:val="000000"/>
                <w:sz w:val="18"/>
                <w:szCs w:val="18"/>
                <w:lang w:val="en-US"/>
              </w:rPr>
            </w:pPr>
            <w:r>
              <w:rPr>
                <w:rFonts w:ascii="Arial" w:hAnsi="Arial" w:cs="Arial"/>
                <w:color w:val="000000"/>
                <w:sz w:val="18"/>
                <w:szCs w:val="18"/>
                <w:lang w:val="en-US"/>
              </w:rPr>
              <w:t>2</w:t>
            </w:r>
          </w:p>
        </w:tc>
        <w:tc>
          <w:tcPr>
            <w:tcW w:w="960" w:type="dxa"/>
            <w:vAlign w:val="center"/>
          </w:tcPr>
          <w:p w14:paraId="29A7312C" w14:textId="5BDD940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63</w:t>
            </w:r>
          </w:p>
        </w:tc>
        <w:tc>
          <w:tcPr>
            <w:tcW w:w="960" w:type="dxa"/>
            <w:vAlign w:val="center"/>
          </w:tcPr>
          <w:p w14:paraId="4BA60A35" w14:textId="5E84A97B"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1BCB1438" w14:textId="21FBD63D"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73E1AD27" w14:textId="58D35A9F" w:rsidTr="004B439F">
        <w:trPr>
          <w:trHeight w:val="288"/>
          <w:jc w:val="center"/>
        </w:trPr>
        <w:tc>
          <w:tcPr>
            <w:tcW w:w="1660" w:type="dxa"/>
            <w:shd w:val="clear" w:color="auto" w:fill="auto"/>
            <w:noWrap/>
            <w:vAlign w:val="center"/>
            <w:hideMark/>
          </w:tcPr>
          <w:p w14:paraId="1C78CE46"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46</w:t>
            </w:r>
          </w:p>
        </w:tc>
        <w:tc>
          <w:tcPr>
            <w:tcW w:w="960" w:type="dxa"/>
            <w:shd w:val="clear" w:color="auto" w:fill="auto"/>
            <w:noWrap/>
            <w:vAlign w:val="center"/>
            <w:hideMark/>
          </w:tcPr>
          <w:p w14:paraId="618E239A"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shd w:val="clear" w:color="auto" w:fill="auto"/>
            <w:noWrap/>
            <w:vAlign w:val="center"/>
            <w:hideMark/>
          </w:tcPr>
          <w:p w14:paraId="24F8B26C"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0</w:t>
            </w:r>
          </w:p>
        </w:tc>
        <w:tc>
          <w:tcPr>
            <w:tcW w:w="960" w:type="dxa"/>
            <w:vAlign w:val="center"/>
          </w:tcPr>
          <w:p w14:paraId="054CE3A6" w14:textId="5B99B721"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60</w:t>
            </w:r>
          </w:p>
        </w:tc>
        <w:tc>
          <w:tcPr>
            <w:tcW w:w="960" w:type="dxa"/>
            <w:vAlign w:val="center"/>
          </w:tcPr>
          <w:p w14:paraId="79E75339" w14:textId="33135D15"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3F485B08" w14:textId="5556A96A"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1A785C31" w14:textId="55D91081" w:rsidTr="004B439F">
        <w:trPr>
          <w:trHeight w:val="288"/>
          <w:jc w:val="center"/>
        </w:trPr>
        <w:tc>
          <w:tcPr>
            <w:tcW w:w="1660" w:type="dxa"/>
            <w:shd w:val="clear" w:color="auto" w:fill="auto"/>
            <w:noWrap/>
            <w:vAlign w:val="center"/>
            <w:hideMark/>
          </w:tcPr>
          <w:p w14:paraId="65B18081"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30</w:t>
            </w:r>
          </w:p>
        </w:tc>
        <w:tc>
          <w:tcPr>
            <w:tcW w:w="960" w:type="dxa"/>
            <w:shd w:val="clear" w:color="auto" w:fill="auto"/>
            <w:noWrap/>
            <w:vAlign w:val="center"/>
            <w:hideMark/>
          </w:tcPr>
          <w:p w14:paraId="659BB2D2"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2.2</w:t>
            </w:r>
          </w:p>
        </w:tc>
        <w:tc>
          <w:tcPr>
            <w:tcW w:w="960" w:type="dxa"/>
            <w:shd w:val="clear" w:color="auto" w:fill="auto"/>
            <w:noWrap/>
            <w:vAlign w:val="center"/>
            <w:hideMark/>
          </w:tcPr>
          <w:p w14:paraId="212819F4"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vAlign w:val="center"/>
          </w:tcPr>
          <w:p w14:paraId="55E608D6" w14:textId="171E86DB"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74</w:t>
            </w:r>
          </w:p>
        </w:tc>
        <w:tc>
          <w:tcPr>
            <w:tcW w:w="960" w:type="dxa"/>
            <w:vAlign w:val="center"/>
          </w:tcPr>
          <w:p w14:paraId="0DDF4691" w14:textId="092849F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035B1376" w14:textId="5576103E" w:rsidR="001746AC" w:rsidRPr="004E5FE8" w:rsidRDefault="001746AC" w:rsidP="009D1F4F">
            <w:pPr>
              <w:rPr>
                <w:rFonts w:ascii="Arial" w:hAnsi="Arial" w:cs="Arial"/>
                <w:color w:val="000000"/>
                <w:sz w:val="18"/>
                <w:szCs w:val="18"/>
              </w:rPr>
            </w:pPr>
            <w:r>
              <w:rPr>
                <w:rFonts w:ascii="Arial" w:hAnsi="Arial" w:cs="Arial"/>
                <w:color w:val="000000"/>
                <w:sz w:val="18"/>
                <w:szCs w:val="18"/>
              </w:rPr>
              <w:t>2</w:t>
            </w:r>
          </w:p>
        </w:tc>
      </w:tr>
      <w:tr w:rsidR="001746AC" w:rsidRPr="004E5FE8" w14:paraId="08FD34F2" w14:textId="58064D3D" w:rsidTr="004B439F">
        <w:trPr>
          <w:trHeight w:val="288"/>
          <w:jc w:val="center"/>
        </w:trPr>
        <w:tc>
          <w:tcPr>
            <w:tcW w:w="1660" w:type="dxa"/>
            <w:shd w:val="clear" w:color="auto" w:fill="auto"/>
            <w:noWrap/>
            <w:vAlign w:val="center"/>
            <w:hideMark/>
          </w:tcPr>
          <w:p w14:paraId="34C6A0F2"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52</w:t>
            </w:r>
          </w:p>
        </w:tc>
        <w:tc>
          <w:tcPr>
            <w:tcW w:w="960" w:type="dxa"/>
            <w:shd w:val="clear" w:color="auto" w:fill="auto"/>
            <w:noWrap/>
            <w:vAlign w:val="center"/>
            <w:hideMark/>
          </w:tcPr>
          <w:p w14:paraId="43194180"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2.2</w:t>
            </w:r>
          </w:p>
        </w:tc>
        <w:tc>
          <w:tcPr>
            <w:tcW w:w="960" w:type="dxa"/>
            <w:shd w:val="clear" w:color="auto" w:fill="auto"/>
            <w:noWrap/>
            <w:vAlign w:val="center"/>
            <w:hideMark/>
          </w:tcPr>
          <w:p w14:paraId="3AF2A052" w14:textId="574BB884" w:rsidR="001746AC" w:rsidRPr="004E5FE8" w:rsidRDefault="001746AC" w:rsidP="009D1F4F">
            <w:pPr>
              <w:rPr>
                <w:rFonts w:ascii="Arial" w:hAnsi="Arial" w:cs="Arial"/>
                <w:color w:val="000000"/>
                <w:sz w:val="18"/>
                <w:szCs w:val="18"/>
                <w:lang w:val="en-US"/>
              </w:rPr>
            </w:pPr>
            <w:r>
              <w:rPr>
                <w:rFonts w:ascii="Arial" w:hAnsi="Arial" w:cs="Arial"/>
                <w:color w:val="000000"/>
                <w:sz w:val="18"/>
                <w:szCs w:val="18"/>
                <w:lang w:val="en-US"/>
              </w:rPr>
              <w:t>2</w:t>
            </w:r>
          </w:p>
        </w:tc>
        <w:tc>
          <w:tcPr>
            <w:tcW w:w="960" w:type="dxa"/>
            <w:vAlign w:val="center"/>
          </w:tcPr>
          <w:p w14:paraId="635F06DA" w14:textId="44F3D67C"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72</w:t>
            </w:r>
          </w:p>
        </w:tc>
        <w:tc>
          <w:tcPr>
            <w:tcW w:w="960" w:type="dxa"/>
            <w:vAlign w:val="center"/>
          </w:tcPr>
          <w:p w14:paraId="0AE41350" w14:textId="597820D2"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04CDFFEB" w14:textId="5338DEEE" w:rsidR="001746AC" w:rsidRPr="004E5FE8" w:rsidRDefault="001746AC" w:rsidP="009D1F4F">
            <w:pPr>
              <w:rPr>
                <w:rFonts w:ascii="Arial" w:hAnsi="Arial" w:cs="Arial"/>
                <w:color w:val="000000"/>
                <w:sz w:val="18"/>
                <w:szCs w:val="18"/>
              </w:rPr>
            </w:pPr>
            <w:r>
              <w:rPr>
                <w:rFonts w:ascii="Arial" w:hAnsi="Arial" w:cs="Arial"/>
                <w:color w:val="000000"/>
                <w:sz w:val="18"/>
                <w:szCs w:val="18"/>
              </w:rPr>
              <w:t>2</w:t>
            </w:r>
          </w:p>
        </w:tc>
      </w:tr>
      <w:tr w:rsidR="001746AC" w:rsidRPr="004E5FE8" w14:paraId="05E6FD4A" w14:textId="6DDF9D48" w:rsidTr="004B439F">
        <w:trPr>
          <w:trHeight w:val="288"/>
          <w:jc w:val="center"/>
        </w:trPr>
        <w:tc>
          <w:tcPr>
            <w:tcW w:w="1660" w:type="dxa"/>
            <w:shd w:val="clear" w:color="auto" w:fill="auto"/>
            <w:noWrap/>
            <w:vAlign w:val="center"/>
            <w:hideMark/>
          </w:tcPr>
          <w:p w14:paraId="0BD270B8"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55</w:t>
            </w:r>
          </w:p>
        </w:tc>
        <w:tc>
          <w:tcPr>
            <w:tcW w:w="960" w:type="dxa"/>
            <w:shd w:val="clear" w:color="auto" w:fill="auto"/>
            <w:noWrap/>
            <w:vAlign w:val="center"/>
            <w:hideMark/>
          </w:tcPr>
          <w:p w14:paraId="233AEE14"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shd w:val="clear" w:color="auto" w:fill="auto"/>
            <w:noWrap/>
            <w:vAlign w:val="center"/>
            <w:hideMark/>
          </w:tcPr>
          <w:p w14:paraId="26CC47B0"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0</w:t>
            </w:r>
          </w:p>
        </w:tc>
        <w:tc>
          <w:tcPr>
            <w:tcW w:w="960" w:type="dxa"/>
            <w:vAlign w:val="center"/>
          </w:tcPr>
          <w:p w14:paraId="63A42ED6" w14:textId="6067C9B5"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68</w:t>
            </w:r>
          </w:p>
        </w:tc>
        <w:tc>
          <w:tcPr>
            <w:tcW w:w="960" w:type="dxa"/>
            <w:vAlign w:val="center"/>
          </w:tcPr>
          <w:p w14:paraId="3B16A680" w14:textId="08B20364"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36A1B4DD" w14:textId="796A100B" w:rsidR="001746AC" w:rsidRPr="004E5FE8" w:rsidRDefault="001746AC" w:rsidP="009D1F4F">
            <w:pPr>
              <w:rPr>
                <w:rFonts w:ascii="Arial" w:hAnsi="Arial" w:cs="Arial"/>
                <w:color w:val="000000"/>
                <w:sz w:val="18"/>
                <w:szCs w:val="18"/>
              </w:rPr>
            </w:pPr>
            <w:r>
              <w:rPr>
                <w:rFonts w:ascii="Arial" w:hAnsi="Arial" w:cs="Arial"/>
                <w:color w:val="000000"/>
                <w:sz w:val="18"/>
                <w:szCs w:val="18"/>
              </w:rPr>
              <w:t>2</w:t>
            </w:r>
          </w:p>
        </w:tc>
      </w:tr>
      <w:tr w:rsidR="001746AC" w:rsidRPr="004E5FE8" w14:paraId="7A0D6296" w14:textId="74A456BA" w:rsidTr="004B439F">
        <w:trPr>
          <w:trHeight w:val="288"/>
          <w:jc w:val="center"/>
        </w:trPr>
        <w:tc>
          <w:tcPr>
            <w:tcW w:w="1660" w:type="dxa"/>
            <w:shd w:val="clear" w:color="auto" w:fill="auto"/>
            <w:noWrap/>
            <w:vAlign w:val="center"/>
            <w:hideMark/>
          </w:tcPr>
          <w:p w14:paraId="66B5DB0D"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50</w:t>
            </w:r>
          </w:p>
        </w:tc>
        <w:tc>
          <w:tcPr>
            <w:tcW w:w="960" w:type="dxa"/>
            <w:shd w:val="clear" w:color="auto" w:fill="auto"/>
            <w:noWrap/>
            <w:vAlign w:val="center"/>
            <w:hideMark/>
          </w:tcPr>
          <w:p w14:paraId="69A17735"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shd w:val="clear" w:color="auto" w:fill="auto"/>
            <w:noWrap/>
            <w:vAlign w:val="center"/>
            <w:hideMark/>
          </w:tcPr>
          <w:p w14:paraId="72672543"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0</w:t>
            </w:r>
          </w:p>
        </w:tc>
        <w:tc>
          <w:tcPr>
            <w:tcW w:w="960" w:type="dxa"/>
            <w:vAlign w:val="center"/>
          </w:tcPr>
          <w:p w14:paraId="6B9047A4" w14:textId="0F8E2339"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59</w:t>
            </w:r>
          </w:p>
        </w:tc>
        <w:tc>
          <w:tcPr>
            <w:tcW w:w="960" w:type="dxa"/>
            <w:vAlign w:val="center"/>
          </w:tcPr>
          <w:p w14:paraId="2EFB1100" w14:textId="5AEA018B"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5FA0129B" w14:textId="45FA070F"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57DAC9AC" w14:textId="1AF6BA06" w:rsidTr="004B439F">
        <w:trPr>
          <w:trHeight w:val="288"/>
          <w:jc w:val="center"/>
        </w:trPr>
        <w:tc>
          <w:tcPr>
            <w:tcW w:w="1660" w:type="dxa"/>
            <w:shd w:val="clear" w:color="auto" w:fill="auto"/>
            <w:noWrap/>
            <w:vAlign w:val="center"/>
            <w:hideMark/>
          </w:tcPr>
          <w:p w14:paraId="10C32E3D"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33</w:t>
            </w:r>
          </w:p>
        </w:tc>
        <w:tc>
          <w:tcPr>
            <w:tcW w:w="960" w:type="dxa"/>
            <w:shd w:val="clear" w:color="auto" w:fill="auto"/>
            <w:noWrap/>
            <w:vAlign w:val="center"/>
            <w:hideMark/>
          </w:tcPr>
          <w:p w14:paraId="2AD19D86"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2.2</w:t>
            </w:r>
          </w:p>
        </w:tc>
        <w:tc>
          <w:tcPr>
            <w:tcW w:w="960" w:type="dxa"/>
            <w:shd w:val="clear" w:color="auto" w:fill="auto"/>
            <w:noWrap/>
            <w:vAlign w:val="center"/>
            <w:hideMark/>
          </w:tcPr>
          <w:p w14:paraId="4694DC78"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vAlign w:val="center"/>
          </w:tcPr>
          <w:p w14:paraId="7A0E962A" w14:textId="5DFD01BC"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T-78</w:t>
            </w:r>
          </w:p>
        </w:tc>
        <w:tc>
          <w:tcPr>
            <w:tcW w:w="960" w:type="dxa"/>
            <w:vAlign w:val="center"/>
          </w:tcPr>
          <w:p w14:paraId="4567B005" w14:textId="4E386EF9"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064B395F" w14:textId="5597AF78" w:rsidR="001746AC" w:rsidRPr="004E5FE8" w:rsidRDefault="001746AC" w:rsidP="009D1F4F">
            <w:pPr>
              <w:rPr>
                <w:rFonts w:ascii="Arial" w:hAnsi="Arial" w:cs="Arial"/>
                <w:color w:val="000000"/>
                <w:sz w:val="18"/>
                <w:szCs w:val="18"/>
              </w:rPr>
            </w:pPr>
            <w:r>
              <w:rPr>
                <w:rFonts w:ascii="Arial" w:hAnsi="Arial" w:cs="Arial"/>
                <w:color w:val="000000"/>
                <w:sz w:val="18"/>
                <w:szCs w:val="18"/>
              </w:rPr>
              <w:t>2</w:t>
            </w:r>
          </w:p>
        </w:tc>
      </w:tr>
      <w:tr w:rsidR="001746AC" w:rsidRPr="004E5FE8" w14:paraId="0B97B65F" w14:textId="0EE4A60A" w:rsidTr="004B439F">
        <w:trPr>
          <w:trHeight w:val="288"/>
          <w:jc w:val="center"/>
        </w:trPr>
        <w:tc>
          <w:tcPr>
            <w:tcW w:w="1660" w:type="dxa"/>
            <w:shd w:val="clear" w:color="auto" w:fill="auto"/>
            <w:noWrap/>
            <w:vAlign w:val="center"/>
            <w:hideMark/>
          </w:tcPr>
          <w:p w14:paraId="3077E000"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29</w:t>
            </w:r>
          </w:p>
        </w:tc>
        <w:tc>
          <w:tcPr>
            <w:tcW w:w="960" w:type="dxa"/>
            <w:shd w:val="clear" w:color="auto" w:fill="auto"/>
            <w:noWrap/>
            <w:vAlign w:val="center"/>
            <w:hideMark/>
          </w:tcPr>
          <w:p w14:paraId="01D93127"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2.2</w:t>
            </w:r>
          </w:p>
        </w:tc>
        <w:tc>
          <w:tcPr>
            <w:tcW w:w="960" w:type="dxa"/>
            <w:shd w:val="clear" w:color="auto" w:fill="auto"/>
            <w:noWrap/>
            <w:vAlign w:val="center"/>
            <w:hideMark/>
          </w:tcPr>
          <w:p w14:paraId="043F4DC8"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vAlign w:val="center"/>
          </w:tcPr>
          <w:p w14:paraId="4FCB4457" w14:textId="16DD9515"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T-71</w:t>
            </w:r>
          </w:p>
        </w:tc>
        <w:tc>
          <w:tcPr>
            <w:tcW w:w="960" w:type="dxa"/>
            <w:vAlign w:val="center"/>
          </w:tcPr>
          <w:p w14:paraId="4C8AE1B5" w14:textId="4DAD0352"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74C28DC5" w14:textId="6D3D8E24"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00D7E290" w14:textId="66C5AAFC" w:rsidTr="004B439F">
        <w:trPr>
          <w:trHeight w:val="288"/>
          <w:jc w:val="center"/>
        </w:trPr>
        <w:tc>
          <w:tcPr>
            <w:tcW w:w="1660" w:type="dxa"/>
            <w:shd w:val="clear" w:color="auto" w:fill="auto"/>
            <w:noWrap/>
            <w:vAlign w:val="center"/>
            <w:hideMark/>
          </w:tcPr>
          <w:p w14:paraId="59E28DBC"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KP 26</w:t>
            </w:r>
          </w:p>
        </w:tc>
        <w:tc>
          <w:tcPr>
            <w:tcW w:w="960" w:type="dxa"/>
            <w:shd w:val="clear" w:color="auto" w:fill="auto"/>
            <w:noWrap/>
            <w:vAlign w:val="center"/>
            <w:hideMark/>
          </w:tcPr>
          <w:p w14:paraId="6364431B"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2.2</w:t>
            </w:r>
          </w:p>
        </w:tc>
        <w:tc>
          <w:tcPr>
            <w:tcW w:w="960" w:type="dxa"/>
            <w:shd w:val="clear" w:color="auto" w:fill="auto"/>
            <w:noWrap/>
            <w:vAlign w:val="center"/>
            <w:hideMark/>
          </w:tcPr>
          <w:p w14:paraId="186F4C89" w14:textId="77777777"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lang w:val="en-US"/>
              </w:rPr>
              <w:t>2</w:t>
            </w:r>
          </w:p>
        </w:tc>
        <w:tc>
          <w:tcPr>
            <w:tcW w:w="960" w:type="dxa"/>
            <w:vAlign w:val="center"/>
          </w:tcPr>
          <w:p w14:paraId="3DECEEA2" w14:textId="2444BBA0"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KP 73</w:t>
            </w:r>
          </w:p>
        </w:tc>
        <w:tc>
          <w:tcPr>
            <w:tcW w:w="960" w:type="dxa"/>
            <w:vAlign w:val="center"/>
          </w:tcPr>
          <w:p w14:paraId="67427CD6" w14:textId="7BDEBF11" w:rsidR="001746AC" w:rsidRPr="004E5FE8" w:rsidRDefault="001746AC" w:rsidP="009D1F4F">
            <w:pPr>
              <w:rPr>
                <w:rFonts w:ascii="Arial" w:hAnsi="Arial" w:cs="Arial"/>
                <w:color w:val="000000"/>
                <w:sz w:val="18"/>
                <w:szCs w:val="18"/>
                <w:lang w:val="en-US"/>
              </w:rPr>
            </w:pPr>
            <w:r w:rsidRPr="004E5FE8">
              <w:rPr>
                <w:rFonts w:ascii="Arial" w:hAnsi="Arial" w:cs="Arial"/>
                <w:color w:val="000000"/>
                <w:sz w:val="18"/>
                <w:szCs w:val="18"/>
              </w:rPr>
              <w:t>2.2</w:t>
            </w:r>
          </w:p>
        </w:tc>
        <w:tc>
          <w:tcPr>
            <w:tcW w:w="960" w:type="dxa"/>
            <w:vAlign w:val="center"/>
          </w:tcPr>
          <w:p w14:paraId="483D7F74" w14:textId="6D82EBD8"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r w:rsidR="001746AC" w:rsidRPr="004E5FE8" w14:paraId="66BE83E9" w14:textId="7A4F7348" w:rsidTr="004B439F">
        <w:trPr>
          <w:trHeight w:val="288"/>
          <w:jc w:val="center"/>
        </w:trPr>
        <w:tc>
          <w:tcPr>
            <w:tcW w:w="1660" w:type="dxa"/>
            <w:shd w:val="clear" w:color="auto" w:fill="auto"/>
            <w:noWrap/>
            <w:vAlign w:val="center"/>
          </w:tcPr>
          <w:p w14:paraId="56BA294D" w14:textId="77777777" w:rsidR="001746AC" w:rsidRPr="004E5FE8" w:rsidRDefault="001746AC" w:rsidP="009D1F4F">
            <w:pPr>
              <w:rPr>
                <w:rFonts w:ascii="Arial" w:hAnsi="Arial" w:cs="Arial"/>
                <w:color w:val="000000"/>
                <w:sz w:val="18"/>
                <w:szCs w:val="18"/>
                <w:lang w:val="en-US"/>
              </w:rPr>
            </w:pPr>
          </w:p>
        </w:tc>
        <w:tc>
          <w:tcPr>
            <w:tcW w:w="960" w:type="dxa"/>
            <w:shd w:val="clear" w:color="auto" w:fill="auto"/>
            <w:noWrap/>
            <w:vAlign w:val="center"/>
          </w:tcPr>
          <w:p w14:paraId="3ECF5806" w14:textId="77777777" w:rsidR="001746AC" w:rsidRPr="004E5FE8" w:rsidRDefault="001746AC" w:rsidP="009D1F4F">
            <w:pPr>
              <w:rPr>
                <w:rFonts w:ascii="Arial" w:hAnsi="Arial" w:cs="Arial"/>
                <w:color w:val="000000"/>
                <w:sz w:val="18"/>
                <w:szCs w:val="18"/>
                <w:lang w:val="en-US"/>
              </w:rPr>
            </w:pPr>
          </w:p>
        </w:tc>
        <w:tc>
          <w:tcPr>
            <w:tcW w:w="960" w:type="dxa"/>
            <w:shd w:val="clear" w:color="auto" w:fill="auto"/>
            <w:noWrap/>
            <w:vAlign w:val="center"/>
          </w:tcPr>
          <w:p w14:paraId="3370AAFB" w14:textId="77777777" w:rsidR="001746AC" w:rsidRPr="004E5FE8" w:rsidRDefault="001746AC" w:rsidP="009D1F4F">
            <w:pPr>
              <w:rPr>
                <w:rFonts w:ascii="Arial" w:hAnsi="Arial" w:cs="Arial"/>
                <w:color w:val="000000"/>
                <w:sz w:val="18"/>
                <w:szCs w:val="18"/>
                <w:lang w:val="en-US"/>
              </w:rPr>
            </w:pPr>
          </w:p>
        </w:tc>
        <w:tc>
          <w:tcPr>
            <w:tcW w:w="960" w:type="dxa"/>
            <w:vAlign w:val="center"/>
          </w:tcPr>
          <w:p w14:paraId="1165386B" w14:textId="7F165F15"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KP 80</w:t>
            </w:r>
          </w:p>
        </w:tc>
        <w:tc>
          <w:tcPr>
            <w:tcW w:w="960" w:type="dxa"/>
            <w:vAlign w:val="center"/>
          </w:tcPr>
          <w:p w14:paraId="73322B92" w14:textId="184A9700"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2.2</w:t>
            </w:r>
          </w:p>
        </w:tc>
        <w:tc>
          <w:tcPr>
            <w:tcW w:w="960" w:type="dxa"/>
            <w:vAlign w:val="center"/>
          </w:tcPr>
          <w:p w14:paraId="550691CF" w14:textId="529EA58B" w:rsidR="001746AC" w:rsidRPr="004E5FE8" w:rsidRDefault="001746AC" w:rsidP="009D1F4F">
            <w:pPr>
              <w:rPr>
                <w:rFonts w:ascii="Arial" w:hAnsi="Arial" w:cs="Arial"/>
                <w:color w:val="000000"/>
                <w:sz w:val="18"/>
                <w:szCs w:val="18"/>
              </w:rPr>
            </w:pPr>
            <w:r w:rsidRPr="004E5FE8">
              <w:rPr>
                <w:rFonts w:ascii="Arial" w:hAnsi="Arial" w:cs="Arial"/>
                <w:color w:val="000000"/>
                <w:sz w:val="18"/>
                <w:szCs w:val="18"/>
              </w:rPr>
              <w:t>2</w:t>
            </w:r>
          </w:p>
        </w:tc>
      </w:tr>
    </w:tbl>
    <w:p w14:paraId="6EEACC34" w14:textId="00503FF3" w:rsidR="00B84390" w:rsidRDefault="00B84390" w:rsidP="001C0AB0"/>
    <w:p w14:paraId="1D8EDA39" w14:textId="72FBBF8D" w:rsidR="00553C6E" w:rsidRPr="00F16249" w:rsidRDefault="00553C6E" w:rsidP="00C220A9">
      <w:pPr>
        <w:pStyle w:val="BodyText"/>
      </w:pPr>
      <w:r w:rsidRPr="00F16249">
        <w:t xml:space="preserve">Based on tapping the </w:t>
      </w:r>
      <w:r w:rsidR="001C2F4D" w:rsidRPr="00F16249">
        <w:t xml:space="preserve">2.2 MW </w:t>
      </w:r>
      <w:r w:rsidRPr="00F16249">
        <w:t>WTTs, another case</w:t>
      </w:r>
      <w:r w:rsidR="009B16BB">
        <w:t xml:space="preserve"> was run</w:t>
      </w:r>
      <w:r w:rsidRPr="00F16249">
        <w:t xml:space="preserve"> with the project producing full output </w:t>
      </w:r>
      <w:r w:rsidR="009B16BB">
        <w:t>with a</w:t>
      </w:r>
      <w:r w:rsidRPr="00F16249">
        <w:t xml:space="preserve"> leading power factor </w:t>
      </w:r>
      <w:r w:rsidR="009B16BB">
        <w:t>to</w:t>
      </w:r>
      <w:r w:rsidRPr="00F16249">
        <w:t xml:space="preserve"> test to make sure that the</w:t>
      </w:r>
      <w:r w:rsidR="009B16BB">
        <w:t xml:space="preserve"> wind</w:t>
      </w:r>
      <w:r w:rsidRPr="00F16249">
        <w:t xml:space="preserve"> turbine terminal voltage would</w:t>
      </w:r>
      <w:r w:rsidR="001C2F4D">
        <w:t xml:space="preserve"> </w:t>
      </w:r>
      <w:r w:rsidRPr="00F16249">
        <w:t>n</w:t>
      </w:r>
      <w:r w:rsidR="001C2F4D">
        <w:t>o</w:t>
      </w:r>
      <w:r w:rsidRPr="00F16249">
        <w:t>t fall below 0.95 Vpu. The case confirmed th</w:t>
      </w:r>
      <w:r w:rsidR="009B16BB">
        <w:t>e terminal voltage</w:t>
      </w:r>
      <w:r w:rsidRPr="00F16249">
        <w:t xml:space="preserve"> and</w:t>
      </w:r>
      <w:r w:rsidR="009B16BB">
        <w:t xml:space="preserve"> that</w:t>
      </w:r>
      <w:r w:rsidRPr="00F16249">
        <w:t xml:space="preserve"> tapping the WTTs </w:t>
      </w:r>
      <w:r w:rsidR="009B16BB">
        <w:t xml:space="preserve">as stated above </w:t>
      </w:r>
      <w:r w:rsidRPr="00F16249">
        <w:t>was confirmed as a valid option.</w:t>
      </w:r>
    </w:p>
    <w:p w14:paraId="0C56761B" w14:textId="797650D4" w:rsidR="00553C6E" w:rsidRPr="00F16249" w:rsidRDefault="00553C6E" w:rsidP="00553C6E">
      <w:pPr>
        <w:pStyle w:val="BodyText"/>
        <w:spacing w:after="0"/>
      </w:pPr>
      <w:r w:rsidRPr="00F16249">
        <w:lastRenderedPageBreak/>
        <w:t xml:space="preserve">In summary, the project needs </w:t>
      </w:r>
      <w:r w:rsidR="008D799F">
        <w:t>48.6</w:t>
      </w:r>
      <w:r w:rsidRPr="00F16249">
        <w:t xml:space="preserve"> MVAr of </w:t>
      </w:r>
      <w:r w:rsidR="009B16BB">
        <w:t xml:space="preserve">shunt </w:t>
      </w:r>
      <w:r w:rsidRPr="00F16249">
        <w:t>cap</w:t>
      </w:r>
      <w:r w:rsidR="001C2F4D">
        <w:t>acitor</w:t>
      </w:r>
      <w:r w:rsidRPr="00F16249">
        <w:t xml:space="preserve"> bank</w:t>
      </w:r>
      <w:r w:rsidR="009B16BB">
        <w:t>s in service</w:t>
      </w:r>
      <w:r w:rsidRPr="00F16249">
        <w:t xml:space="preserve"> to meet the PF requirement at the high side of the MPT. That the </w:t>
      </w:r>
      <w:r w:rsidR="001C2F4D" w:rsidRPr="00F16249">
        <w:t>cap</w:t>
      </w:r>
      <w:r w:rsidR="001C2F4D">
        <w:t>acitor</w:t>
      </w:r>
      <w:r w:rsidR="001C2F4D" w:rsidRPr="00F16249">
        <w:t xml:space="preserve"> </w:t>
      </w:r>
      <w:r w:rsidRPr="00F16249">
        <w:t>banks need to be used along with tapping the WTTs up to bring the turbine terminal voltage to acceptable levels.</w:t>
      </w:r>
    </w:p>
    <w:p w14:paraId="509A2CD6" w14:textId="4D350EAB" w:rsidR="000D58BA" w:rsidRPr="005D32FB" w:rsidRDefault="000D58BA" w:rsidP="00C4519F">
      <w:pPr>
        <w:pStyle w:val="NoSpacing"/>
      </w:pPr>
    </w:p>
    <w:p w14:paraId="45B6E269" w14:textId="77777777" w:rsidR="000D58BA" w:rsidRPr="0081232D" w:rsidRDefault="000D58BA" w:rsidP="000D58BA">
      <w:pPr>
        <w:jc w:val="center"/>
        <w:rPr>
          <w:rStyle w:val="Strong"/>
        </w:rPr>
      </w:pPr>
      <w:r w:rsidRPr="0081232D">
        <w:rPr>
          <w:rStyle w:val="Strong"/>
        </w:rPr>
        <w:t xml:space="preserve">The findings of this report depend on the design information available </w:t>
      </w:r>
      <w:r>
        <w:rPr>
          <w:rStyle w:val="Strong"/>
        </w:rPr>
        <w:t>as of the date on the current revision above</w:t>
      </w:r>
      <w:r w:rsidRPr="0081232D">
        <w:rPr>
          <w:rStyle w:val="Strong"/>
        </w:rPr>
        <w:t>. Any changes to the design information and model assumptions could impact the findings and recommendations of this report.</w:t>
      </w:r>
    </w:p>
    <w:p w14:paraId="1418B9BA" w14:textId="77777777" w:rsidR="000D58BA" w:rsidRPr="00EB37A8" w:rsidRDefault="000D58BA" w:rsidP="000D58BA">
      <w:pPr>
        <w:pStyle w:val="NoSpacing"/>
      </w:pPr>
      <w:r w:rsidRPr="005D56A1">
        <w:br w:type="page"/>
      </w:r>
    </w:p>
    <w:p w14:paraId="6347E23B" w14:textId="62DAF088" w:rsidR="00A6060E" w:rsidRPr="00DF0C94" w:rsidRDefault="0086533A" w:rsidP="00372A35">
      <w:pPr>
        <w:pStyle w:val="Heading1"/>
      </w:pPr>
      <w:bookmarkStart w:id="20" w:name="_Toc35336086"/>
      <w:bookmarkStart w:id="21" w:name="_Ref531333248"/>
      <w:bookmarkStart w:id="22" w:name="_Toc36203179"/>
      <w:bookmarkEnd w:id="20"/>
      <w:r>
        <w:lastRenderedPageBreak/>
        <w:t>Reactive Power Capability</w:t>
      </w:r>
      <w:bookmarkEnd w:id="21"/>
      <w:bookmarkEnd w:id="22"/>
    </w:p>
    <w:p w14:paraId="414D6B6A" w14:textId="0F30FB89" w:rsidR="005A56C3" w:rsidRDefault="000547A5" w:rsidP="00EA5D03">
      <w:pPr>
        <w:pStyle w:val="BodyText"/>
      </w:pPr>
      <w:r>
        <w:t xml:space="preserve">Mortenson </w:t>
      </w:r>
      <w:r w:rsidR="005A56C3">
        <w:t>performed various power flow cases to determine the reactive power capability, also known as power factor capabil</w:t>
      </w:r>
      <w:r w:rsidR="00DF0C94">
        <w:t xml:space="preserve">ity, of the project at the </w:t>
      </w:r>
      <w:r w:rsidR="004C49AA">
        <w:t>high voltage side of the MPT</w:t>
      </w:r>
      <w:r w:rsidR="00DF0C94">
        <w:t>.</w:t>
      </w:r>
    </w:p>
    <w:p w14:paraId="5D8E0783" w14:textId="0F898E96" w:rsidR="00C36442" w:rsidRDefault="005A56C3" w:rsidP="00EA5D03">
      <w:pPr>
        <w:pStyle w:val="BodyText"/>
      </w:pPr>
      <w:r>
        <w:t>Various power flow cases were created at different output level</w:t>
      </w:r>
      <w:r w:rsidR="00853E61">
        <w:t>s</w:t>
      </w:r>
      <w:r w:rsidR="00C36442">
        <w:t xml:space="preserve"> and at different POI voltage level</w:t>
      </w:r>
      <w:r w:rsidR="00853E61">
        <w:t>s</w:t>
      </w:r>
      <w:r>
        <w:t>. At each output level</w:t>
      </w:r>
      <w:r w:rsidR="00224E3D">
        <w:t xml:space="preserve"> and voltage level</w:t>
      </w:r>
      <w:r>
        <w:t>, a lagging and leading power flow case w</w:t>
      </w:r>
      <w:r w:rsidR="00D4519A">
        <w:t>as</w:t>
      </w:r>
      <w:r>
        <w:t xml:space="preserve"> created. The wind turbines </w:t>
      </w:r>
      <w:r w:rsidR="00853E61">
        <w:t>were</w:t>
      </w:r>
      <w:r>
        <w:t xml:space="preserve"> dispatch</w:t>
      </w:r>
      <w:r w:rsidR="00C36442">
        <w:t>ed</w:t>
      </w:r>
      <w:r>
        <w:t xml:space="preserve"> to supply or absorb as much reactive power as possible to meet the PF requirement at the </w:t>
      </w:r>
      <w:r w:rsidR="004C49AA">
        <w:t>high voltage side of the MPT</w:t>
      </w:r>
      <w:r w:rsidR="00525802">
        <w:t>.</w:t>
      </w:r>
      <w:r>
        <w:t xml:space="preserve"> </w:t>
      </w:r>
      <w:r w:rsidR="005C4EBB">
        <w:t xml:space="preserve">To calculate the </w:t>
      </w:r>
      <w:r w:rsidR="00235721">
        <w:t>max</w:t>
      </w:r>
      <w:r w:rsidR="00D4519A">
        <w:t>imum</w:t>
      </w:r>
      <w:r w:rsidR="00235721">
        <w:t xml:space="preserve"> </w:t>
      </w:r>
      <w:r w:rsidR="005C4EBB">
        <w:t xml:space="preserve">reactive </w:t>
      </w:r>
      <w:r w:rsidR="0071515E">
        <w:t xml:space="preserve">power </w:t>
      </w:r>
      <w:r w:rsidR="005C4EBB">
        <w:t xml:space="preserve">that the project </w:t>
      </w:r>
      <w:proofErr w:type="gramStart"/>
      <w:r w:rsidR="005C4EBB">
        <w:t>is capable of supplying</w:t>
      </w:r>
      <w:proofErr w:type="gramEnd"/>
      <w:r w:rsidR="005C4EBB">
        <w:t xml:space="preserve"> </w:t>
      </w:r>
      <w:r w:rsidR="00D4519A">
        <w:t>with a</w:t>
      </w:r>
      <w:r w:rsidR="005C4EBB">
        <w:t xml:space="preserve"> lagging PF</w:t>
      </w:r>
      <w:r>
        <w:t>, the turbines were set to supply as much reactive power without the voltage at their terminal</w:t>
      </w:r>
      <w:r w:rsidR="00853E61">
        <w:t>s</w:t>
      </w:r>
      <w:r w:rsidR="00704165">
        <w:t xml:space="preserve"> </w:t>
      </w:r>
      <w:r>
        <w:t xml:space="preserve">exceeding 1.1 </w:t>
      </w:r>
      <w:r w:rsidR="00345CC0">
        <w:t>V</w:t>
      </w:r>
      <w:r>
        <w:t>pu</w:t>
      </w:r>
      <w:r w:rsidR="005C4EBB">
        <w:t xml:space="preserve"> with </w:t>
      </w:r>
      <w:r w:rsidR="00C92CC1">
        <w:t xml:space="preserve">the </w:t>
      </w:r>
      <w:r w:rsidR="00BD50CF">
        <w:t xml:space="preserve">capacitor </w:t>
      </w:r>
      <w:r w:rsidR="00EE1E1A">
        <w:t>banks</w:t>
      </w:r>
      <w:r w:rsidR="00C92CC1">
        <w:t xml:space="preserve"> engaged at all output levels</w:t>
      </w:r>
      <w:r>
        <w:t xml:space="preserve">. In leading </w:t>
      </w:r>
      <w:r w:rsidR="00E346F9">
        <w:t>PF</w:t>
      </w:r>
      <w:r>
        <w:t xml:space="preserve"> cases, the </w:t>
      </w:r>
      <w:r w:rsidR="00BD50CF">
        <w:t>reactive power</w:t>
      </w:r>
      <w:r w:rsidR="0071515E">
        <w:t xml:space="preserve"> of </w:t>
      </w:r>
      <w:r w:rsidR="00D4519A">
        <w:t xml:space="preserve">the </w:t>
      </w:r>
      <w:r>
        <w:t xml:space="preserve">turbines </w:t>
      </w:r>
      <w:r w:rsidR="00980B57">
        <w:t>was</w:t>
      </w:r>
      <w:r>
        <w:t xml:space="preserve"> adjusted </w:t>
      </w:r>
      <w:r w:rsidR="00E2787A">
        <w:t>using</w:t>
      </w:r>
      <w:r w:rsidR="003001F5">
        <w:t xml:space="preserve"> the constrain</w:t>
      </w:r>
      <w:r w:rsidR="00E2787A">
        <w:t>t</w:t>
      </w:r>
      <w:r w:rsidR="003001F5">
        <w:t xml:space="preserve">s in </w:t>
      </w:r>
      <w:r w:rsidR="00CA0A4A">
        <w:t>S</w:t>
      </w:r>
      <w:r w:rsidR="003001F5">
        <w:t xml:space="preserve">ection </w:t>
      </w:r>
      <w:r w:rsidR="006D1A3C">
        <w:fldChar w:fldCharType="begin"/>
      </w:r>
      <w:r w:rsidR="006D1A3C">
        <w:instrText xml:space="preserve"> REF _Ref2585119 \w \h </w:instrText>
      </w:r>
      <w:r w:rsidR="006D1A3C">
        <w:fldChar w:fldCharType="separate"/>
      </w:r>
      <w:r w:rsidR="005610F7">
        <w:t>2</w:t>
      </w:r>
      <w:r w:rsidR="006D1A3C">
        <w:fldChar w:fldCharType="end"/>
      </w:r>
      <w:r w:rsidR="006D1A3C">
        <w:t xml:space="preserve"> </w:t>
      </w:r>
      <w:r w:rsidR="00E2787A">
        <w:t xml:space="preserve">and </w:t>
      </w:r>
      <w:r w:rsidR="006D1A3C">
        <w:t xml:space="preserve">with </w:t>
      </w:r>
      <w:r w:rsidR="00C92CC1">
        <w:t xml:space="preserve">the </w:t>
      </w:r>
      <w:r w:rsidR="00BD50CF">
        <w:t>capacitor</w:t>
      </w:r>
      <w:r w:rsidR="00EE1E1A">
        <w:t xml:space="preserve"> banks</w:t>
      </w:r>
      <w:r w:rsidR="00C92CC1">
        <w:t xml:space="preserve"> </w:t>
      </w:r>
      <w:r w:rsidR="005C4EBB">
        <w:t>de-energized</w:t>
      </w:r>
      <w:r w:rsidR="00C92CC1">
        <w:t xml:space="preserve"> at all output levels</w:t>
      </w:r>
      <w:r>
        <w:t xml:space="preserve">. </w:t>
      </w:r>
      <w:r w:rsidR="008621B0">
        <w:t>B</w:t>
      </w:r>
      <w:r w:rsidR="00B874C2">
        <w:t xml:space="preserve">oth </w:t>
      </w:r>
      <w:r w:rsidR="008621B0">
        <w:t xml:space="preserve">the </w:t>
      </w:r>
      <w:r w:rsidR="00B874C2">
        <w:t xml:space="preserve">Vestas </w:t>
      </w:r>
      <w:r w:rsidR="00BD50CF">
        <w:t>2.</w:t>
      </w:r>
      <w:r w:rsidR="00D92756">
        <w:t>2</w:t>
      </w:r>
      <w:r w:rsidR="00D7730B">
        <w:t xml:space="preserve"> </w:t>
      </w:r>
      <w:r w:rsidR="00B874C2">
        <w:t>and 2.</w:t>
      </w:r>
      <w:r w:rsidR="00D92756">
        <w:t>0</w:t>
      </w:r>
      <w:r w:rsidR="00D7730B">
        <w:t xml:space="preserve"> </w:t>
      </w:r>
      <w:r w:rsidR="00B874C2">
        <w:t xml:space="preserve">turbines were dispatched at the same percentage </w:t>
      </w:r>
      <w:r w:rsidR="00E2787A">
        <w:t xml:space="preserve">of </w:t>
      </w:r>
      <w:r w:rsidR="00BD50CF">
        <w:t xml:space="preserve">real </w:t>
      </w:r>
      <w:r w:rsidR="00B874C2">
        <w:t xml:space="preserve">and </w:t>
      </w:r>
      <w:r w:rsidR="00BD50CF">
        <w:t>reactive power</w:t>
      </w:r>
      <w:r w:rsidR="00E2787A">
        <w:t xml:space="preserve"> output.</w:t>
      </w:r>
      <w:r w:rsidR="00B874C2">
        <w:t xml:space="preserve"> </w:t>
      </w:r>
      <w:r w:rsidR="00E2787A">
        <w:t>T</w:t>
      </w:r>
      <w:r w:rsidR="00B874C2">
        <w:t xml:space="preserve">he </w:t>
      </w:r>
      <w:r w:rsidR="00BD50CF">
        <w:t xml:space="preserve">real and reactive power </w:t>
      </w:r>
      <w:r w:rsidR="00E2787A">
        <w:t xml:space="preserve">was </w:t>
      </w:r>
      <w:r w:rsidR="00B874C2">
        <w:t>dispatched independently to produce max</w:t>
      </w:r>
      <w:r w:rsidR="00E2787A">
        <w:t>imum</w:t>
      </w:r>
      <w:r w:rsidR="00B874C2">
        <w:t xml:space="preserve"> reactive power capability. For example, if </w:t>
      </w:r>
      <w:r w:rsidR="00E2787A">
        <w:t xml:space="preserve">the </w:t>
      </w:r>
      <w:r w:rsidR="00B874C2">
        <w:t xml:space="preserve">Vestas </w:t>
      </w:r>
      <w:r w:rsidR="00BD50CF">
        <w:t>2.</w:t>
      </w:r>
      <w:r w:rsidR="00D92756">
        <w:t>2</w:t>
      </w:r>
      <w:r w:rsidR="00BD50CF">
        <w:t xml:space="preserve"> </w:t>
      </w:r>
      <w:r w:rsidR="00B874C2">
        <w:t xml:space="preserve">was dispatched at 10% </w:t>
      </w:r>
      <w:r w:rsidR="00BD50CF">
        <w:t>real power</w:t>
      </w:r>
      <w:r w:rsidR="00B874C2">
        <w:t xml:space="preserve"> output, </w:t>
      </w:r>
      <w:r w:rsidR="00E2787A">
        <w:t xml:space="preserve">then the </w:t>
      </w:r>
      <w:r w:rsidR="00B874C2">
        <w:t>Vestas 2.</w:t>
      </w:r>
      <w:r w:rsidR="00D92756">
        <w:t>0</w:t>
      </w:r>
      <w:r w:rsidR="00D7730B">
        <w:t xml:space="preserve"> </w:t>
      </w:r>
      <w:r w:rsidR="00B874C2">
        <w:t xml:space="preserve">would be dispatched at the same 10% </w:t>
      </w:r>
      <w:r w:rsidR="00BD50CF">
        <w:t>real power</w:t>
      </w:r>
      <w:r w:rsidR="00C805FA">
        <w:t xml:space="preserve"> </w:t>
      </w:r>
      <w:r w:rsidR="00B874C2">
        <w:t xml:space="preserve">output. </w:t>
      </w:r>
      <w:r w:rsidR="00C805FA">
        <w:t xml:space="preserve">The percentage </w:t>
      </w:r>
      <w:r w:rsidR="00E2787A">
        <w:t xml:space="preserve">of </w:t>
      </w:r>
      <w:r w:rsidR="00BD50CF">
        <w:t>reactive power</w:t>
      </w:r>
      <w:r w:rsidR="00C805FA">
        <w:t xml:space="preserve"> output of both turbines would be the same. That percentage </w:t>
      </w:r>
      <w:r w:rsidR="00E2787A">
        <w:t xml:space="preserve">of </w:t>
      </w:r>
      <w:r w:rsidR="00BD50CF">
        <w:t xml:space="preserve">reactive power </w:t>
      </w:r>
      <w:r w:rsidR="00C805FA">
        <w:t>output for both turb</w:t>
      </w:r>
      <w:r w:rsidR="006D1A3C">
        <w:t>ines would be set such that the constrain</w:t>
      </w:r>
      <w:r w:rsidR="008621B0">
        <w:t>t</w:t>
      </w:r>
      <w:r w:rsidR="006D1A3C">
        <w:t xml:space="preserve">s </w:t>
      </w:r>
      <w:r w:rsidR="008621B0">
        <w:t xml:space="preserve">outlined </w:t>
      </w:r>
      <w:r w:rsidR="006D1A3C">
        <w:t xml:space="preserve">in </w:t>
      </w:r>
      <w:r w:rsidR="00125802">
        <w:t>S</w:t>
      </w:r>
      <w:r w:rsidR="006D1A3C">
        <w:t xml:space="preserve">ection </w:t>
      </w:r>
      <w:r w:rsidR="006D1A3C">
        <w:fldChar w:fldCharType="begin"/>
      </w:r>
      <w:r w:rsidR="006D1A3C">
        <w:instrText xml:space="preserve"> REF _Ref2585119 \w \h </w:instrText>
      </w:r>
      <w:r w:rsidR="006D1A3C">
        <w:fldChar w:fldCharType="separate"/>
      </w:r>
      <w:r w:rsidR="005610F7">
        <w:t>2</w:t>
      </w:r>
      <w:r w:rsidR="006D1A3C">
        <w:fldChar w:fldCharType="end"/>
      </w:r>
      <w:r w:rsidR="006D1A3C">
        <w:t xml:space="preserve"> </w:t>
      </w:r>
      <w:r w:rsidR="00E2787A">
        <w:t>were</w:t>
      </w:r>
      <w:r w:rsidR="006D1A3C">
        <w:t xml:space="preserve"> observed</w:t>
      </w:r>
      <w:r w:rsidR="00C805FA">
        <w:t>. Even though it is not necessary that both turbines will be dispatched at the same percentage</w:t>
      </w:r>
      <w:r w:rsidR="00E2787A">
        <w:t xml:space="preserve"> of</w:t>
      </w:r>
      <w:r w:rsidR="00C805FA">
        <w:t xml:space="preserve"> </w:t>
      </w:r>
      <w:r w:rsidR="00125802">
        <w:t xml:space="preserve">real </w:t>
      </w:r>
      <w:r w:rsidR="00C805FA">
        <w:t xml:space="preserve">and </w:t>
      </w:r>
      <w:r w:rsidR="00125802">
        <w:t xml:space="preserve">reactive power </w:t>
      </w:r>
      <w:r w:rsidR="00C805FA">
        <w:t xml:space="preserve">in day-to-day operations, this was done in simulations </w:t>
      </w:r>
      <w:r w:rsidR="00BD50CF">
        <w:t>as a simplifying assumption.</w:t>
      </w:r>
    </w:p>
    <w:p w14:paraId="495FB650" w14:textId="0A7D5641" w:rsidR="00EB6605" w:rsidRDefault="001F4E10" w:rsidP="00450B27">
      <w:pPr>
        <w:pStyle w:val="BodyText"/>
      </w:pPr>
      <w:r>
        <w:t>Mortenson</w:t>
      </w:r>
      <w:r w:rsidR="00EB6605">
        <w:t xml:space="preserve"> ran special cases with the </w:t>
      </w:r>
      <w:r w:rsidR="00B11CC8">
        <w:t xml:space="preserve">standstill reactive power capability as given in RFI#4 to assess whether reactor banks </w:t>
      </w:r>
      <w:r w:rsidR="00E2787A">
        <w:t>were</w:t>
      </w:r>
      <w:r w:rsidR="00B11CC8">
        <w:t xml:space="preserve"> needed at zero MW </w:t>
      </w:r>
      <w:r>
        <w:t>generation.</w:t>
      </w:r>
    </w:p>
    <w:p w14:paraId="2A038114" w14:textId="3069FA86" w:rsidR="00E346F9" w:rsidRDefault="00125802" w:rsidP="00EA5D03">
      <w:pPr>
        <w:pStyle w:val="BodyText"/>
      </w:pPr>
      <w:r>
        <w:t>T</w:t>
      </w:r>
      <w:r w:rsidR="00DE3919">
        <w:t xml:space="preserve">he </w:t>
      </w:r>
      <w:r w:rsidR="00295C93">
        <w:t xml:space="preserve">analysis revealed that </w:t>
      </w:r>
      <w:r w:rsidR="002051FA">
        <w:t>KP</w:t>
      </w:r>
      <w:r w:rsidR="00EA5D03">
        <w:t xml:space="preserve"> </w:t>
      </w:r>
      <w:r w:rsidR="00C36442">
        <w:t xml:space="preserve">will be able to </w:t>
      </w:r>
      <w:r w:rsidR="00D7730B">
        <w:t>provide 0.95 leading to 0.95 lagging PF</w:t>
      </w:r>
      <w:r w:rsidR="00C36442">
        <w:t xml:space="preserve"> for the voltage range</w:t>
      </w:r>
      <w:r w:rsidR="00D7730B">
        <w:t xml:space="preserve"> of </w:t>
      </w:r>
      <w:r w:rsidR="00EA5D03">
        <w:t>0.95</w:t>
      </w:r>
      <w:r w:rsidR="00D7730B">
        <w:t xml:space="preserve"> Vpu to </w:t>
      </w:r>
      <w:r w:rsidR="00EA5D03">
        <w:t>1</w:t>
      </w:r>
      <w:r w:rsidR="00D7730B">
        <w:t>.</w:t>
      </w:r>
      <w:r w:rsidR="00EA5D03">
        <w:t>05</w:t>
      </w:r>
      <w:r w:rsidR="00D7730B">
        <w:t xml:space="preserve"> Vpu</w:t>
      </w:r>
      <w:r w:rsidR="00C36442">
        <w:t xml:space="preserve"> at the POI. The full </w:t>
      </w:r>
      <w:r w:rsidR="00450B27">
        <w:t xml:space="preserve">unfettered </w:t>
      </w:r>
      <w:r w:rsidR="00C36442">
        <w:t xml:space="preserve">reactive power capability of the project </w:t>
      </w:r>
      <w:r w:rsidR="00853E61">
        <w:t xml:space="preserve">at different voltage levels </w:t>
      </w:r>
      <w:r w:rsidR="00C36442">
        <w:t xml:space="preserve">is provided in </w:t>
      </w:r>
      <w:r w:rsidR="00C36442">
        <w:fldChar w:fldCharType="begin"/>
      </w:r>
      <w:r w:rsidR="00C36442">
        <w:instrText xml:space="preserve"> REF _Ref531092197 \h </w:instrText>
      </w:r>
      <w:r w:rsidR="00C36442">
        <w:fldChar w:fldCharType="separate"/>
      </w:r>
      <w:r w:rsidR="005610F7">
        <w:t xml:space="preserve">Figure </w:t>
      </w:r>
      <w:r w:rsidR="005610F7">
        <w:rPr>
          <w:noProof/>
        </w:rPr>
        <w:t>1</w:t>
      </w:r>
      <w:r w:rsidR="00C36442">
        <w:fldChar w:fldCharType="end"/>
      </w:r>
      <w:r w:rsidR="00C36442">
        <w:t>.</w:t>
      </w:r>
    </w:p>
    <w:p w14:paraId="594D8160" w14:textId="67E188AB" w:rsidR="004B0C24" w:rsidRDefault="00E346F9" w:rsidP="000D58BA">
      <w:pPr>
        <w:pStyle w:val="BodyText"/>
      </w:pPr>
      <w:r>
        <w:t xml:space="preserve">A detailed tabulation of the results </w:t>
      </w:r>
      <w:r w:rsidR="0069230C">
        <w:t>are</w:t>
      </w:r>
      <w:r>
        <w:t xml:space="preserve"> given in </w:t>
      </w:r>
      <w:r w:rsidR="000A4788">
        <w:fldChar w:fldCharType="begin"/>
      </w:r>
      <w:r w:rsidR="000A4788">
        <w:instrText xml:space="preserve"> REF _Ref531254563 \h </w:instrText>
      </w:r>
      <w:r w:rsidR="001E14B6">
        <w:instrText xml:space="preserve"> \* MERGEFORMAT </w:instrText>
      </w:r>
      <w:r w:rsidR="000A4788">
        <w:fldChar w:fldCharType="separate"/>
      </w:r>
      <w:r w:rsidR="005610F7">
        <w:t xml:space="preserve">Table </w:t>
      </w:r>
      <w:r w:rsidR="005610F7">
        <w:rPr>
          <w:noProof/>
        </w:rPr>
        <w:t>2</w:t>
      </w:r>
      <w:r w:rsidR="000A4788">
        <w:fldChar w:fldCharType="end"/>
      </w:r>
      <w:r w:rsidR="0069230C">
        <w:t xml:space="preserve">, </w:t>
      </w:r>
      <w:r w:rsidR="0069230C">
        <w:fldChar w:fldCharType="begin"/>
      </w:r>
      <w:r w:rsidR="0069230C">
        <w:instrText xml:space="preserve"> REF _Ref15566682 \h </w:instrText>
      </w:r>
      <w:r w:rsidR="0069230C">
        <w:fldChar w:fldCharType="separate"/>
      </w:r>
      <w:r w:rsidR="005610F7">
        <w:t xml:space="preserve">Table </w:t>
      </w:r>
      <w:r w:rsidR="005610F7">
        <w:rPr>
          <w:noProof/>
        </w:rPr>
        <w:t>3</w:t>
      </w:r>
      <w:r w:rsidR="0069230C">
        <w:fldChar w:fldCharType="end"/>
      </w:r>
      <w:r w:rsidR="0069230C">
        <w:t xml:space="preserve">, </w:t>
      </w:r>
      <w:r w:rsidR="0069230C">
        <w:fldChar w:fldCharType="begin"/>
      </w:r>
      <w:r w:rsidR="0069230C">
        <w:instrText xml:space="preserve"> REF _Ref15566712 \h </w:instrText>
      </w:r>
      <w:r w:rsidR="0069230C">
        <w:fldChar w:fldCharType="separate"/>
      </w:r>
      <w:r w:rsidR="005610F7">
        <w:t xml:space="preserve">Table </w:t>
      </w:r>
      <w:r w:rsidR="005610F7">
        <w:rPr>
          <w:noProof/>
        </w:rPr>
        <w:t>4</w:t>
      </w:r>
      <w:r w:rsidR="0069230C">
        <w:fldChar w:fldCharType="end"/>
      </w:r>
      <w:r w:rsidR="0069230C">
        <w:t>, and</w:t>
      </w:r>
      <w:r w:rsidR="00B11CC8">
        <w:t xml:space="preserve"> </w:t>
      </w:r>
      <w:r w:rsidR="000D58BA">
        <w:fldChar w:fldCharType="begin"/>
      </w:r>
      <w:r w:rsidR="000D58BA">
        <w:instrText xml:space="preserve"> REF _Ref27042185 \h </w:instrText>
      </w:r>
      <w:r w:rsidR="000D58BA">
        <w:fldChar w:fldCharType="separate"/>
      </w:r>
      <w:r w:rsidR="005610F7">
        <w:t xml:space="preserve">Table </w:t>
      </w:r>
      <w:r w:rsidR="005610F7">
        <w:rPr>
          <w:noProof/>
        </w:rPr>
        <w:t>5</w:t>
      </w:r>
      <w:r w:rsidR="000D58BA">
        <w:fldChar w:fldCharType="end"/>
      </w:r>
      <w:r w:rsidR="00B11CC8">
        <w:t xml:space="preserve"> f</w:t>
      </w:r>
      <w:r w:rsidR="0069230C">
        <w:t>or 0.95, 0.98, 1.04, and 1.05 Vpu POI voltage</w:t>
      </w:r>
      <w:r>
        <w:t xml:space="preserve">. </w:t>
      </w:r>
      <w:r w:rsidR="00B46B4C">
        <w:t>The results in the table</w:t>
      </w:r>
      <w:r w:rsidR="0069230C">
        <w:t>s</w:t>
      </w:r>
      <w:r w:rsidR="00B874C2">
        <w:t xml:space="preserve"> include </w:t>
      </w:r>
      <w:r w:rsidR="00925E70">
        <w:t xml:space="preserve">real power dispatch for the </w:t>
      </w:r>
      <w:r w:rsidR="00D35371">
        <w:t xml:space="preserve">Vestas </w:t>
      </w:r>
      <w:r w:rsidR="00925E70">
        <w:t xml:space="preserve">2.0 and </w:t>
      </w:r>
      <w:r w:rsidR="00D35371">
        <w:t xml:space="preserve">the Vestas </w:t>
      </w:r>
      <w:r w:rsidR="00925E70">
        <w:t xml:space="preserve">2.2 machines; reactive test (Lagging or Leading); POI </w:t>
      </w:r>
      <w:r w:rsidR="0061235C">
        <w:t>real and reactive power</w:t>
      </w:r>
      <w:r w:rsidR="00925E70">
        <w:t>; percent of test system reactive output (% Q Output), MPT tap, switched shunt output, medium voltage (</w:t>
      </w:r>
      <w:r w:rsidR="002B519D">
        <w:t>34.5kV</w:t>
      </w:r>
      <w:r w:rsidR="00925E70">
        <w:t>)</w:t>
      </w:r>
      <w:r w:rsidR="002B519D">
        <w:t xml:space="preserve"> </w:t>
      </w:r>
      <w:r w:rsidR="00925E70">
        <w:t>bus voltage; and minimum and maximum terminal bus voltage</w:t>
      </w:r>
      <w:r w:rsidR="00BC460A">
        <w:t>.</w:t>
      </w:r>
    </w:p>
    <w:p w14:paraId="080DEC38" w14:textId="797B1850" w:rsidR="004C6320" w:rsidRPr="00DF0C94" w:rsidRDefault="00D35371" w:rsidP="000D58BA">
      <w:pPr>
        <w:pStyle w:val="BodyText"/>
      </w:pPr>
      <w:r>
        <w:t>Base</w:t>
      </w:r>
      <w:r w:rsidR="004C6320">
        <w:t xml:space="preserve">d on </w:t>
      </w:r>
      <w:r w:rsidR="004C6320">
        <w:fldChar w:fldCharType="begin"/>
      </w:r>
      <w:r w:rsidR="004C6320">
        <w:instrText xml:space="preserve"> REF _Ref531254563 \h  \* MERGEFORMAT </w:instrText>
      </w:r>
      <w:r w:rsidR="004C6320">
        <w:fldChar w:fldCharType="separate"/>
      </w:r>
      <w:r w:rsidR="005610F7">
        <w:t xml:space="preserve">Table </w:t>
      </w:r>
      <w:r w:rsidR="005610F7">
        <w:rPr>
          <w:noProof/>
        </w:rPr>
        <w:t>2</w:t>
      </w:r>
      <w:r w:rsidR="004C6320">
        <w:fldChar w:fldCharType="end"/>
      </w:r>
      <w:r w:rsidR="004C6320">
        <w:t xml:space="preserve">, </w:t>
      </w:r>
      <w:r w:rsidR="004C6320">
        <w:fldChar w:fldCharType="begin"/>
      </w:r>
      <w:r w:rsidR="004C6320">
        <w:instrText xml:space="preserve"> REF _Ref15566682 \h </w:instrText>
      </w:r>
      <w:r w:rsidR="004C6320">
        <w:fldChar w:fldCharType="separate"/>
      </w:r>
      <w:r w:rsidR="005610F7">
        <w:t xml:space="preserve">Table </w:t>
      </w:r>
      <w:r w:rsidR="005610F7">
        <w:rPr>
          <w:noProof/>
        </w:rPr>
        <w:t>3</w:t>
      </w:r>
      <w:r w:rsidR="004C6320">
        <w:fldChar w:fldCharType="end"/>
      </w:r>
      <w:r w:rsidR="004C6320">
        <w:t xml:space="preserve">, </w:t>
      </w:r>
      <w:r w:rsidR="004C6320">
        <w:fldChar w:fldCharType="begin"/>
      </w:r>
      <w:r w:rsidR="004C6320">
        <w:instrText xml:space="preserve"> REF _Ref15566712 \h </w:instrText>
      </w:r>
      <w:r w:rsidR="004C6320">
        <w:fldChar w:fldCharType="separate"/>
      </w:r>
      <w:r w:rsidR="005610F7">
        <w:t xml:space="preserve">Table </w:t>
      </w:r>
      <w:r w:rsidR="005610F7">
        <w:rPr>
          <w:noProof/>
        </w:rPr>
        <w:t>4</w:t>
      </w:r>
      <w:r w:rsidR="004C6320">
        <w:fldChar w:fldCharType="end"/>
      </w:r>
      <w:r w:rsidR="004C6320">
        <w:t xml:space="preserve">, and </w:t>
      </w:r>
      <w:r w:rsidR="000D58BA">
        <w:fldChar w:fldCharType="begin"/>
      </w:r>
      <w:r w:rsidR="000D58BA">
        <w:instrText xml:space="preserve"> REF _Ref27042185 \h </w:instrText>
      </w:r>
      <w:r w:rsidR="000D58BA">
        <w:fldChar w:fldCharType="separate"/>
      </w:r>
      <w:r w:rsidR="005610F7">
        <w:t xml:space="preserve">Table </w:t>
      </w:r>
      <w:r w:rsidR="005610F7">
        <w:rPr>
          <w:noProof/>
        </w:rPr>
        <w:t>5</w:t>
      </w:r>
      <w:r w:rsidR="000D58BA">
        <w:fldChar w:fldCharType="end"/>
      </w:r>
      <w:r w:rsidR="006A1DFD">
        <w:t>,</w:t>
      </w:r>
      <w:r w:rsidR="004C6320">
        <w:t xml:space="preserve"> the medium voltage bus can be scheduled at 1.0</w:t>
      </w:r>
      <w:r w:rsidR="00352D88">
        <w:t>4</w:t>
      </w:r>
      <w:r w:rsidR="00D154DA">
        <w:t>5</w:t>
      </w:r>
      <w:r w:rsidR="004C6320">
        <w:t xml:space="preserve"> Vpu so that the project can meet the PF</w:t>
      </w:r>
      <w:r w:rsidR="008F76C3">
        <w:t xml:space="preserve"> at the high side of the MPT</w:t>
      </w:r>
      <w:r w:rsidR="004C6320">
        <w:t>. Thus, another set of power flow cases w</w:t>
      </w:r>
      <w:r w:rsidR="00E2787A">
        <w:t>as</w:t>
      </w:r>
      <w:r w:rsidR="004C6320">
        <w:t xml:space="preserve"> performed with the </w:t>
      </w:r>
      <w:r w:rsidR="0001649F">
        <w:t>O</w:t>
      </w:r>
      <w:r w:rsidR="004C6320">
        <w:t>LTC targeting the 1.035 Vpu at the low side of the MPT.</w:t>
      </w:r>
      <w:r>
        <w:t xml:space="preserve"> </w:t>
      </w:r>
      <w:r w:rsidR="000D58BA">
        <w:fldChar w:fldCharType="begin"/>
      </w:r>
      <w:r w:rsidR="000D58BA">
        <w:instrText xml:space="preserve"> REF _Ref15566618 \h </w:instrText>
      </w:r>
      <w:r w:rsidR="000D58BA">
        <w:fldChar w:fldCharType="separate"/>
      </w:r>
      <w:r w:rsidR="005610F7">
        <w:t xml:space="preserve">Figure </w:t>
      </w:r>
      <w:r w:rsidR="005610F7">
        <w:rPr>
          <w:noProof/>
        </w:rPr>
        <w:t>2</w:t>
      </w:r>
      <w:r w:rsidR="000D58BA">
        <w:fldChar w:fldCharType="end"/>
      </w:r>
      <w:r w:rsidR="000D58BA">
        <w:t xml:space="preserve"> shows the </w:t>
      </w:r>
      <w:r w:rsidR="00B467B6">
        <w:t>KP</w:t>
      </w:r>
      <w:r w:rsidR="000D58BA">
        <w:t xml:space="preserve"> reactive power capability for 1.03</w:t>
      </w:r>
      <w:r w:rsidR="00936551">
        <w:t>87</w:t>
      </w:r>
      <w:r w:rsidR="000D58BA">
        <w:t xml:space="preserve"> Vpu at the substation medium voltage bus. </w:t>
      </w:r>
      <w:r w:rsidR="000D58BA">
        <w:fldChar w:fldCharType="begin"/>
      </w:r>
      <w:r w:rsidR="000D58BA">
        <w:instrText xml:space="preserve"> REF _Ref24013416 \h </w:instrText>
      </w:r>
      <w:r w:rsidR="000D58BA">
        <w:fldChar w:fldCharType="separate"/>
      </w:r>
      <w:r w:rsidR="005610F7">
        <w:t xml:space="preserve">Table </w:t>
      </w:r>
      <w:r w:rsidR="005610F7">
        <w:rPr>
          <w:noProof/>
        </w:rPr>
        <w:t>6</w:t>
      </w:r>
      <w:r w:rsidR="000D58BA">
        <w:fldChar w:fldCharType="end"/>
      </w:r>
      <w:r w:rsidR="000D58BA">
        <w:t xml:space="preserve"> is the data graphed in </w:t>
      </w:r>
      <w:r w:rsidR="000D58BA">
        <w:fldChar w:fldCharType="begin"/>
      </w:r>
      <w:r w:rsidR="000D58BA">
        <w:instrText xml:space="preserve"> REF _Ref15566618 \h </w:instrText>
      </w:r>
      <w:r w:rsidR="000D58BA">
        <w:fldChar w:fldCharType="separate"/>
      </w:r>
      <w:r w:rsidR="005610F7">
        <w:t xml:space="preserve">Figure </w:t>
      </w:r>
      <w:r w:rsidR="005610F7">
        <w:rPr>
          <w:noProof/>
        </w:rPr>
        <w:t>2</w:t>
      </w:r>
      <w:r w:rsidR="000D58BA">
        <w:fldChar w:fldCharType="end"/>
      </w:r>
      <w:r w:rsidR="000D58BA">
        <w:t xml:space="preserve">. An analysis of whether this </w:t>
      </w:r>
      <w:r w:rsidR="0001649F">
        <w:t>O</w:t>
      </w:r>
      <w:r w:rsidR="000D58BA">
        <w:t xml:space="preserve">LTC setting ensures minimum </w:t>
      </w:r>
      <w:r w:rsidR="0001649F">
        <w:t>O</w:t>
      </w:r>
      <w:r w:rsidR="000D58BA">
        <w:t>LTC operations per year was not performed.</w:t>
      </w:r>
    </w:p>
    <w:p w14:paraId="0106A57F" w14:textId="3C1B6C1C" w:rsidR="00B46B4C" w:rsidRDefault="00CA50FB" w:rsidP="00B46B4C">
      <w:pPr>
        <w:pStyle w:val="ParagraphBody"/>
      </w:pPr>
      <w:r w:rsidRPr="001F4E10">
        <w:t>In s</w:t>
      </w:r>
      <w:r w:rsidR="00B46B4C" w:rsidRPr="001F4E10">
        <w:t xml:space="preserve">ummary, </w:t>
      </w:r>
      <w:r w:rsidR="002051FA">
        <w:t>KP</w:t>
      </w:r>
      <w:r w:rsidR="00B46B4C" w:rsidRPr="001F4E10">
        <w:t xml:space="preserve"> can meet the PF requirement at the </w:t>
      </w:r>
      <w:r w:rsidR="004C49AA">
        <w:t>high voltage side of the MPT</w:t>
      </w:r>
      <w:r w:rsidR="004C49AA" w:rsidDel="004C49AA">
        <w:t xml:space="preserve"> </w:t>
      </w:r>
      <w:r w:rsidR="00B46B4C" w:rsidRPr="001F4E10">
        <w:t>for the POI voltage range from 0.95 Vpu to 1.05 Vpu.</w:t>
      </w:r>
      <w:r w:rsidR="004C6320" w:rsidRPr="001F4E10">
        <w:t xml:space="preserve"> The </w:t>
      </w:r>
      <w:r w:rsidR="0001649F">
        <w:t>O</w:t>
      </w:r>
      <w:r w:rsidR="004C6320" w:rsidRPr="001F4E10">
        <w:t>LTC can be set to target 1.03</w:t>
      </w:r>
      <w:r w:rsidR="00936551">
        <w:t>87</w:t>
      </w:r>
      <w:r w:rsidR="004C6320" w:rsidRPr="001F4E10">
        <w:t xml:space="preserve"> Vpu at the low side of the MPT.</w:t>
      </w:r>
    </w:p>
    <w:p w14:paraId="2CBDB26D" w14:textId="77777777" w:rsidR="000D58BA" w:rsidRPr="005D32FB" w:rsidRDefault="000D58BA" w:rsidP="000D58BA">
      <w:pPr>
        <w:pStyle w:val="NoSpacing"/>
      </w:pPr>
    </w:p>
    <w:p w14:paraId="7F85BE61" w14:textId="114DD732" w:rsidR="000D58BA" w:rsidRPr="000D58BA" w:rsidRDefault="000D58BA" w:rsidP="000D58BA">
      <w:pPr>
        <w:jc w:val="center"/>
        <w:rPr>
          <w:b/>
          <w:bCs/>
        </w:rPr>
      </w:pPr>
      <w:r w:rsidRPr="0081232D">
        <w:rPr>
          <w:rStyle w:val="Strong"/>
        </w:rPr>
        <w:t xml:space="preserve">The findings of this report depend on the design information available </w:t>
      </w:r>
      <w:r>
        <w:rPr>
          <w:rStyle w:val="Strong"/>
        </w:rPr>
        <w:t>as of the date on the current revision above</w:t>
      </w:r>
      <w:r w:rsidRPr="0081232D">
        <w:rPr>
          <w:rStyle w:val="Strong"/>
        </w:rPr>
        <w:t>. Any changes to the design information and model assumptions could impact the findings and recommendations of this report.</w:t>
      </w:r>
    </w:p>
    <w:p w14:paraId="5352DF2E" w14:textId="1102877D" w:rsidR="00C36442" w:rsidRPr="00343C0F" w:rsidRDefault="00C36442" w:rsidP="001F4E10">
      <w:pPr>
        <w:pStyle w:val="NoSpacing"/>
      </w:pPr>
    </w:p>
    <w:p w14:paraId="7CD4E718" w14:textId="77777777" w:rsidR="00855963" w:rsidRDefault="00855963" w:rsidP="00C36442">
      <w:pPr>
        <w:sectPr w:rsidR="00855963" w:rsidSect="004C2AEF">
          <w:footerReference w:type="default" r:id="rId15"/>
          <w:pgSz w:w="12240" w:h="15840" w:code="1"/>
          <w:pgMar w:top="1440" w:right="1440" w:bottom="1440" w:left="1440" w:header="720" w:footer="484" w:gutter="0"/>
          <w:pgNumType w:start="1"/>
          <w:cols w:space="720"/>
          <w:docGrid w:linePitch="360"/>
        </w:sectPr>
      </w:pPr>
    </w:p>
    <w:p w14:paraId="06A5B50E" w14:textId="1F362FCF" w:rsidR="00E75CD4" w:rsidRPr="00E75CD4" w:rsidRDefault="00E75CD4" w:rsidP="00C36442"/>
    <w:p w14:paraId="75186273" w14:textId="5494B8C3" w:rsidR="00C36442" w:rsidRDefault="005C4F39" w:rsidP="00D92756">
      <w:pPr>
        <w:pStyle w:val="Figure"/>
      </w:pPr>
      <w:r w:rsidRPr="005C4F39">
        <w:rPr>
          <w:noProof/>
        </w:rPr>
        <w:lastRenderedPageBreak/>
        <w:t xml:space="preserve"> </w:t>
      </w:r>
      <w:r>
        <w:rPr>
          <w:noProof/>
        </w:rPr>
        <w:lastRenderedPageBreak/>
        <w:drawing>
          <wp:inline distT="0" distB="0" distL="0" distR="0" wp14:anchorId="24C5EF3C" wp14:editId="58778FA9">
            <wp:extent cx="7620000" cy="4572000"/>
            <wp:effectExtent l="0" t="0" r="0" b="0"/>
            <wp:docPr id="4" name="Chart 4">
              <a:extLst xmlns:a="http://schemas.openxmlformats.org/drawingml/2006/main">
                <a:ext uri="{FF2B5EF4-FFF2-40B4-BE49-F238E27FC236}">
                  <a16:creationId xmlns:a16="http://schemas.microsoft.com/office/drawing/2014/main" id="{9D767A0C-A6D2-41F0-94E6-CF62CD3E45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8006A7" w14:textId="0EC80DD8" w:rsidR="00822936" w:rsidRDefault="00C36442" w:rsidP="00C36442">
      <w:pPr>
        <w:pStyle w:val="Caption"/>
        <w:rPr>
          <w:lang w:val="en-US"/>
        </w:rPr>
      </w:pPr>
      <w:bookmarkStart w:id="23" w:name="_Ref531092197"/>
      <w:bookmarkStart w:id="24" w:name="_Toc36203187"/>
      <w:r>
        <w:t xml:space="preserve">Figure </w:t>
      </w:r>
      <w:r>
        <w:fldChar w:fldCharType="begin"/>
      </w:r>
      <w:r>
        <w:instrText xml:space="preserve"> SEQ Figure \* ARABIC </w:instrText>
      </w:r>
      <w:r>
        <w:fldChar w:fldCharType="separate"/>
      </w:r>
      <w:r w:rsidR="005610F7">
        <w:rPr>
          <w:noProof/>
        </w:rPr>
        <w:t>1</w:t>
      </w:r>
      <w:r>
        <w:fldChar w:fldCharType="end"/>
      </w:r>
      <w:bookmarkEnd w:id="23"/>
      <w:r>
        <w:rPr>
          <w:lang w:val="en-US"/>
        </w:rPr>
        <w:t xml:space="preserve">. </w:t>
      </w:r>
      <w:r w:rsidR="004925BC">
        <w:rPr>
          <w:lang w:val="en-US"/>
        </w:rPr>
        <w:t xml:space="preserve">P-Q </w:t>
      </w:r>
      <w:r>
        <w:rPr>
          <w:lang w:val="en-US"/>
        </w:rPr>
        <w:t>Capability</w:t>
      </w:r>
      <w:r w:rsidR="004925BC">
        <w:rPr>
          <w:lang w:val="en-US"/>
        </w:rPr>
        <w:t xml:space="preserve"> of the Project</w:t>
      </w:r>
      <w:r w:rsidR="007F36A2">
        <w:rPr>
          <w:lang w:val="en-US"/>
        </w:rPr>
        <w:t xml:space="preserve"> at Different POI Voltages</w:t>
      </w:r>
      <w:r w:rsidR="00D20A8F">
        <w:rPr>
          <w:lang w:val="en-US"/>
        </w:rPr>
        <w:t xml:space="preserve"> Including Cap</w:t>
      </w:r>
      <w:r w:rsidR="00A60E92">
        <w:rPr>
          <w:lang w:val="en-US"/>
        </w:rPr>
        <w:t>acitor</w:t>
      </w:r>
      <w:r w:rsidR="00D20A8F">
        <w:rPr>
          <w:lang w:val="en-US"/>
        </w:rPr>
        <w:t xml:space="preserve"> Banks</w:t>
      </w:r>
      <w:bookmarkEnd w:id="24"/>
    </w:p>
    <w:p w14:paraId="622424F8" w14:textId="6358DFFB" w:rsidR="0069230C" w:rsidRDefault="0069230C">
      <w:pPr>
        <w:spacing w:after="160" w:line="259" w:lineRule="auto"/>
      </w:pPr>
      <w:r>
        <w:br w:type="page"/>
      </w:r>
    </w:p>
    <w:p w14:paraId="17C98CB4" w14:textId="42BD1CC3" w:rsidR="00287DF0" w:rsidRDefault="009E7F06" w:rsidP="00287DF0">
      <w:pPr>
        <w:pStyle w:val="Caption"/>
        <w:keepNext/>
        <w:rPr>
          <w:lang w:val="en-US"/>
        </w:rPr>
      </w:pPr>
      <w:bookmarkStart w:id="25" w:name="_Ref531254563"/>
      <w:bookmarkStart w:id="26" w:name="_Toc36203190"/>
      <w:r>
        <w:lastRenderedPageBreak/>
        <w:t xml:space="preserve">Table </w:t>
      </w:r>
      <w:r>
        <w:fldChar w:fldCharType="begin"/>
      </w:r>
      <w:r>
        <w:instrText xml:space="preserve"> SEQ Table \* ARABIC </w:instrText>
      </w:r>
      <w:r>
        <w:fldChar w:fldCharType="separate"/>
      </w:r>
      <w:r w:rsidR="005610F7">
        <w:rPr>
          <w:noProof/>
        </w:rPr>
        <w:t>2</w:t>
      </w:r>
      <w:r>
        <w:fldChar w:fldCharType="end"/>
      </w:r>
      <w:bookmarkEnd w:id="25"/>
      <w:r w:rsidR="00CA0A4A">
        <w:rPr>
          <w:lang w:val="en-US"/>
        </w:rPr>
        <w:t>. Reactive Power C</w:t>
      </w:r>
      <w:r w:rsidR="0069230C">
        <w:rPr>
          <w:lang w:val="en-US"/>
        </w:rPr>
        <w:t>apability at V = 0.95</w:t>
      </w:r>
      <w:r>
        <w:rPr>
          <w:lang w:val="en-US"/>
        </w:rPr>
        <w:t xml:space="preserve"> pu at the POI</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
        <w:gridCol w:w="637"/>
        <w:gridCol w:w="857"/>
        <w:gridCol w:w="867"/>
        <w:gridCol w:w="867"/>
        <w:gridCol w:w="637"/>
        <w:gridCol w:w="637"/>
        <w:gridCol w:w="767"/>
        <w:gridCol w:w="767"/>
        <w:gridCol w:w="767"/>
        <w:gridCol w:w="767"/>
        <w:gridCol w:w="767"/>
      </w:tblGrid>
      <w:tr w:rsidR="009C5A00" w:rsidRPr="00A20381" w14:paraId="1298CFA5" w14:textId="77777777" w:rsidTr="00B676BB">
        <w:trPr>
          <w:cantSplit/>
          <w:trHeight w:val="3312"/>
          <w:jc w:val="center"/>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4855E541" w14:textId="77777777" w:rsidR="009C5A00" w:rsidRPr="005D32FB" w:rsidRDefault="009C5A00" w:rsidP="00B676BB">
            <w:pPr>
              <w:pStyle w:val="TableHeader"/>
              <w:ind w:left="113" w:right="113"/>
              <w:rPr>
                <w:lang w:val="en-US"/>
              </w:rPr>
            </w:pPr>
            <w:r w:rsidRPr="005D32FB">
              <w:rPr>
                <w:lang w:val="en-US"/>
              </w:rPr>
              <w:t>POI Voltage [pu]</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2248CBAD" w14:textId="77777777" w:rsidR="009C5A00" w:rsidRPr="005D32FB" w:rsidRDefault="009C5A00" w:rsidP="00B676BB">
            <w:pPr>
              <w:pStyle w:val="TableHeader"/>
              <w:ind w:left="113" w:right="113"/>
              <w:rPr>
                <w:lang w:val="en-US"/>
              </w:rPr>
            </w:pPr>
            <w:r>
              <w:rPr>
                <w:lang w:val="en-US"/>
              </w:rPr>
              <w:t>Dispatch [%]</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5DBA7640" w14:textId="77777777" w:rsidR="009C5A00" w:rsidRPr="005D32FB" w:rsidRDefault="009C5A00" w:rsidP="00B676BB">
            <w:pPr>
              <w:pStyle w:val="TableHeader"/>
              <w:ind w:left="113" w:right="113"/>
              <w:rPr>
                <w:lang w:val="en-US"/>
              </w:rPr>
            </w:pPr>
            <w:r w:rsidRPr="005D32FB">
              <w:rPr>
                <w:lang w:val="en-US"/>
              </w:rPr>
              <w:t>Reactive Test</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13A13E96" w14:textId="77777777" w:rsidR="009C5A00" w:rsidRPr="005D32FB" w:rsidRDefault="009C5A00" w:rsidP="00B676BB">
            <w:pPr>
              <w:pStyle w:val="TableHeader"/>
              <w:ind w:left="113" w:right="113"/>
              <w:rPr>
                <w:lang w:val="en-US"/>
              </w:rPr>
            </w:pPr>
            <w:r>
              <w:rPr>
                <w:lang w:val="en-US"/>
              </w:rPr>
              <w:t>MPT HV Real Power [MW]</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2BEACE45" w14:textId="77777777" w:rsidR="009C5A00" w:rsidRPr="005D32FB" w:rsidRDefault="009C5A00" w:rsidP="00B676BB">
            <w:pPr>
              <w:pStyle w:val="TableHeader"/>
              <w:ind w:left="113" w:right="113"/>
              <w:rPr>
                <w:lang w:val="en-US"/>
              </w:rPr>
            </w:pPr>
            <w:r>
              <w:rPr>
                <w:lang w:val="en-US"/>
              </w:rPr>
              <w:t>MPT HV Reactive Power [MVAr]</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extDirection w:val="btLr"/>
          </w:tcPr>
          <w:p w14:paraId="688D2237" w14:textId="77777777" w:rsidR="009C5A00" w:rsidRDefault="009C5A00" w:rsidP="00B676BB">
            <w:pPr>
              <w:pStyle w:val="TableHeader"/>
              <w:ind w:left="113" w:right="113"/>
              <w:rPr>
                <w:rFonts w:ascii="Calibri" w:hAnsi="Calibri" w:cs="Calibri"/>
                <w:color w:val="000000"/>
                <w:sz w:val="22"/>
              </w:rPr>
            </w:pPr>
            <w:r w:rsidRPr="005D32FB">
              <w:rPr>
                <w:lang w:val="en-US"/>
              </w:rPr>
              <w:t>MPT Tap Position</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extDirection w:val="btLr"/>
          </w:tcPr>
          <w:p w14:paraId="0966769E" w14:textId="6372DAF0" w:rsidR="009C5A00" w:rsidRDefault="009C5A00" w:rsidP="00B676BB">
            <w:pPr>
              <w:pStyle w:val="TableHeader"/>
              <w:ind w:left="113" w:right="113"/>
              <w:rPr>
                <w:rFonts w:ascii="Calibri" w:hAnsi="Calibri" w:cs="Calibri"/>
                <w:color w:val="000000"/>
                <w:sz w:val="22"/>
              </w:rPr>
            </w:pPr>
            <w:r>
              <w:t>C</w:t>
            </w:r>
            <w:r w:rsidRPr="00F16249">
              <w:t>ap</w:t>
            </w:r>
            <w:r>
              <w:t>acitor</w:t>
            </w:r>
            <w:r w:rsidRPr="00F16249">
              <w:t xml:space="preserve"> </w:t>
            </w:r>
            <w:r w:rsidRPr="005D32FB">
              <w:rPr>
                <w:lang w:val="en-US"/>
              </w:rPr>
              <w:t>Banks [MVAr]</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3AE14EAF" w14:textId="77777777" w:rsidR="009C5A00" w:rsidRPr="005D32FB" w:rsidRDefault="009C5A00" w:rsidP="00B676BB">
            <w:pPr>
              <w:pStyle w:val="TableHeader"/>
              <w:ind w:left="113" w:right="113"/>
              <w:rPr>
                <w:lang w:val="en-US"/>
              </w:rPr>
            </w:pPr>
            <w:r>
              <w:rPr>
                <w:rFonts w:ascii="Calibri" w:hAnsi="Calibri" w:cs="Calibri"/>
                <w:color w:val="000000"/>
                <w:sz w:val="22"/>
              </w:rPr>
              <w:t>Substation Voltage [pu]</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70946DC2" w14:textId="77777777" w:rsidR="009C5A00" w:rsidRPr="005D32FB" w:rsidRDefault="009C5A00" w:rsidP="00B676BB">
            <w:pPr>
              <w:pStyle w:val="TableHeader"/>
              <w:ind w:left="113" w:right="113"/>
              <w:rPr>
                <w:lang w:val="en-US"/>
              </w:rPr>
            </w:pPr>
            <w:r>
              <w:rPr>
                <w:rFonts w:ascii="Calibri" w:hAnsi="Calibri" w:cs="Calibri"/>
                <w:color w:val="000000"/>
                <w:sz w:val="22"/>
              </w:rPr>
              <w:t>Minimum Terminal Voltage [pu]</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extDirection w:val="btLr"/>
            <w:vAlign w:val="center"/>
          </w:tcPr>
          <w:p w14:paraId="094391AF" w14:textId="77777777" w:rsidR="009C5A00" w:rsidRPr="005D32FB" w:rsidRDefault="009C5A00" w:rsidP="00B676BB">
            <w:pPr>
              <w:pStyle w:val="TableHeader"/>
              <w:ind w:left="113" w:right="113"/>
              <w:rPr>
                <w:lang w:val="en-US"/>
              </w:rPr>
            </w:pPr>
            <w:r>
              <w:rPr>
                <w:rFonts w:ascii="Calibri" w:hAnsi="Calibri" w:cs="Calibri"/>
                <w:color w:val="000000"/>
                <w:sz w:val="22"/>
              </w:rPr>
              <w:t>Maximum Terminal Voltage [pu]</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extDirection w:val="btLr"/>
            <w:vAlign w:val="center"/>
          </w:tcPr>
          <w:p w14:paraId="003890C3" w14:textId="77777777" w:rsidR="009C5A00" w:rsidRPr="005D32FB" w:rsidRDefault="009C5A00" w:rsidP="00B676BB">
            <w:pPr>
              <w:pStyle w:val="TableHeader"/>
              <w:ind w:left="113" w:right="113"/>
              <w:rPr>
                <w:lang w:val="en-US"/>
              </w:rPr>
            </w:pPr>
            <w:r>
              <w:rPr>
                <w:rFonts w:ascii="Calibri" w:hAnsi="Calibri" w:cs="Calibri"/>
                <w:color w:val="000000"/>
                <w:sz w:val="22"/>
              </w:rPr>
              <w:t>Minimum Collection Voltage [pu]</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extDirection w:val="btLr"/>
            <w:vAlign w:val="center"/>
          </w:tcPr>
          <w:p w14:paraId="1516466F" w14:textId="77777777" w:rsidR="009C5A00" w:rsidRPr="005D32FB" w:rsidRDefault="009C5A00" w:rsidP="00B676BB">
            <w:pPr>
              <w:pStyle w:val="TableHeader"/>
              <w:ind w:left="113" w:right="113"/>
              <w:rPr>
                <w:lang w:val="en-US"/>
              </w:rPr>
            </w:pPr>
            <w:r>
              <w:rPr>
                <w:rFonts w:ascii="Calibri" w:hAnsi="Calibri" w:cs="Calibri"/>
                <w:color w:val="000000"/>
                <w:sz w:val="22"/>
              </w:rPr>
              <w:t>Maximum Collection Voltage [pu]</w:t>
            </w:r>
          </w:p>
        </w:tc>
      </w:tr>
      <w:tr w:rsidR="005C4F39" w:rsidRPr="00A20381" w14:paraId="10FE8A9C"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29B15" w14:textId="39F31C88" w:rsidR="005C4F39" w:rsidRPr="009C5A00" w:rsidRDefault="005C4F39" w:rsidP="005C4F39">
            <w:pPr>
              <w:pStyle w:val="Table"/>
              <w:jc w:val="left"/>
              <w:rPr>
                <w:rFonts w:cs="Arial"/>
                <w:lang w:val="en-US"/>
              </w:rPr>
            </w:pPr>
            <w:r w:rsidRPr="009C5A00">
              <w:rPr>
                <w:rFonts w:cs="Arial"/>
                <w:color w:val="000000"/>
              </w:rPr>
              <w:t>0.95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E42BC1" w14:textId="77777777" w:rsidR="005C4F39" w:rsidRPr="009C5A00" w:rsidRDefault="005C4F39" w:rsidP="005C4F39">
            <w:pPr>
              <w:pStyle w:val="Table"/>
              <w:jc w:val="left"/>
              <w:rPr>
                <w:rFonts w:cs="Arial"/>
                <w:lang w:val="en-US"/>
              </w:rPr>
            </w:pPr>
            <w:r w:rsidRPr="009C5A00">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6F872D"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D0119FB" w14:textId="0C679E34" w:rsidR="005C4F39" w:rsidRPr="005C4F39" w:rsidRDefault="005C4F39" w:rsidP="005C4F39">
            <w:pPr>
              <w:pStyle w:val="Table"/>
              <w:jc w:val="left"/>
              <w:rPr>
                <w:rFonts w:cs="Arial"/>
                <w:lang w:val="en-US"/>
              </w:rPr>
            </w:pPr>
            <w:r w:rsidRPr="005C4F39">
              <w:rPr>
                <w:rFonts w:cs="Arial"/>
                <w:color w:val="000000"/>
              </w:rPr>
              <w:t>0.443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E4E8774" w14:textId="2288ECBC" w:rsidR="005C4F39" w:rsidRPr="005C4F39" w:rsidRDefault="005C4F39" w:rsidP="005C4F39">
            <w:pPr>
              <w:pStyle w:val="Table"/>
              <w:jc w:val="left"/>
              <w:rPr>
                <w:rFonts w:cs="Arial"/>
                <w:lang w:val="en-US"/>
              </w:rPr>
            </w:pPr>
            <w:r w:rsidRPr="005C4F39">
              <w:rPr>
                <w:rFonts w:cs="Arial"/>
                <w:color w:val="000000"/>
              </w:rPr>
              <w:t>-0.179</w:t>
            </w:r>
          </w:p>
        </w:tc>
        <w:tc>
          <w:tcPr>
            <w:tcW w:w="0" w:type="auto"/>
            <w:tcBorders>
              <w:top w:val="single" w:sz="4" w:space="0" w:color="auto"/>
              <w:left w:val="single" w:sz="4" w:space="0" w:color="auto"/>
              <w:bottom w:val="single" w:sz="4" w:space="0" w:color="auto"/>
              <w:right w:val="single" w:sz="4" w:space="0" w:color="auto"/>
            </w:tcBorders>
            <w:vAlign w:val="center"/>
          </w:tcPr>
          <w:p w14:paraId="0E93B042" w14:textId="57CF6E47" w:rsidR="005C4F39" w:rsidRPr="005C4F39" w:rsidRDefault="005C4F39" w:rsidP="005C4F39">
            <w:pPr>
              <w:pStyle w:val="Table"/>
              <w:jc w:val="left"/>
              <w:rPr>
                <w:rFonts w:cs="Arial"/>
              </w:rPr>
            </w:pPr>
            <w:r w:rsidRPr="005C4F39">
              <w:rPr>
                <w:rFonts w:cs="Arial"/>
                <w:color w:val="000000"/>
              </w:rPr>
              <w:t>-5</w:t>
            </w:r>
          </w:p>
        </w:tc>
        <w:tc>
          <w:tcPr>
            <w:tcW w:w="0" w:type="auto"/>
            <w:tcBorders>
              <w:top w:val="single" w:sz="4" w:space="0" w:color="auto"/>
              <w:left w:val="single" w:sz="4" w:space="0" w:color="auto"/>
              <w:bottom w:val="single" w:sz="4" w:space="0" w:color="auto"/>
              <w:right w:val="single" w:sz="4" w:space="0" w:color="auto"/>
            </w:tcBorders>
            <w:vAlign w:val="center"/>
          </w:tcPr>
          <w:p w14:paraId="52DD8B59" w14:textId="241929C2" w:rsidR="005C4F39" w:rsidRPr="005C4F39" w:rsidRDefault="005C4F39" w:rsidP="005C4F39">
            <w:pPr>
              <w:pStyle w:val="Table"/>
              <w:jc w:val="left"/>
              <w:rPr>
                <w:rFonts w:cs="Arial"/>
              </w:rPr>
            </w:pPr>
            <w:r w:rsidRPr="005C4F39">
              <w:rPr>
                <w:rFonts w:cs="Arial"/>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837B817" w14:textId="7CE86A92" w:rsidR="005C4F39" w:rsidRPr="005C4F39" w:rsidRDefault="005C4F39" w:rsidP="005C4F39">
            <w:pPr>
              <w:pStyle w:val="Table"/>
              <w:jc w:val="left"/>
              <w:rPr>
                <w:rFonts w:cs="Arial"/>
                <w:lang w:val="en-US"/>
              </w:rPr>
            </w:pPr>
            <w:r w:rsidRPr="005C4F39">
              <w:rPr>
                <w:rFonts w:cs="Arial"/>
                <w:color w:val="000000"/>
              </w:rPr>
              <w:t>0.9808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C9E0D45" w14:textId="70A52283" w:rsidR="005C4F39" w:rsidRPr="005C4F39" w:rsidRDefault="005C4F39" w:rsidP="005C4F39">
            <w:pPr>
              <w:pStyle w:val="Table"/>
              <w:jc w:val="left"/>
              <w:rPr>
                <w:rFonts w:cs="Arial"/>
                <w:lang w:val="en-US"/>
              </w:rPr>
            </w:pPr>
            <w:r w:rsidRPr="005C4F39">
              <w:rPr>
                <w:rFonts w:cs="Arial"/>
                <w:color w:val="000000"/>
              </w:rPr>
              <w:t>0.9256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6FCB69" w14:textId="66DB5477" w:rsidR="005C4F39" w:rsidRPr="005C4F39" w:rsidRDefault="005C4F39" w:rsidP="005C4F39">
            <w:pPr>
              <w:pStyle w:val="Table"/>
              <w:jc w:val="left"/>
              <w:rPr>
                <w:rFonts w:cs="Arial"/>
                <w:lang w:val="en-US"/>
              </w:rPr>
            </w:pPr>
            <w:r w:rsidRPr="005C4F39">
              <w:rPr>
                <w:rFonts w:cs="Arial"/>
                <w:color w:val="000000"/>
              </w:rPr>
              <w:t>0.9809</w:t>
            </w:r>
          </w:p>
        </w:tc>
        <w:tc>
          <w:tcPr>
            <w:tcW w:w="0" w:type="auto"/>
            <w:tcBorders>
              <w:top w:val="single" w:sz="4" w:space="0" w:color="auto"/>
              <w:left w:val="single" w:sz="4" w:space="0" w:color="auto"/>
              <w:bottom w:val="single" w:sz="4" w:space="0" w:color="auto"/>
              <w:right w:val="single" w:sz="4" w:space="0" w:color="auto"/>
            </w:tcBorders>
            <w:vAlign w:val="center"/>
          </w:tcPr>
          <w:p w14:paraId="49DB4F97" w14:textId="562C3CEC" w:rsidR="005C4F39" w:rsidRPr="005C4F39" w:rsidRDefault="005C4F39" w:rsidP="005C4F39">
            <w:pPr>
              <w:pStyle w:val="Table"/>
              <w:jc w:val="left"/>
              <w:rPr>
                <w:rFonts w:cs="Arial"/>
                <w:lang w:val="en-US"/>
              </w:rPr>
            </w:pPr>
            <w:r w:rsidRPr="005C4F39">
              <w:rPr>
                <w:rFonts w:cs="Arial"/>
                <w:color w:val="000000"/>
              </w:rPr>
              <w:t>0.9801</w:t>
            </w:r>
          </w:p>
        </w:tc>
        <w:tc>
          <w:tcPr>
            <w:tcW w:w="0" w:type="auto"/>
            <w:tcBorders>
              <w:top w:val="single" w:sz="4" w:space="0" w:color="auto"/>
              <w:left w:val="single" w:sz="4" w:space="0" w:color="auto"/>
              <w:bottom w:val="single" w:sz="4" w:space="0" w:color="auto"/>
              <w:right w:val="single" w:sz="4" w:space="0" w:color="auto"/>
            </w:tcBorders>
            <w:vAlign w:val="center"/>
          </w:tcPr>
          <w:p w14:paraId="7D892287" w14:textId="74665397" w:rsidR="005C4F39" w:rsidRPr="005C4F39" w:rsidRDefault="005C4F39" w:rsidP="005C4F39">
            <w:pPr>
              <w:pStyle w:val="Table"/>
              <w:jc w:val="left"/>
              <w:rPr>
                <w:rFonts w:cs="Arial"/>
                <w:lang w:val="en-US"/>
              </w:rPr>
            </w:pPr>
            <w:r w:rsidRPr="005C4F39">
              <w:rPr>
                <w:rFonts w:cs="Arial"/>
                <w:color w:val="000000"/>
              </w:rPr>
              <w:t>0.9809</w:t>
            </w:r>
          </w:p>
        </w:tc>
      </w:tr>
      <w:tr w:rsidR="005C4F39" w:rsidRPr="00A20381" w14:paraId="5854A69B"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83600" w14:textId="328445CF" w:rsidR="005C4F39" w:rsidRPr="009C5A00" w:rsidRDefault="005C4F39" w:rsidP="005C4F39">
            <w:pPr>
              <w:pStyle w:val="Table"/>
              <w:jc w:val="left"/>
              <w:rPr>
                <w:rFonts w:cs="Arial"/>
                <w:lang w:val="en-US"/>
              </w:rPr>
            </w:pPr>
            <w:r w:rsidRPr="009C5A00">
              <w:rPr>
                <w:rFonts w:cs="Arial"/>
                <w:color w:val="000000"/>
              </w:rPr>
              <w:t>0.95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C61BD" w14:textId="77777777" w:rsidR="005C4F39" w:rsidRPr="009C5A00" w:rsidRDefault="005C4F39" w:rsidP="005C4F39">
            <w:pPr>
              <w:pStyle w:val="Table"/>
              <w:jc w:val="left"/>
              <w:rPr>
                <w:rFonts w:cs="Arial"/>
                <w:lang w:val="en-US"/>
              </w:rPr>
            </w:pPr>
            <w:r w:rsidRPr="009C5A00">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E4AEE"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C601EFB" w14:textId="3CB92E79" w:rsidR="005C4F39" w:rsidRPr="005C4F39" w:rsidRDefault="005C4F39" w:rsidP="005C4F39">
            <w:pPr>
              <w:pStyle w:val="Table"/>
              <w:jc w:val="left"/>
              <w:rPr>
                <w:rFonts w:cs="Arial"/>
                <w:lang w:val="en-US"/>
              </w:rPr>
            </w:pPr>
            <w:r w:rsidRPr="005C4F39">
              <w:rPr>
                <w:rFonts w:cs="Arial"/>
                <w:color w:val="000000"/>
              </w:rPr>
              <w:t>0.584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917872" w14:textId="2909F452" w:rsidR="005C4F39" w:rsidRPr="005C4F39" w:rsidRDefault="005C4F39" w:rsidP="005C4F39">
            <w:pPr>
              <w:pStyle w:val="Table"/>
              <w:jc w:val="left"/>
              <w:rPr>
                <w:rFonts w:cs="Arial"/>
                <w:lang w:val="en-US"/>
              </w:rPr>
            </w:pPr>
            <w:r w:rsidRPr="005C4F39">
              <w:rPr>
                <w:rFonts w:cs="Arial"/>
                <w:color w:val="000000"/>
              </w:rPr>
              <w:t>68.596</w:t>
            </w:r>
          </w:p>
        </w:tc>
        <w:tc>
          <w:tcPr>
            <w:tcW w:w="0" w:type="auto"/>
            <w:tcBorders>
              <w:top w:val="single" w:sz="4" w:space="0" w:color="auto"/>
              <w:left w:val="single" w:sz="4" w:space="0" w:color="auto"/>
              <w:bottom w:val="single" w:sz="4" w:space="0" w:color="auto"/>
              <w:right w:val="single" w:sz="4" w:space="0" w:color="auto"/>
            </w:tcBorders>
            <w:vAlign w:val="center"/>
          </w:tcPr>
          <w:p w14:paraId="25C96892" w14:textId="36B390F2" w:rsidR="005C4F39" w:rsidRPr="005C4F39" w:rsidRDefault="005C4F39" w:rsidP="005C4F39">
            <w:pPr>
              <w:pStyle w:val="Table"/>
              <w:jc w:val="left"/>
              <w:rPr>
                <w:rFonts w:cs="Arial"/>
              </w:rPr>
            </w:pPr>
            <w:r w:rsidRPr="005C4F39">
              <w:rPr>
                <w:rFonts w:cs="Arial"/>
                <w:color w:val="000000"/>
              </w:rPr>
              <w:t>-2</w:t>
            </w:r>
          </w:p>
        </w:tc>
        <w:tc>
          <w:tcPr>
            <w:tcW w:w="0" w:type="auto"/>
            <w:tcBorders>
              <w:top w:val="single" w:sz="4" w:space="0" w:color="auto"/>
              <w:left w:val="single" w:sz="4" w:space="0" w:color="auto"/>
              <w:bottom w:val="single" w:sz="4" w:space="0" w:color="auto"/>
              <w:right w:val="single" w:sz="4" w:space="0" w:color="auto"/>
            </w:tcBorders>
            <w:vAlign w:val="center"/>
          </w:tcPr>
          <w:p w14:paraId="3ABD66EE" w14:textId="6F79DCAB" w:rsidR="005C4F39" w:rsidRPr="005C4F39" w:rsidRDefault="005C4F39" w:rsidP="005C4F39">
            <w:pPr>
              <w:pStyle w:val="Table"/>
              <w:jc w:val="left"/>
              <w:rPr>
                <w:rFonts w:cs="Arial"/>
              </w:rPr>
            </w:pPr>
            <w:r w:rsidRPr="005C4F39">
              <w:rPr>
                <w:rFonts w:cs="Arial"/>
                <w:color w:val="000000"/>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293A7" w14:textId="299AAA5F" w:rsidR="005C4F39" w:rsidRPr="005C4F39" w:rsidRDefault="005C4F39" w:rsidP="005C4F39">
            <w:pPr>
              <w:pStyle w:val="Table"/>
              <w:jc w:val="left"/>
              <w:rPr>
                <w:rFonts w:cs="Arial"/>
                <w:lang w:val="en-US"/>
              </w:rPr>
            </w:pPr>
            <w:r w:rsidRPr="005C4F39">
              <w:rPr>
                <w:rFonts w:cs="Arial"/>
                <w:color w:val="000000"/>
              </w:rPr>
              <w:t>1.0643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C872351" w14:textId="1F721A4F" w:rsidR="005C4F39" w:rsidRPr="005C4F39" w:rsidRDefault="005C4F39" w:rsidP="005C4F39">
            <w:pPr>
              <w:pStyle w:val="Table"/>
              <w:jc w:val="left"/>
              <w:rPr>
                <w:rFonts w:cs="Arial"/>
                <w:lang w:val="en-US"/>
              </w:rPr>
            </w:pPr>
            <w:r w:rsidRPr="005C4F39">
              <w:rPr>
                <w:rFonts w:cs="Arial"/>
                <w:color w:val="000000"/>
              </w:rPr>
              <w:t>1.0207</w:t>
            </w:r>
          </w:p>
        </w:tc>
        <w:tc>
          <w:tcPr>
            <w:tcW w:w="0" w:type="auto"/>
            <w:tcBorders>
              <w:top w:val="single" w:sz="4" w:space="0" w:color="auto"/>
              <w:left w:val="single" w:sz="4" w:space="0" w:color="auto"/>
              <w:bottom w:val="single" w:sz="4" w:space="0" w:color="auto"/>
              <w:right w:val="single" w:sz="4" w:space="0" w:color="auto"/>
            </w:tcBorders>
            <w:vAlign w:val="center"/>
          </w:tcPr>
          <w:p w14:paraId="2762B65D" w14:textId="7A46E856" w:rsidR="005C4F39" w:rsidRPr="005C4F39" w:rsidRDefault="005C4F39" w:rsidP="005C4F39">
            <w:pPr>
              <w:pStyle w:val="Table"/>
              <w:jc w:val="left"/>
              <w:rPr>
                <w:rFonts w:cs="Arial"/>
                <w:lang w:val="en-US"/>
              </w:rPr>
            </w:pPr>
            <w:r w:rsidRPr="005C4F39">
              <w:rPr>
                <w:rFonts w:cs="Arial"/>
                <w:color w:val="000000"/>
              </w:rPr>
              <w:t>1.065</w:t>
            </w:r>
          </w:p>
        </w:tc>
        <w:tc>
          <w:tcPr>
            <w:tcW w:w="0" w:type="auto"/>
            <w:tcBorders>
              <w:top w:val="single" w:sz="4" w:space="0" w:color="auto"/>
              <w:left w:val="single" w:sz="4" w:space="0" w:color="auto"/>
              <w:bottom w:val="single" w:sz="4" w:space="0" w:color="auto"/>
              <w:right w:val="single" w:sz="4" w:space="0" w:color="auto"/>
            </w:tcBorders>
            <w:vAlign w:val="center"/>
          </w:tcPr>
          <w:p w14:paraId="10FAE2C2" w14:textId="2032475D" w:rsidR="005C4F39" w:rsidRPr="005C4F39" w:rsidRDefault="005C4F39" w:rsidP="005C4F39">
            <w:pPr>
              <w:pStyle w:val="Table"/>
              <w:jc w:val="left"/>
              <w:rPr>
                <w:rFonts w:cs="Arial"/>
                <w:lang w:val="en-US"/>
              </w:rPr>
            </w:pPr>
            <w:r w:rsidRPr="005C4F39">
              <w:rPr>
                <w:rFonts w:cs="Arial"/>
                <w:color w:val="000000"/>
              </w:rPr>
              <w:t>1.0643</w:t>
            </w:r>
          </w:p>
        </w:tc>
        <w:tc>
          <w:tcPr>
            <w:tcW w:w="0" w:type="auto"/>
            <w:tcBorders>
              <w:top w:val="single" w:sz="4" w:space="0" w:color="auto"/>
              <w:left w:val="single" w:sz="4" w:space="0" w:color="auto"/>
              <w:bottom w:val="single" w:sz="4" w:space="0" w:color="auto"/>
              <w:right w:val="single" w:sz="4" w:space="0" w:color="auto"/>
            </w:tcBorders>
            <w:vAlign w:val="center"/>
          </w:tcPr>
          <w:p w14:paraId="03D9DF35" w14:textId="197AC64F" w:rsidR="005C4F39" w:rsidRPr="005C4F39" w:rsidRDefault="005C4F39" w:rsidP="005C4F39">
            <w:pPr>
              <w:pStyle w:val="Table"/>
              <w:jc w:val="left"/>
              <w:rPr>
                <w:rFonts w:cs="Arial"/>
                <w:lang w:val="en-US"/>
              </w:rPr>
            </w:pPr>
            <w:r w:rsidRPr="005C4F39">
              <w:rPr>
                <w:rFonts w:cs="Arial"/>
                <w:color w:val="000000"/>
              </w:rPr>
              <w:t>1.0674</w:t>
            </w:r>
          </w:p>
        </w:tc>
      </w:tr>
      <w:tr w:rsidR="005C4F39" w:rsidRPr="00A20381" w14:paraId="3C6A92A5"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88648C" w14:textId="167B5FD3" w:rsidR="005C4F39" w:rsidRPr="009C5A00" w:rsidRDefault="005C4F39" w:rsidP="005C4F39">
            <w:pPr>
              <w:pStyle w:val="Table"/>
              <w:jc w:val="left"/>
              <w:rPr>
                <w:rFonts w:cs="Arial"/>
                <w:lang w:val="en-US"/>
              </w:rPr>
            </w:pPr>
            <w:r w:rsidRPr="009C5A00">
              <w:rPr>
                <w:rFonts w:cs="Arial"/>
                <w:color w:val="000000"/>
              </w:rPr>
              <w:t>0.95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61958" w14:textId="77777777" w:rsidR="005C4F39" w:rsidRPr="009C5A00" w:rsidRDefault="005C4F39" w:rsidP="005C4F39">
            <w:pPr>
              <w:pStyle w:val="Table"/>
              <w:jc w:val="left"/>
              <w:rPr>
                <w:rFonts w:cs="Arial"/>
                <w:lang w:val="en-US"/>
              </w:rPr>
            </w:pPr>
            <w:r w:rsidRPr="009C5A00">
              <w:rPr>
                <w:rFonts w:cs="Arial"/>
              </w:rPr>
              <w:t>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6E737"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D04A588" w14:textId="3A2ACA3C" w:rsidR="005C4F39" w:rsidRPr="005C4F39" w:rsidRDefault="005C4F39" w:rsidP="005C4F39">
            <w:pPr>
              <w:pStyle w:val="Table"/>
              <w:jc w:val="left"/>
              <w:rPr>
                <w:rFonts w:cs="Arial"/>
                <w:lang w:val="en-US"/>
              </w:rPr>
            </w:pPr>
            <w:r w:rsidRPr="005C4F39">
              <w:rPr>
                <w:rFonts w:cs="Arial"/>
                <w:color w:val="000000"/>
              </w:rPr>
              <w:t>12.833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64F1732" w14:textId="3731AC0B" w:rsidR="005C4F39" w:rsidRPr="005C4F39" w:rsidRDefault="005C4F39" w:rsidP="005C4F39">
            <w:pPr>
              <w:pStyle w:val="Table"/>
              <w:jc w:val="left"/>
              <w:rPr>
                <w:rFonts w:cs="Arial"/>
                <w:lang w:val="en-US"/>
              </w:rPr>
            </w:pPr>
            <w:r w:rsidRPr="005C4F39">
              <w:rPr>
                <w:rFonts w:cs="Arial"/>
                <w:color w:val="000000"/>
              </w:rPr>
              <w:t>-20.955</w:t>
            </w:r>
          </w:p>
        </w:tc>
        <w:tc>
          <w:tcPr>
            <w:tcW w:w="0" w:type="auto"/>
            <w:tcBorders>
              <w:top w:val="single" w:sz="4" w:space="0" w:color="auto"/>
              <w:left w:val="single" w:sz="4" w:space="0" w:color="auto"/>
              <w:bottom w:val="single" w:sz="4" w:space="0" w:color="auto"/>
              <w:right w:val="single" w:sz="4" w:space="0" w:color="auto"/>
            </w:tcBorders>
            <w:vAlign w:val="center"/>
          </w:tcPr>
          <w:p w14:paraId="705F920F" w14:textId="724C5DAB" w:rsidR="005C4F39" w:rsidRPr="005C4F39" w:rsidRDefault="005C4F39" w:rsidP="005C4F39">
            <w:pPr>
              <w:pStyle w:val="Table"/>
              <w:jc w:val="left"/>
              <w:rPr>
                <w:rFonts w:cs="Arial"/>
              </w:rPr>
            </w:pPr>
            <w:r w:rsidRPr="005C4F39">
              <w:rPr>
                <w:rFonts w:cs="Arial"/>
                <w:color w:val="000000"/>
              </w:rPr>
              <w:t>-16</w:t>
            </w:r>
          </w:p>
        </w:tc>
        <w:tc>
          <w:tcPr>
            <w:tcW w:w="0" w:type="auto"/>
            <w:tcBorders>
              <w:top w:val="single" w:sz="4" w:space="0" w:color="auto"/>
              <w:left w:val="single" w:sz="4" w:space="0" w:color="auto"/>
              <w:bottom w:val="single" w:sz="4" w:space="0" w:color="auto"/>
              <w:right w:val="single" w:sz="4" w:space="0" w:color="auto"/>
            </w:tcBorders>
            <w:vAlign w:val="center"/>
          </w:tcPr>
          <w:p w14:paraId="1D7347DB" w14:textId="28EB65B6" w:rsidR="005C4F39" w:rsidRPr="005C4F39" w:rsidRDefault="005C4F39" w:rsidP="005C4F39">
            <w:pPr>
              <w:pStyle w:val="Table"/>
              <w:jc w:val="left"/>
              <w:rPr>
                <w:rFonts w:cs="Arial"/>
              </w:rPr>
            </w:pPr>
            <w:r w:rsidRPr="005C4F39">
              <w:rPr>
                <w:rFonts w:cs="Arial"/>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A986084" w14:textId="1EE1B95B" w:rsidR="005C4F39" w:rsidRPr="005C4F39" w:rsidRDefault="005C4F39" w:rsidP="005C4F39">
            <w:pPr>
              <w:pStyle w:val="Table"/>
              <w:jc w:val="left"/>
              <w:rPr>
                <w:rFonts w:cs="Arial"/>
                <w:lang w:val="en-US"/>
              </w:rPr>
            </w:pPr>
            <w:r w:rsidRPr="005C4F39">
              <w:rPr>
                <w:rFonts w:cs="Arial"/>
                <w:color w:val="000000"/>
              </w:rPr>
              <w:t>1.0259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2BB9E7D" w14:textId="04FE6EEA" w:rsidR="005C4F39" w:rsidRPr="005C4F39" w:rsidRDefault="005C4F39" w:rsidP="005C4F39">
            <w:pPr>
              <w:pStyle w:val="Table"/>
              <w:jc w:val="left"/>
              <w:rPr>
                <w:rFonts w:cs="Arial"/>
                <w:lang w:val="en-US"/>
              </w:rPr>
            </w:pPr>
            <w:r w:rsidRPr="005C4F39">
              <w:rPr>
                <w:rFonts w:cs="Arial"/>
                <w:color w:val="000000"/>
              </w:rPr>
              <w:t>0.9535</w:t>
            </w:r>
          </w:p>
        </w:tc>
        <w:tc>
          <w:tcPr>
            <w:tcW w:w="0" w:type="auto"/>
            <w:tcBorders>
              <w:top w:val="single" w:sz="4" w:space="0" w:color="auto"/>
              <w:left w:val="single" w:sz="4" w:space="0" w:color="auto"/>
              <w:bottom w:val="single" w:sz="4" w:space="0" w:color="auto"/>
              <w:right w:val="single" w:sz="4" w:space="0" w:color="auto"/>
            </w:tcBorders>
            <w:vAlign w:val="center"/>
          </w:tcPr>
          <w:p w14:paraId="22BC08E3" w14:textId="14561230" w:rsidR="005C4F39" w:rsidRPr="005C4F39" w:rsidRDefault="005C4F39" w:rsidP="005C4F39">
            <w:pPr>
              <w:pStyle w:val="Table"/>
              <w:jc w:val="left"/>
              <w:rPr>
                <w:rFonts w:cs="Arial"/>
                <w:lang w:val="en-US"/>
              </w:rPr>
            </w:pPr>
            <w:r w:rsidRPr="005C4F39">
              <w:rPr>
                <w:rFonts w:cs="Arial"/>
                <w:color w:val="000000"/>
              </w:rPr>
              <w:t>1.0124</w:t>
            </w:r>
          </w:p>
        </w:tc>
        <w:tc>
          <w:tcPr>
            <w:tcW w:w="0" w:type="auto"/>
            <w:tcBorders>
              <w:top w:val="single" w:sz="4" w:space="0" w:color="auto"/>
              <w:left w:val="single" w:sz="4" w:space="0" w:color="auto"/>
              <w:bottom w:val="single" w:sz="4" w:space="0" w:color="auto"/>
              <w:right w:val="single" w:sz="4" w:space="0" w:color="auto"/>
            </w:tcBorders>
            <w:vAlign w:val="center"/>
          </w:tcPr>
          <w:p w14:paraId="22ADC076" w14:textId="03C0C808" w:rsidR="005C4F39" w:rsidRPr="005C4F39" w:rsidRDefault="005C4F39" w:rsidP="005C4F39">
            <w:pPr>
              <w:pStyle w:val="Table"/>
              <w:jc w:val="left"/>
              <w:rPr>
                <w:rFonts w:cs="Arial"/>
                <w:lang w:val="en-US"/>
              </w:rPr>
            </w:pPr>
            <w:r w:rsidRPr="005C4F39">
              <w:rPr>
                <w:rFonts w:cs="Arial"/>
                <w:color w:val="000000"/>
              </w:rPr>
              <w:t>1.0235</w:t>
            </w:r>
          </w:p>
        </w:tc>
        <w:tc>
          <w:tcPr>
            <w:tcW w:w="0" w:type="auto"/>
            <w:tcBorders>
              <w:top w:val="single" w:sz="4" w:space="0" w:color="auto"/>
              <w:left w:val="single" w:sz="4" w:space="0" w:color="auto"/>
              <w:bottom w:val="single" w:sz="4" w:space="0" w:color="auto"/>
              <w:right w:val="single" w:sz="4" w:space="0" w:color="auto"/>
            </w:tcBorders>
            <w:vAlign w:val="center"/>
          </w:tcPr>
          <w:p w14:paraId="7EBD3A17" w14:textId="368B0FBE" w:rsidR="005C4F39" w:rsidRPr="005C4F39" w:rsidRDefault="005C4F39" w:rsidP="005C4F39">
            <w:pPr>
              <w:pStyle w:val="Table"/>
              <w:jc w:val="left"/>
              <w:rPr>
                <w:rFonts w:cs="Arial"/>
                <w:lang w:val="en-US"/>
              </w:rPr>
            </w:pPr>
            <w:r w:rsidRPr="005C4F39">
              <w:rPr>
                <w:rFonts w:cs="Arial"/>
                <w:color w:val="000000"/>
              </w:rPr>
              <w:t>1.026</w:t>
            </w:r>
          </w:p>
        </w:tc>
      </w:tr>
      <w:tr w:rsidR="005C4F39" w:rsidRPr="00A20381" w14:paraId="38A5CA06"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889B62" w14:textId="361A1BBA" w:rsidR="005C4F39" w:rsidRPr="009C5A00" w:rsidRDefault="005C4F39" w:rsidP="005C4F39">
            <w:pPr>
              <w:pStyle w:val="Table"/>
              <w:jc w:val="left"/>
              <w:rPr>
                <w:rFonts w:cs="Arial"/>
                <w:lang w:val="en-US"/>
              </w:rPr>
            </w:pPr>
            <w:r w:rsidRPr="009C5A00">
              <w:rPr>
                <w:rFonts w:cs="Arial"/>
                <w:color w:val="000000"/>
              </w:rPr>
              <w:t>0.95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BDD778" w14:textId="77777777" w:rsidR="005C4F39" w:rsidRPr="009C5A00" w:rsidRDefault="005C4F39" w:rsidP="005C4F39">
            <w:pPr>
              <w:pStyle w:val="Table"/>
              <w:jc w:val="left"/>
              <w:rPr>
                <w:rFonts w:cs="Arial"/>
                <w:lang w:val="en-US"/>
              </w:rPr>
            </w:pPr>
            <w:r w:rsidRPr="009C5A00">
              <w:rPr>
                <w:rFonts w:cs="Arial"/>
              </w:rPr>
              <w:t>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FDA68"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F3DAB2C" w14:textId="21BABF87" w:rsidR="005C4F39" w:rsidRPr="005C4F39" w:rsidRDefault="005C4F39" w:rsidP="005C4F39">
            <w:pPr>
              <w:pStyle w:val="Table"/>
              <w:jc w:val="left"/>
              <w:rPr>
                <w:rFonts w:cs="Arial"/>
                <w:lang w:val="en-US"/>
              </w:rPr>
            </w:pPr>
            <w:r w:rsidRPr="005C4F39">
              <w:rPr>
                <w:rFonts w:cs="Arial"/>
                <w:color w:val="000000"/>
              </w:rPr>
              <w:t>12.497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BDC8A3B" w14:textId="0C6C9AEE" w:rsidR="005C4F39" w:rsidRPr="005C4F39" w:rsidRDefault="005C4F39" w:rsidP="005C4F39">
            <w:pPr>
              <w:pStyle w:val="Table"/>
              <w:jc w:val="left"/>
              <w:rPr>
                <w:rFonts w:cs="Arial"/>
                <w:lang w:val="en-US"/>
              </w:rPr>
            </w:pPr>
            <w:r w:rsidRPr="005C4F39">
              <w:rPr>
                <w:rFonts w:cs="Arial"/>
                <w:color w:val="000000"/>
              </w:rPr>
              <w:t>95.938</w:t>
            </w:r>
          </w:p>
        </w:tc>
        <w:tc>
          <w:tcPr>
            <w:tcW w:w="0" w:type="auto"/>
            <w:tcBorders>
              <w:top w:val="single" w:sz="4" w:space="0" w:color="auto"/>
              <w:left w:val="single" w:sz="4" w:space="0" w:color="auto"/>
              <w:bottom w:val="single" w:sz="4" w:space="0" w:color="auto"/>
              <w:right w:val="single" w:sz="4" w:space="0" w:color="auto"/>
            </w:tcBorders>
            <w:vAlign w:val="center"/>
          </w:tcPr>
          <w:p w14:paraId="5126A32A" w14:textId="0131D793" w:rsidR="005C4F39" w:rsidRPr="005C4F39" w:rsidRDefault="005C4F39" w:rsidP="005C4F39">
            <w:pPr>
              <w:pStyle w:val="Table"/>
              <w:jc w:val="left"/>
              <w:rPr>
                <w:rFonts w:cs="Arial"/>
              </w:rPr>
            </w:pPr>
            <w:r w:rsidRPr="005C4F39">
              <w:rPr>
                <w:rFonts w:cs="Arial"/>
                <w:color w:val="000000"/>
              </w:rPr>
              <w:t>11</w:t>
            </w:r>
          </w:p>
        </w:tc>
        <w:tc>
          <w:tcPr>
            <w:tcW w:w="0" w:type="auto"/>
            <w:tcBorders>
              <w:top w:val="single" w:sz="4" w:space="0" w:color="auto"/>
              <w:left w:val="single" w:sz="4" w:space="0" w:color="auto"/>
              <w:bottom w:val="single" w:sz="4" w:space="0" w:color="auto"/>
              <w:right w:val="single" w:sz="4" w:space="0" w:color="auto"/>
            </w:tcBorders>
            <w:vAlign w:val="center"/>
          </w:tcPr>
          <w:p w14:paraId="524E55F4" w14:textId="31C59F42" w:rsidR="005C4F39" w:rsidRPr="005C4F39" w:rsidRDefault="005C4F39" w:rsidP="005C4F39">
            <w:pPr>
              <w:pStyle w:val="Table"/>
              <w:jc w:val="left"/>
              <w:rPr>
                <w:rFonts w:cs="Arial"/>
              </w:rPr>
            </w:pPr>
            <w:r w:rsidRPr="005C4F39">
              <w:rPr>
                <w:rFonts w:cs="Arial"/>
                <w:color w:val="000000"/>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244475C" w14:textId="6CEDF38B" w:rsidR="005C4F39" w:rsidRPr="005C4F39" w:rsidRDefault="005C4F39" w:rsidP="005C4F39">
            <w:pPr>
              <w:pStyle w:val="Table"/>
              <w:jc w:val="left"/>
              <w:rPr>
                <w:rFonts w:cs="Arial"/>
                <w:lang w:val="en-US"/>
              </w:rPr>
            </w:pPr>
            <w:r w:rsidRPr="005C4F39">
              <w:rPr>
                <w:rFonts w:cs="Arial"/>
                <w:color w:val="000000"/>
              </w:rPr>
              <w:t>1.0358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0726678" w14:textId="69F9A007" w:rsidR="005C4F39" w:rsidRPr="005C4F39" w:rsidRDefault="005C4F39" w:rsidP="005C4F39">
            <w:pPr>
              <w:pStyle w:val="Table"/>
              <w:jc w:val="left"/>
              <w:rPr>
                <w:rFonts w:cs="Arial"/>
                <w:lang w:val="en-US"/>
              </w:rPr>
            </w:pPr>
            <w:r w:rsidRPr="005C4F39">
              <w:rPr>
                <w:rFonts w:cs="Arial"/>
                <w:color w:val="000000"/>
              </w:rPr>
              <w:t>1.0219</w:t>
            </w:r>
          </w:p>
        </w:tc>
        <w:tc>
          <w:tcPr>
            <w:tcW w:w="0" w:type="auto"/>
            <w:tcBorders>
              <w:top w:val="single" w:sz="4" w:space="0" w:color="auto"/>
              <w:left w:val="single" w:sz="4" w:space="0" w:color="auto"/>
              <w:bottom w:val="single" w:sz="4" w:space="0" w:color="auto"/>
              <w:right w:val="single" w:sz="4" w:space="0" w:color="auto"/>
            </w:tcBorders>
            <w:vAlign w:val="center"/>
          </w:tcPr>
          <w:p w14:paraId="2FD1DF76" w14:textId="13A67342" w:rsidR="005C4F39" w:rsidRPr="005C4F39" w:rsidRDefault="005C4F39" w:rsidP="005C4F39">
            <w:pPr>
              <w:pStyle w:val="Table"/>
              <w:jc w:val="left"/>
              <w:rPr>
                <w:rFonts w:cs="Arial"/>
                <w:lang w:val="en-US"/>
              </w:rPr>
            </w:pPr>
            <w:r w:rsidRPr="005C4F39">
              <w:rPr>
                <w:rFonts w:cs="Arial"/>
                <w:color w:val="000000"/>
              </w:rPr>
              <w:t>1.0623</w:t>
            </w:r>
          </w:p>
        </w:tc>
        <w:tc>
          <w:tcPr>
            <w:tcW w:w="0" w:type="auto"/>
            <w:tcBorders>
              <w:top w:val="single" w:sz="4" w:space="0" w:color="auto"/>
              <w:left w:val="single" w:sz="4" w:space="0" w:color="auto"/>
              <w:bottom w:val="single" w:sz="4" w:space="0" w:color="auto"/>
              <w:right w:val="single" w:sz="4" w:space="0" w:color="auto"/>
            </w:tcBorders>
            <w:vAlign w:val="center"/>
          </w:tcPr>
          <w:p w14:paraId="217691DA" w14:textId="3336019E" w:rsidR="005C4F39" w:rsidRPr="005C4F39" w:rsidRDefault="005C4F39" w:rsidP="005C4F39">
            <w:pPr>
              <w:pStyle w:val="Table"/>
              <w:jc w:val="left"/>
              <w:rPr>
                <w:rFonts w:cs="Arial"/>
                <w:lang w:val="en-US"/>
              </w:rPr>
            </w:pPr>
            <w:r w:rsidRPr="005C4F39">
              <w:rPr>
                <w:rFonts w:cs="Arial"/>
                <w:color w:val="000000"/>
              </w:rPr>
              <w:t>1.0358</w:t>
            </w:r>
          </w:p>
        </w:tc>
        <w:tc>
          <w:tcPr>
            <w:tcW w:w="0" w:type="auto"/>
            <w:tcBorders>
              <w:top w:val="single" w:sz="4" w:space="0" w:color="auto"/>
              <w:left w:val="single" w:sz="4" w:space="0" w:color="auto"/>
              <w:bottom w:val="single" w:sz="4" w:space="0" w:color="auto"/>
              <w:right w:val="single" w:sz="4" w:space="0" w:color="auto"/>
            </w:tcBorders>
            <w:vAlign w:val="center"/>
          </w:tcPr>
          <w:p w14:paraId="5CC625D2" w14:textId="20F2B730" w:rsidR="005C4F39" w:rsidRPr="005C4F39" w:rsidRDefault="005C4F39" w:rsidP="005C4F39">
            <w:pPr>
              <w:pStyle w:val="Table"/>
              <w:jc w:val="left"/>
              <w:rPr>
                <w:rFonts w:cs="Arial"/>
                <w:lang w:val="en-US"/>
              </w:rPr>
            </w:pPr>
            <w:r w:rsidRPr="005C4F39">
              <w:rPr>
                <w:rFonts w:cs="Arial"/>
                <w:color w:val="000000"/>
              </w:rPr>
              <w:t>1.048</w:t>
            </w:r>
          </w:p>
        </w:tc>
      </w:tr>
      <w:tr w:rsidR="005C4F39" w:rsidRPr="00A20381" w14:paraId="052E2AFB"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440EC3" w14:textId="6A132858" w:rsidR="005C4F39" w:rsidRPr="009C5A00" w:rsidRDefault="005C4F39" w:rsidP="005C4F39">
            <w:pPr>
              <w:pStyle w:val="Table"/>
              <w:jc w:val="left"/>
              <w:rPr>
                <w:rFonts w:cs="Arial"/>
                <w:lang w:val="en-US"/>
              </w:rPr>
            </w:pPr>
            <w:r w:rsidRPr="009C5A00">
              <w:rPr>
                <w:rFonts w:cs="Arial"/>
                <w:color w:val="000000"/>
              </w:rPr>
              <w:t>0.95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F72CBA" w14:textId="77777777" w:rsidR="005C4F39" w:rsidRPr="009C5A00" w:rsidRDefault="005C4F39" w:rsidP="005C4F39">
            <w:pPr>
              <w:pStyle w:val="Table"/>
              <w:jc w:val="left"/>
              <w:rPr>
                <w:rFonts w:cs="Arial"/>
                <w:lang w:val="en-US"/>
              </w:rPr>
            </w:pPr>
            <w:r w:rsidRPr="009C5A00">
              <w:rPr>
                <w:rFonts w:cs="Arial"/>
              </w:rPr>
              <w:t>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7BA5E7"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04BE1F4" w14:textId="40A502F6" w:rsidR="005C4F39" w:rsidRPr="005C4F39" w:rsidRDefault="005C4F39" w:rsidP="005C4F39">
            <w:pPr>
              <w:pStyle w:val="Table"/>
              <w:jc w:val="left"/>
              <w:rPr>
                <w:rFonts w:cs="Arial"/>
                <w:lang w:val="en-US"/>
              </w:rPr>
            </w:pPr>
            <w:r w:rsidRPr="005C4F39">
              <w:rPr>
                <w:rFonts w:cs="Arial"/>
                <w:color w:val="000000"/>
              </w:rPr>
              <w:t>36.542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A280038" w14:textId="12A588E5" w:rsidR="005C4F39" w:rsidRPr="005C4F39" w:rsidRDefault="005C4F39" w:rsidP="005C4F39">
            <w:pPr>
              <w:pStyle w:val="Table"/>
              <w:jc w:val="left"/>
              <w:rPr>
                <w:rFonts w:cs="Arial"/>
                <w:lang w:val="en-US"/>
              </w:rPr>
            </w:pPr>
            <w:r w:rsidRPr="005C4F39">
              <w:rPr>
                <w:rFonts w:cs="Arial"/>
                <w:color w:val="000000"/>
              </w:rPr>
              <w:t>-25.216</w:t>
            </w:r>
          </w:p>
        </w:tc>
        <w:tc>
          <w:tcPr>
            <w:tcW w:w="0" w:type="auto"/>
            <w:tcBorders>
              <w:top w:val="single" w:sz="4" w:space="0" w:color="auto"/>
              <w:left w:val="single" w:sz="4" w:space="0" w:color="auto"/>
              <w:bottom w:val="single" w:sz="4" w:space="0" w:color="auto"/>
              <w:right w:val="single" w:sz="4" w:space="0" w:color="auto"/>
            </w:tcBorders>
            <w:vAlign w:val="center"/>
          </w:tcPr>
          <w:p w14:paraId="58259CBD" w14:textId="60AC8106" w:rsidR="005C4F39" w:rsidRPr="005C4F39" w:rsidRDefault="005C4F39" w:rsidP="005C4F39">
            <w:pPr>
              <w:pStyle w:val="Table"/>
              <w:jc w:val="left"/>
              <w:rPr>
                <w:rFonts w:cs="Arial"/>
              </w:rPr>
            </w:pPr>
            <w:r w:rsidRPr="005C4F39">
              <w:rPr>
                <w:rFonts w:cs="Arial"/>
                <w:color w:val="000000"/>
              </w:rPr>
              <w:t>-16</w:t>
            </w:r>
          </w:p>
        </w:tc>
        <w:tc>
          <w:tcPr>
            <w:tcW w:w="0" w:type="auto"/>
            <w:tcBorders>
              <w:top w:val="single" w:sz="4" w:space="0" w:color="auto"/>
              <w:left w:val="single" w:sz="4" w:space="0" w:color="auto"/>
              <w:bottom w:val="single" w:sz="4" w:space="0" w:color="auto"/>
              <w:right w:val="single" w:sz="4" w:space="0" w:color="auto"/>
            </w:tcBorders>
            <w:vAlign w:val="center"/>
          </w:tcPr>
          <w:p w14:paraId="35FAEED4" w14:textId="38387D98" w:rsidR="005C4F39" w:rsidRPr="005C4F39" w:rsidRDefault="005C4F39" w:rsidP="005C4F39">
            <w:pPr>
              <w:pStyle w:val="Table"/>
              <w:jc w:val="left"/>
              <w:rPr>
                <w:rFonts w:cs="Arial"/>
              </w:rPr>
            </w:pPr>
            <w:r w:rsidRPr="005C4F39">
              <w:rPr>
                <w:rFonts w:cs="Arial"/>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A911A1" w14:textId="4BF7674E" w:rsidR="005C4F39" w:rsidRPr="005C4F39" w:rsidRDefault="005C4F39" w:rsidP="005C4F39">
            <w:pPr>
              <w:pStyle w:val="Table"/>
              <w:jc w:val="left"/>
              <w:rPr>
                <w:rFonts w:cs="Arial"/>
                <w:lang w:val="en-US"/>
              </w:rPr>
            </w:pPr>
            <w:r w:rsidRPr="005C4F39">
              <w:rPr>
                <w:rFonts w:cs="Arial"/>
                <w:color w:val="000000"/>
              </w:rPr>
              <w:t>1.0222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F164CCA" w14:textId="53F0612B" w:rsidR="005C4F39" w:rsidRPr="005C4F39" w:rsidRDefault="005C4F39" w:rsidP="005C4F39">
            <w:pPr>
              <w:pStyle w:val="Table"/>
              <w:jc w:val="left"/>
              <w:rPr>
                <w:rFonts w:cs="Arial"/>
                <w:lang w:val="en-US"/>
              </w:rPr>
            </w:pPr>
            <w:r w:rsidRPr="005C4F39">
              <w:rPr>
                <w:rFonts w:cs="Arial"/>
                <w:color w:val="000000"/>
              </w:rPr>
              <w:t>0.9521</w:t>
            </w:r>
          </w:p>
        </w:tc>
        <w:tc>
          <w:tcPr>
            <w:tcW w:w="0" w:type="auto"/>
            <w:tcBorders>
              <w:top w:val="single" w:sz="4" w:space="0" w:color="auto"/>
              <w:left w:val="single" w:sz="4" w:space="0" w:color="auto"/>
              <w:bottom w:val="single" w:sz="4" w:space="0" w:color="auto"/>
              <w:right w:val="single" w:sz="4" w:space="0" w:color="auto"/>
            </w:tcBorders>
            <w:vAlign w:val="center"/>
          </w:tcPr>
          <w:p w14:paraId="258CD29A" w14:textId="155EC05E" w:rsidR="005C4F39" w:rsidRPr="005C4F39" w:rsidRDefault="005C4F39" w:rsidP="005C4F39">
            <w:pPr>
              <w:pStyle w:val="Table"/>
              <w:jc w:val="left"/>
              <w:rPr>
                <w:rFonts w:cs="Arial"/>
                <w:lang w:val="en-US"/>
              </w:rPr>
            </w:pPr>
            <w:r w:rsidRPr="005C4F39">
              <w:rPr>
                <w:rFonts w:cs="Arial"/>
                <w:color w:val="000000"/>
              </w:rPr>
              <w:t>1.0099</w:t>
            </w:r>
          </w:p>
        </w:tc>
        <w:tc>
          <w:tcPr>
            <w:tcW w:w="0" w:type="auto"/>
            <w:tcBorders>
              <w:top w:val="single" w:sz="4" w:space="0" w:color="auto"/>
              <w:left w:val="single" w:sz="4" w:space="0" w:color="auto"/>
              <w:bottom w:val="single" w:sz="4" w:space="0" w:color="auto"/>
              <w:right w:val="single" w:sz="4" w:space="0" w:color="auto"/>
            </w:tcBorders>
            <w:vAlign w:val="center"/>
          </w:tcPr>
          <w:p w14:paraId="26782308" w14:textId="7672A99A" w:rsidR="005C4F39" w:rsidRPr="005C4F39" w:rsidRDefault="005C4F39" w:rsidP="005C4F39">
            <w:pPr>
              <w:pStyle w:val="Table"/>
              <w:jc w:val="left"/>
              <w:rPr>
                <w:rFonts w:cs="Arial"/>
                <w:lang w:val="en-US"/>
              </w:rPr>
            </w:pPr>
            <w:r w:rsidRPr="005C4F39">
              <w:rPr>
                <w:rFonts w:cs="Arial"/>
                <w:color w:val="000000"/>
              </w:rPr>
              <w:t>1.0216</w:t>
            </w:r>
          </w:p>
        </w:tc>
        <w:tc>
          <w:tcPr>
            <w:tcW w:w="0" w:type="auto"/>
            <w:tcBorders>
              <w:top w:val="single" w:sz="4" w:space="0" w:color="auto"/>
              <w:left w:val="single" w:sz="4" w:space="0" w:color="auto"/>
              <w:bottom w:val="single" w:sz="4" w:space="0" w:color="auto"/>
              <w:right w:val="single" w:sz="4" w:space="0" w:color="auto"/>
            </w:tcBorders>
            <w:vAlign w:val="center"/>
          </w:tcPr>
          <w:p w14:paraId="69E4AF83" w14:textId="241D90A8" w:rsidR="005C4F39" w:rsidRPr="005C4F39" w:rsidRDefault="005C4F39" w:rsidP="005C4F39">
            <w:pPr>
              <w:pStyle w:val="Table"/>
              <w:jc w:val="left"/>
              <w:rPr>
                <w:rFonts w:cs="Arial"/>
                <w:lang w:val="en-US"/>
              </w:rPr>
            </w:pPr>
            <w:r w:rsidRPr="005C4F39">
              <w:rPr>
                <w:rFonts w:cs="Arial"/>
                <w:color w:val="000000"/>
              </w:rPr>
              <w:t>1.025</w:t>
            </w:r>
          </w:p>
        </w:tc>
      </w:tr>
      <w:tr w:rsidR="005C4F39" w:rsidRPr="00A20381" w14:paraId="3A1FB855"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3925C" w14:textId="3F46D40A" w:rsidR="005C4F39" w:rsidRPr="009C5A00" w:rsidRDefault="005C4F39" w:rsidP="005C4F39">
            <w:pPr>
              <w:pStyle w:val="Table"/>
              <w:jc w:val="left"/>
              <w:rPr>
                <w:rFonts w:cs="Arial"/>
                <w:lang w:val="en-US"/>
              </w:rPr>
            </w:pPr>
            <w:r w:rsidRPr="009C5A00">
              <w:rPr>
                <w:rFonts w:cs="Arial"/>
                <w:color w:val="000000"/>
              </w:rPr>
              <w:t>0.95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82AF95" w14:textId="77777777" w:rsidR="005C4F39" w:rsidRPr="009C5A00" w:rsidRDefault="005C4F39" w:rsidP="005C4F39">
            <w:pPr>
              <w:pStyle w:val="Table"/>
              <w:jc w:val="left"/>
              <w:rPr>
                <w:rFonts w:cs="Arial"/>
                <w:lang w:val="en-US"/>
              </w:rPr>
            </w:pPr>
            <w:r w:rsidRPr="009C5A00">
              <w:rPr>
                <w:rFonts w:cs="Arial"/>
              </w:rPr>
              <w:t>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6D100"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908C10" w14:textId="314660EB" w:rsidR="005C4F39" w:rsidRPr="005C4F39" w:rsidRDefault="005C4F39" w:rsidP="005C4F39">
            <w:pPr>
              <w:pStyle w:val="Table"/>
              <w:jc w:val="left"/>
              <w:rPr>
                <w:rFonts w:cs="Arial"/>
                <w:lang w:val="en-US"/>
              </w:rPr>
            </w:pPr>
            <w:r w:rsidRPr="005C4F39">
              <w:rPr>
                <w:rFonts w:cs="Arial"/>
                <w:color w:val="000000"/>
              </w:rPr>
              <w:t>36.224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C5A35BA" w14:textId="4CF084BB" w:rsidR="005C4F39" w:rsidRPr="005C4F39" w:rsidRDefault="005C4F39" w:rsidP="005C4F39">
            <w:pPr>
              <w:pStyle w:val="Table"/>
              <w:jc w:val="left"/>
              <w:rPr>
                <w:rFonts w:cs="Arial"/>
                <w:lang w:val="en-US"/>
              </w:rPr>
            </w:pPr>
            <w:r w:rsidRPr="005C4F39">
              <w:rPr>
                <w:rFonts w:cs="Arial"/>
                <w:color w:val="000000"/>
              </w:rPr>
              <w:t>94.112</w:t>
            </w:r>
          </w:p>
        </w:tc>
        <w:tc>
          <w:tcPr>
            <w:tcW w:w="0" w:type="auto"/>
            <w:tcBorders>
              <w:top w:val="single" w:sz="4" w:space="0" w:color="auto"/>
              <w:left w:val="single" w:sz="4" w:space="0" w:color="auto"/>
              <w:bottom w:val="single" w:sz="4" w:space="0" w:color="auto"/>
              <w:right w:val="single" w:sz="4" w:space="0" w:color="auto"/>
            </w:tcBorders>
            <w:vAlign w:val="center"/>
          </w:tcPr>
          <w:p w14:paraId="2B525FD1" w14:textId="6519A673" w:rsidR="005C4F39" w:rsidRPr="005C4F39" w:rsidRDefault="005C4F39" w:rsidP="005C4F39">
            <w:pPr>
              <w:pStyle w:val="Table"/>
              <w:jc w:val="left"/>
              <w:rPr>
                <w:rFonts w:cs="Arial"/>
              </w:rPr>
            </w:pPr>
            <w:r w:rsidRPr="005C4F39">
              <w:rPr>
                <w:rFonts w:cs="Arial"/>
                <w:color w:val="000000"/>
              </w:rPr>
              <w:t>11</w:t>
            </w:r>
          </w:p>
        </w:tc>
        <w:tc>
          <w:tcPr>
            <w:tcW w:w="0" w:type="auto"/>
            <w:tcBorders>
              <w:top w:val="single" w:sz="4" w:space="0" w:color="auto"/>
              <w:left w:val="single" w:sz="4" w:space="0" w:color="auto"/>
              <w:bottom w:val="single" w:sz="4" w:space="0" w:color="auto"/>
              <w:right w:val="single" w:sz="4" w:space="0" w:color="auto"/>
            </w:tcBorders>
            <w:vAlign w:val="center"/>
          </w:tcPr>
          <w:p w14:paraId="1232AE51" w14:textId="3E3BF0CB" w:rsidR="005C4F39" w:rsidRPr="005C4F39" w:rsidRDefault="005C4F39" w:rsidP="005C4F39">
            <w:pPr>
              <w:pStyle w:val="Table"/>
              <w:jc w:val="left"/>
              <w:rPr>
                <w:rFonts w:cs="Arial"/>
              </w:rPr>
            </w:pPr>
            <w:r w:rsidRPr="005C4F39">
              <w:rPr>
                <w:rFonts w:cs="Arial"/>
                <w:color w:val="000000"/>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D5627A7" w14:textId="17E6C674" w:rsidR="005C4F39" w:rsidRPr="005C4F39" w:rsidRDefault="005C4F39" w:rsidP="005C4F39">
            <w:pPr>
              <w:pStyle w:val="Table"/>
              <w:jc w:val="left"/>
              <w:rPr>
                <w:rFonts w:cs="Arial"/>
                <w:lang w:val="en-US"/>
              </w:rPr>
            </w:pPr>
            <w:r w:rsidRPr="005C4F39">
              <w:rPr>
                <w:rFonts w:cs="Arial"/>
                <w:color w:val="000000"/>
              </w:rPr>
              <w:t>1.0354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3BFD6C" w14:textId="263A5AB5" w:rsidR="005C4F39" w:rsidRPr="005C4F39" w:rsidRDefault="005C4F39" w:rsidP="005C4F39">
            <w:pPr>
              <w:pStyle w:val="Table"/>
              <w:jc w:val="left"/>
              <w:rPr>
                <w:rFonts w:cs="Arial"/>
                <w:lang w:val="en-US"/>
              </w:rPr>
            </w:pPr>
            <w:r w:rsidRPr="005C4F39">
              <w:rPr>
                <w:rFonts w:cs="Arial"/>
                <w:color w:val="000000"/>
              </w:rPr>
              <w:t>1.0229</w:t>
            </w:r>
          </w:p>
        </w:tc>
        <w:tc>
          <w:tcPr>
            <w:tcW w:w="0" w:type="auto"/>
            <w:tcBorders>
              <w:top w:val="single" w:sz="4" w:space="0" w:color="auto"/>
              <w:left w:val="single" w:sz="4" w:space="0" w:color="auto"/>
              <w:bottom w:val="single" w:sz="4" w:space="0" w:color="auto"/>
              <w:right w:val="single" w:sz="4" w:space="0" w:color="auto"/>
            </w:tcBorders>
            <w:vAlign w:val="center"/>
          </w:tcPr>
          <w:p w14:paraId="7175E435" w14:textId="08F58379" w:rsidR="005C4F39" w:rsidRPr="005C4F39" w:rsidRDefault="005C4F39" w:rsidP="005C4F39">
            <w:pPr>
              <w:pStyle w:val="Table"/>
              <w:jc w:val="left"/>
              <w:rPr>
                <w:rFonts w:cs="Arial"/>
                <w:lang w:val="en-US"/>
              </w:rPr>
            </w:pPr>
            <w:r w:rsidRPr="005C4F39">
              <w:rPr>
                <w:rFonts w:cs="Arial"/>
                <w:color w:val="000000"/>
              </w:rPr>
              <w:t>1.0649</w:t>
            </w:r>
          </w:p>
        </w:tc>
        <w:tc>
          <w:tcPr>
            <w:tcW w:w="0" w:type="auto"/>
            <w:tcBorders>
              <w:top w:val="single" w:sz="4" w:space="0" w:color="auto"/>
              <w:left w:val="single" w:sz="4" w:space="0" w:color="auto"/>
              <w:bottom w:val="single" w:sz="4" w:space="0" w:color="auto"/>
              <w:right w:val="single" w:sz="4" w:space="0" w:color="auto"/>
            </w:tcBorders>
            <w:vAlign w:val="center"/>
          </w:tcPr>
          <w:p w14:paraId="52C0CC80" w14:textId="5F768F47" w:rsidR="005C4F39" w:rsidRPr="005C4F39" w:rsidRDefault="005C4F39" w:rsidP="005C4F39">
            <w:pPr>
              <w:pStyle w:val="Table"/>
              <w:jc w:val="left"/>
              <w:rPr>
                <w:rFonts w:cs="Arial"/>
                <w:lang w:val="en-US"/>
              </w:rPr>
            </w:pPr>
            <w:r w:rsidRPr="005C4F39">
              <w:rPr>
                <w:rFonts w:cs="Arial"/>
                <w:color w:val="000000"/>
              </w:rPr>
              <w:t>1.0354</w:t>
            </w:r>
          </w:p>
        </w:tc>
        <w:tc>
          <w:tcPr>
            <w:tcW w:w="0" w:type="auto"/>
            <w:tcBorders>
              <w:top w:val="single" w:sz="4" w:space="0" w:color="auto"/>
              <w:left w:val="single" w:sz="4" w:space="0" w:color="auto"/>
              <w:bottom w:val="single" w:sz="4" w:space="0" w:color="auto"/>
              <w:right w:val="single" w:sz="4" w:space="0" w:color="auto"/>
            </w:tcBorders>
            <w:vAlign w:val="center"/>
          </w:tcPr>
          <w:p w14:paraId="49721F18" w14:textId="58AB3920" w:rsidR="005C4F39" w:rsidRPr="005C4F39" w:rsidRDefault="005C4F39" w:rsidP="005C4F39">
            <w:pPr>
              <w:pStyle w:val="Table"/>
              <w:jc w:val="left"/>
              <w:rPr>
                <w:rFonts w:cs="Arial"/>
                <w:lang w:val="en-US"/>
              </w:rPr>
            </w:pPr>
            <w:r w:rsidRPr="005C4F39">
              <w:rPr>
                <w:rFonts w:cs="Arial"/>
                <w:color w:val="000000"/>
              </w:rPr>
              <w:t>1.0518</w:t>
            </w:r>
          </w:p>
        </w:tc>
      </w:tr>
      <w:tr w:rsidR="005C4F39" w:rsidRPr="00A20381" w14:paraId="785DBAFD"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EF5BD5" w14:textId="2E066541" w:rsidR="005C4F39" w:rsidRPr="009C5A00" w:rsidRDefault="005C4F39" w:rsidP="005C4F39">
            <w:pPr>
              <w:pStyle w:val="Table"/>
              <w:jc w:val="left"/>
              <w:rPr>
                <w:rFonts w:cs="Arial"/>
                <w:lang w:val="en-US"/>
              </w:rPr>
            </w:pPr>
            <w:r w:rsidRPr="009C5A00">
              <w:rPr>
                <w:rFonts w:cs="Arial"/>
                <w:color w:val="000000"/>
              </w:rPr>
              <w:t>0.95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A2FB1C" w14:textId="77777777" w:rsidR="005C4F39" w:rsidRPr="009C5A00" w:rsidRDefault="005C4F39" w:rsidP="005C4F39">
            <w:pPr>
              <w:pStyle w:val="Table"/>
              <w:jc w:val="left"/>
              <w:rPr>
                <w:rFonts w:cs="Arial"/>
                <w:lang w:val="en-US"/>
              </w:rPr>
            </w:pPr>
            <w:r w:rsidRPr="009C5A00">
              <w:rPr>
                <w:rFonts w:cs="Arial"/>
              </w:rPr>
              <w:t>50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8170C"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F928DB5" w14:textId="054786CC" w:rsidR="005C4F39" w:rsidRPr="005C4F39" w:rsidRDefault="005C4F39" w:rsidP="005C4F39">
            <w:pPr>
              <w:pStyle w:val="Table"/>
              <w:jc w:val="left"/>
              <w:rPr>
                <w:rFonts w:cs="Arial"/>
                <w:lang w:val="en-US"/>
              </w:rPr>
            </w:pPr>
            <w:r w:rsidRPr="005C4F39">
              <w:rPr>
                <w:rFonts w:cs="Arial"/>
                <w:color w:val="000000"/>
              </w:rPr>
              <w:t>73.216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4535955" w14:textId="5D350AB3" w:rsidR="005C4F39" w:rsidRPr="005C4F39" w:rsidRDefault="005C4F39" w:rsidP="005C4F39">
            <w:pPr>
              <w:pStyle w:val="Table"/>
              <w:jc w:val="left"/>
              <w:rPr>
                <w:rFonts w:cs="Arial"/>
                <w:lang w:val="en-US"/>
              </w:rPr>
            </w:pPr>
            <w:r w:rsidRPr="005C4F39">
              <w:rPr>
                <w:rFonts w:cs="Arial"/>
                <w:color w:val="000000"/>
              </w:rPr>
              <w:t>-32.045</w:t>
            </w:r>
          </w:p>
        </w:tc>
        <w:tc>
          <w:tcPr>
            <w:tcW w:w="0" w:type="auto"/>
            <w:tcBorders>
              <w:top w:val="single" w:sz="4" w:space="0" w:color="auto"/>
              <w:left w:val="single" w:sz="4" w:space="0" w:color="auto"/>
              <w:bottom w:val="single" w:sz="4" w:space="0" w:color="auto"/>
              <w:right w:val="single" w:sz="4" w:space="0" w:color="auto"/>
            </w:tcBorders>
            <w:vAlign w:val="center"/>
          </w:tcPr>
          <w:p w14:paraId="431D57B1" w14:textId="4585CB9C" w:rsidR="005C4F39" w:rsidRPr="005C4F39" w:rsidRDefault="005C4F39" w:rsidP="005C4F39">
            <w:pPr>
              <w:pStyle w:val="Table"/>
              <w:jc w:val="left"/>
              <w:rPr>
                <w:rFonts w:cs="Arial"/>
              </w:rPr>
            </w:pPr>
            <w:r w:rsidRPr="005C4F39">
              <w:rPr>
                <w:rFonts w:cs="Arial"/>
                <w:color w:val="000000"/>
              </w:rPr>
              <w:t>-16</w:t>
            </w:r>
          </w:p>
        </w:tc>
        <w:tc>
          <w:tcPr>
            <w:tcW w:w="0" w:type="auto"/>
            <w:tcBorders>
              <w:top w:val="single" w:sz="4" w:space="0" w:color="auto"/>
              <w:left w:val="single" w:sz="4" w:space="0" w:color="auto"/>
              <w:bottom w:val="single" w:sz="4" w:space="0" w:color="auto"/>
              <w:right w:val="single" w:sz="4" w:space="0" w:color="auto"/>
            </w:tcBorders>
            <w:vAlign w:val="center"/>
          </w:tcPr>
          <w:p w14:paraId="57B9F18C" w14:textId="21BEA840" w:rsidR="005C4F39" w:rsidRPr="005C4F39" w:rsidRDefault="005C4F39" w:rsidP="005C4F39">
            <w:pPr>
              <w:pStyle w:val="Table"/>
              <w:jc w:val="left"/>
              <w:rPr>
                <w:rFonts w:cs="Arial"/>
              </w:rPr>
            </w:pPr>
            <w:r w:rsidRPr="005C4F39">
              <w:rPr>
                <w:rFonts w:cs="Arial"/>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374764F" w14:textId="7126F07A" w:rsidR="005C4F39" w:rsidRPr="005C4F39" w:rsidRDefault="005C4F39" w:rsidP="005C4F39">
            <w:pPr>
              <w:pStyle w:val="Table"/>
              <w:jc w:val="left"/>
              <w:rPr>
                <w:rFonts w:cs="Arial"/>
                <w:lang w:val="en-US"/>
              </w:rPr>
            </w:pPr>
            <w:r w:rsidRPr="005C4F39">
              <w:rPr>
                <w:rFonts w:cs="Arial"/>
                <w:color w:val="000000"/>
              </w:rPr>
              <w:t>1.0167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5EB5E22" w14:textId="488F5BAB" w:rsidR="005C4F39" w:rsidRPr="005C4F39" w:rsidRDefault="005C4F39" w:rsidP="005C4F39">
            <w:pPr>
              <w:pStyle w:val="Table"/>
              <w:jc w:val="left"/>
              <w:rPr>
                <w:rFonts w:cs="Arial"/>
                <w:lang w:val="en-US"/>
              </w:rPr>
            </w:pPr>
            <w:r w:rsidRPr="005C4F39">
              <w:rPr>
                <w:rFonts w:cs="Arial"/>
                <w:color w:val="000000"/>
              </w:rPr>
              <w:t>0.95</w:t>
            </w:r>
          </w:p>
        </w:tc>
        <w:tc>
          <w:tcPr>
            <w:tcW w:w="0" w:type="auto"/>
            <w:tcBorders>
              <w:top w:val="single" w:sz="4" w:space="0" w:color="auto"/>
              <w:left w:val="single" w:sz="4" w:space="0" w:color="auto"/>
              <w:bottom w:val="single" w:sz="4" w:space="0" w:color="auto"/>
              <w:right w:val="single" w:sz="4" w:space="0" w:color="auto"/>
            </w:tcBorders>
            <w:vAlign w:val="center"/>
          </w:tcPr>
          <w:p w14:paraId="61872959" w14:textId="37077D6C" w:rsidR="005C4F39" w:rsidRPr="005C4F39" w:rsidRDefault="005C4F39" w:rsidP="005C4F39">
            <w:pPr>
              <w:pStyle w:val="Table"/>
              <w:jc w:val="left"/>
              <w:rPr>
                <w:rFonts w:cs="Arial"/>
                <w:lang w:val="en-US"/>
              </w:rPr>
            </w:pPr>
            <w:r w:rsidRPr="005C4F39">
              <w:rPr>
                <w:rFonts w:cs="Arial"/>
                <w:color w:val="000000"/>
              </w:rPr>
              <w:t>1</w:t>
            </w:r>
          </w:p>
        </w:tc>
        <w:tc>
          <w:tcPr>
            <w:tcW w:w="0" w:type="auto"/>
            <w:tcBorders>
              <w:top w:val="single" w:sz="4" w:space="0" w:color="auto"/>
              <w:left w:val="single" w:sz="4" w:space="0" w:color="auto"/>
              <w:bottom w:val="single" w:sz="4" w:space="0" w:color="auto"/>
              <w:right w:val="single" w:sz="4" w:space="0" w:color="auto"/>
            </w:tcBorders>
            <w:vAlign w:val="center"/>
          </w:tcPr>
          <w:p w14:paraId="194A23DC" w14:textId="34285923" w:rsidR="005C4F39" w:rsidRPr="005C4F39" w:rsidRDefault="005C4F39" w:rsidP="005C4F39">
            <w:pPr>
              <w:pStyle w:val="Table"/>
              <w:jc w:val="left"/>
              <w:rPr>
                <w:rFonts w:cs="Arial"/>
                <w:lang w:val="en-US"/>
              </w:rPr>
            </w:pPr>
            <w:r w:rsidRPr="005C4F39">
              <w:rPr>
                <w:rFonts w:cs="Arial"/>
                <w:color w:val="000000"/>
              </w:rPr>
              <w:t>1.0167</w:t>
            </w:r>
          </w:p>
        </w:tc>
        <w:tc>
          <w:tcPr>
            <w:tcW w:w="0" w:type="auto"/>
            <w:tcBorders>
              <w:top w:val="single" w:sz="4" w:space="0" w:color="auto"/>
              <w:left w:val="single" w:sz="4" w:space="0" w:color="auto"/>
              <w:bottom w:val="single" w:sz="4" w:space="0" w:color="auto"/>
              <w:right w:val="single" w:sz="4" w:space="0" w:color="auto"/>
            </w:tcBorders>
            <w:vAlign w:val="center"/>
          </w:tcPr>
          <w:p w14:paraId="4C4E714F" w14:textId="4A022931" w:rsidR="005C4F39" w:rsidRPr="005C4F39" w:rsidRDefault="005C4F39" w:rsidP="005C4F39">
            <w:pPr>
              <w:pStyle w:val="Table"/>
              <w:jc w:val="left"/>
              <w:rPr>
                <w:rFonts w:cs="Arial"/>
                <w:lang w:val="en-US"/>
              </w:rPr>
            </w:pPr>
            <w:r w:rsidRPr="005C4F39">
              <w:rPr>
                <w:rFonts w:cs="Arial"/>
                <w:color w:val="000000"/>
              </w:rPr>
              <w:t>1.026</w:t>
            </w:r>
          </w:p>
        </w:tc>
      </w:tr>
      <w:tr w:rsidR="005C4F39" w:rsidRPr="00A20381" w14:paraId="4432FECD"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DB6D34" w14:textId="2F55C254" w:rsidR="005C4F39" w:rsidRPr="009C5A00" w:rsidRDefault="005C4F39" w:rsidP="005C4F39">
            <w:pPr>
              <w:pStyle w:val="Table"/>
              <w:jc w:val="left"/>
              <w:rPr>
                <w:rFonts w:cs="Arial"/>
                <w:lang w:val="en-US"/>
              </w:rPr>
            </w:pPr>
            <w:r w:rsidRPr="009C5A00">
              <w:rPr>
                <w:rFonts w:cs="Arial"/>
                <w:color w:val="000000"/>
              </w:rPr>
              <w:t>0.95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92FF2" w14:textId="77777777" w:rsidR="005C4F39" w:rsidRPr="009C5A00" w:rsidRDefault="005C4F39" w:rsidP="005C4F39">
            <w:pPr>
              <w:pStyle w:val="Table"/>
              <w:jc w:val="left"/>
              <w:rPr>
                <w:rFonts w:cs="Arial"/>
                <w:lang w:val="en-US"/>
              </w:rPr>
            </w:pPr>
            <w:r w:rsidRPr="009C5A00">
              <w:rPr>
                <w:rFonts w:cs="Arial"/>
              </w:rPr>
              <w:t>50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11867"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38CF9F2" w14:textId="496A08E7" w:rsidR="005C4F39" w:rsidRPr="005C4F39" w:rsidRDefault="005C4F39" w:rsidP="005C4F39">
            <w:pPr>
              <w:pStyle w:val="Table"/>
              <w:jc w:val="left"/>
              <w:rPr>
                <w:rFonts w:cs="Arial"/>
                <w:lang w:val="en-US"/>
              </w:rPr>
            </w:pPr>
            <w:r w:rsidRPr="005C4F39">
              <w:rPr>
                <w:rFonts w:cs="Arial"/>
                <w:color w:val="000000"/>
              </w:rPr>
              <w:t>72.634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5D9DC5" w14:textId="383CD2E4" w:rsidR="005C4F39" w:rsidRPr="005C4F39" w:rsidRDefault="005C4F39" w:rsidP="005C4F39">
            <w:pPr>
              <w:pStyle w:val="Table"/>
              <w:jc w:val="left"/>
              <w:rPr>
                <w:rFonts w:cs="Arial"/>
                <w:lang w:val="en-US"/>
              </w:rPr>
            </w:pPr>
            <w:r w:rsidRPr="005C4F39">
              <w:rPr>
                <w:rFonts w:cs="Arial"/>
                <w:color w:val="000000"/>
              </w:rPr>
              <w:t>100.469</w:t>
            </w:r>
          </w:p>
        </w:tc>
        <w:tc>
          <w:tcPr>
            <w:tcW w:w="0" w:type="auto"/>
            <w:tcBorders>
              <w:top w:val="single" w:sz="4" w:space="0" w:color="auto"/>
              <w:left w:val="single" w:sz="4" w:space="0" w:color="auto"/>
              <w:bottom w:val="single" w:sz="4" w:space="0" w:color="auto"/>
              <w:right w:val="single" w:sz="4" w:space="0" w:color="auto"/>
            </w:tcBorders>
            <w:vAlign w:val="center"/>
          </w:tcPr>
          <w:p w14:paraId="0C131157" w14:textId="464A882D" w:rsidR="005C4F39" w:rsidRPr="005C4F39" w:rsidRDefault="005C4F39" w:rsidP="005C4F39">
            <w:pPr>
              <w:pStyle w:val="Table"/>
              <w:jc w:val="left"/>
              <w:rPr>
                <w:rFonts w:cs="Arial"/>
              </w:rPr>
            </w:pPr>
            <w:r w:rsidRPr="005C4F39">
              <w:rPr>
                <w:rFonts w:cs="Arial"/>
                <w:color w:val="000000"/>
              </w:rPr>
              <w:t>16</w:t>
            </w:r>
          </w:p>
        </w:tc>
        <w:tc>
          <w:tcPr>
            <w:tcW w:w="0" w:type="auto"/>
            <w:tcBorders>
              <w:top w:val="single" w:sz="4" w:space="0" w:color="auto"/>
              <w:left w:val="single" w:sz="4" w:space="0" w:color="auto"/>
              <w:bottom w:val="single" w:sz="4" w:space="0" w:color="auto"/>
              <w:right w:val="single" w:sz="4" w:space="0" w:color="auto"/>
            </w:tcBorders>
            <w:vAlign w:val="center"/>
          </w:tcPr>
          <w:p w14:paraId="528CEF2D" w14:textId="026E368B" w:rsidR="005C4F39" w:rsidRPr="005C4F39" w:rsidRDefault="005C4F39" w:rsidP="005C4F39">
            <w:pPr>
              <w:pStyle w:val="Table"/>
              <w:jc w:val="left"/>
              <w:rPr>
                <w:rFonts w:cs="Arial"/>
              </w:rPr>
            </w:pPr>
            <w:r w:rsidRPr="005C4F39">
              <w:rPr>
                <w:rFonts w:cs="Arial"/>
                <w:color w:val="000000"/>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3C07083" w14:textId="7AACE018" w:rsidR="005C4F39" w:rsidRPr="005C4F39" w:rsidRDefault="005C4F39" w:rsidP="005C4F39">
            <w:pPr>
              <w:pStyle w:val="Table"/>
              <w:jc w:val="left"/>
              <w:rPr>
                <w:rFonts w:cs="Arial"/>
                <w:lang w:val="en-US"/>
              </w:rPr>
            </w:pPr>
            <w:r w:rsidRPr="005C4F39">
              <w:rPr>
                <w:rFonts w:cs="Arial"/>
                <w:color w:val="000000"/>
              </w:rPr>
              <w:t>1.0261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A8F8EE" w14:textId="660692C7" w:rsidR="005C4F39" w:rsidRPr="005C4F39" w:rsidRDefault="005C4F39" w:rsidP="005C4F39">
            <w:pPr>
              <w:pStyle w:val="Table"/>
              <w:jc w:val="left"/>
              <w:rPr>
                <w:rFonts w:cs="Arial"/>
                <w:lang w:val="en-US"/>
              </w:rPr>
            </w:pPr>
            <w:r w:rsidRPr="005C4F39">
              <w:rPr>
                <w:rFonts w:cs="Arial"/>
                <w:color w:val="000000"/>
              </w:rPr>
              <w:t>1.0269</w:t>
            </w:r>
          </w:p>
        </w:tc>
        <w:tc>
          <w:tcPr>
            <w:tcW w:w="0" w:type="auto"/>
            <w:tcBorders>
              <w:top w:val="single" w:sz="4" w:space="0" w:color="auto"/>
              <w:left w:val="single" w:sz="4" w:space="0" w:color="auto"/>
              <w:bottom w:val="single" w:sz="4" w:space="0" w:color="auto"/>
              <w:right w:val="single" w:sz="4" w:space="0" w:color="auto"/>
            </w:tcBorders>
            <w:vAlign w:val="center"/>
          </w:tcPr>
          <w:p w14:paraId="556283CC" w14:textId="0137933F" w:rsidR="005C4F39" w:rsidRPr="005C4F39" w:rsidRDefault="005C4F39" w:rsidP="005C4F39">
            <w:pPr>
              <w:pStyle w:val="Table"/>
              <w:jc w:val="left"/>
              <w:rPr>
                <w:rFonts w:cs="Arial"/>
                <w:lang w:val="en-US"/>
              </w:rPr>
            </w:pPr>
            <w:r w:rsidRPr="005C4F39">
              <w:rPr>
                <w:rFonts w:cs="Arial"/>
                <w:color w:val="000000"/>
              </w:rPr>
              <w:t>1.0812</w:t>
            </w:r>
          </w:p>
        </w:tc>
        <w:tc>
          <w:tcPr>
            <w:tcW w:w="0" w:type="auto"/>
            <w:tcBorders>
              <w:top w:val="single" w:sz="4" w:space="0" w:color="auto"/>
              <w:left w:val="single" w:sz="4" w:space="0" w:color="auto"/>
              <w:bottom w:val="single" w:sz="4" w:space="0" w:color="auto"/>
              <w:right w:val="single" w:sz="4" w:space="0" w:color="auto"/>
            </w:tcBorders>
            <w:vAlign w:val="center"/>
          </w:tcPr>
          <w:p w14:paraId="3F6711EF" w14:textId="5DFBD44F" w:rsidR="005C4F39" w:rsidRPr="005C4F39" w:rsidRDefault="005C4F39" w:rsidP="005C4F39">
            <w:pPr>
              <w:pStyle w:val="Table"/>
              <w:jc w:val="left"/>
              <w:rPr>
                <w:rFonts w:cs="Arial"/>
                <w:lang w:val="en-US"/>
              </w:rPr>
            </w:pPr>
            <w:r w:rsidRPr="005C4F39">
              <w:rPr>
                <w:rFonts w:cs="Arial"/>
                <w:color w:val="000000"/>
              </w:rPr>
              <w:t>1.0261</w:t>
            </w:r>
          </w:p>
        </w:tc>
        <w:tc>
          <w:tcPr>
            <w:tcW w:w="0" w:type="auto"/>
            <w:tcBorders>
              <w:top w:val="single" w:sz="4" w:space="0" w:color="auto"/>
              <w:left w:val="single" w:sz="4" w:space="0" w:color="auto"/>
              <w:bottom w:val="single" w:sz="4" w:space="0" w:color="auto"/>
              <w:right w:val="single" w:sz="4" w:space="0" w:color="auto"/>
            </w:tcBorders>
            <w:vAlign w:val="center"/>
          </w:tcPr>
          <w:p w14:paraId="7027DC15" w14:textId="56B9D5C9" w:rsidR="005C4F39" w:rsidRPr="005C4F39" w:rsidRDefault="005C4F39" w:rsidP="005C4F39">
            <w:pPr>
              <w:pStyle w:val="Table"/>
              <w:jc w:val="left"/>
              <w:rPr>
                <w:rFonts w:cs="Arial"/>
                <w:lang w:val="en-US"/>
              </w:rPr>
            </w:pPr>
            <w:r w:rsidRPr="005C4F39">
              <w:rPr>
                <w:rFonts w:cs="Arial"/>
                <w:color w:val="000000"/>
              </w:rPr>
              <w:t>1.0514</w:t>
            </w:r>
          </w:p>
        </w:tc>
      </w:tr>
      <w:tr w:rsidR="005C4F39" w:rsidRPr="00A20381" w14:paraId="2103D576"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5CAF9" w14:textId="47E3A30F" w:rsidR="005C4F39" w:rsidRPr="009C5A00" w:rsidRDefault="005C4F39" w:rsidP="005C4F39">
            <w:pPr>
              <w:pStyle w:val="Table"/>
              <w:jc w:val="left"/>
              <w:rPr>
                <w:rFonts w:cs="Arial"/>
                <w:lang w:val="en-US"/>
              </w:rPr>
            </w:pPr>
            <w:r w:rsidRPr="009C5A00">
              <w:rPr>
                <w:rFonts w:cs="Arial"/>
                <w:color w:val="000000"/>
              </w:rPr>
              <w:t>0.95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89DC2" w14:textId="77777777" w:rsidR="005C4F39" w:rsidRPr="009C5A00" w:rsidRDefault="005C4F39" w:rsidP="005C4F39">
            <w:pPr>
              <w:pStyle w:val="Table"/>
              <w:jc w:val="left"/>
              <w:rPr>
                <w:rFonts w:cs="Arial"/>
                <w:lang w:val="en-US"/>
              </w:rPr>
            </w:pPr>
            <w:r w:rsidRPr="009C5A00">
              <w:rPr>
                <w:rFonts w:cs="Arial"/>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8D325"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6AC5854" w14:textId="73EDC223" w:rsidR="005C4F39" w:rsidRPr="005C4F39" w:rsidRDefault="005C4F39" w:rsidP="005C4F39">
            <w:pPr>
              <w:pStyle w:val="Table"/>
              <w:jc w:val="left"/>
              <w:rPr>
                <w:rFonts w:cs="Arial"/>
                <w:lang w:val="en-US"/>
              </w:rPr>
            </w:pPr>
            <w:r w:rsidRPr="005C4F39">
              <w:rPr>
                <w:rFonts w:cs="Arial"/>
                <w:color w:val="000000"/>
              </w:rPr>
              <w:t>102.251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CC571B8" w14:textId="7736B8BA" w:rsidR="005C4F39" w:rsidRPr="005C4F39" w:rsidRDefault="005C4F39" w:rsidP="005C4F39">
            <w:pPr>
              <w:pStyle w:val="Table"/>
              <w:jc w:val="left"/>
              <w:rPr>
                <w:rFonts w:cs="Arial"/>
                <w:lang w:val="en-US"/>
              </w:rPr>
            </w:pPr>
            <w:r w:rsidRPr="005C4F39">
              <w:rPr>
                <w:rFonts w:cs="Arial"/>
                <w:color w:val="000000"/>
              </w:rPr>
              <w:t>-37.587</w:t>
            </w:r>
          </w:p>
        </w:tc>
        <w:tc>
          <w:tcPr>
            <w:tcW w:w="0" w:type="auto"/>
            <w:tcBorders>
              <w:top w:val="single" w:sz="4" w:space="0" w:color="auto"/>
              <w:left w:val="single" w:sz="4" w:space="0" w:color="auto"/>
              <w:bottom w:val="single" w:sz="4" w:space="0" w:color="auto"/>
              <w:right w:val="single" w:sz="4" w:space="0" w:color="auto"/>
            </w:tcBorders>
            <w:vAlign w:val="center"/>
          </w:tcPr>
          <w:p w14:paraId="06255FBC" w14:textId="2B3B7699" w:rsidR="005C4F39" w:rsidRPr="005C4F39" w:rsidRDefault="005C4F39" w:rsidP="005C4F39">
            <w:pPr>
              <w:pStyle w:val="Table"/>
              <w:jc w:val="left"/>
              <w:rPr>
                <w:rFonts w:cs="Arial"/>
              </w:rPr>
            </w:pPr>
            <w:r w:rsidRPr="005C4F39">
              <w:rPr>
                <w:rFonts w:cs="Arial"/>
                <w:color w:val="000000"/>
              </w:rPr>
              <w:t>-16</w:t>
            </w:r>
          </w:p>
        </w:tc>
        <w:tc>
          <w:tcPr>
            <w:tcW w:w="0" w:type="auto"/>
            <w:tcBorders>
              <w:top w:val="single" w:sz="4" w:space="0" w:color="auto"/>
              <w:left w:val="single" w:sz="4" w:space="0" w:color="auto"/>
              <w:bottom w:val="single" w:sz="4" w:space="0" w:color="auto"/>
              <w:right w:val="single" w:sz="4" w:space="0" w:color="auto"/>
            </w:tcBorders>
            <w:vAlign w:val="center"/>
          </w:tcPr>
          <w:p w14:paraId="62D66698" w14:textId="280B29EB" w:rsidR="005C4F39" w:rsidRPr="005C4F39" w:rsidRDefault="005C4F39" w:rsidP="005C4F39">
            <w:pPr>
              <w:pStyle w:val="Table"/>
              <w:jc w:val="left"/>
              <w:rPr>
                <w:rFonts w:cs="Arial"/>
              </w:rPr>
            </w:pPr>
            <w:r w:rsidRPr="005C4F39">
              <w:rPr>
                <w:rFonts w:cs="Arial"/>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62AB101" w14:textId="4816633A" w:rsidR="005C4F39" w:rsidRPr="005C4F39" w:rsidRDefault="005C4F39" w:rsidP="005C4F39">
            <w:pPr>
              <w:pStyle w:val="Table"/>
              <w:jc w:val="left"/>
              <w:rPr>
                <w:rFonts w:cs="Arial"/>
                <w:lang w:val="en-US"/>
              </w:rPr>
            </w:pPr>
            <w:r w:rsidRPr="005C4F39">
              <w:rPr>
                <w:rFonts w:cs="Arial"/>
                <w:color w:val="000000"/>
              </w:rPr>
              <w:t>1.0128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ED560C2" w14:textId="5E129653" w:rsidR="005C4F39" w:rsidRPr="005C4F39" w:rsidRDefault="005C4F39" w:rsidP="005C4F39">
            <w:pPr>
              <w:pStyle w:val="Table"/>
              <w:jc w:val="left"/>
              <w:rPr>
                <w:rFonts w:cs="Arial"/>
                <w:lang w:val="en-US"/>
              </w:rPr>
            </w:pPr>
            <w:r w:rsidRPr="005C4F39">
              <w:rPr>
                <w:rFonts w:cs="Arial"/>
                <w:color w:val="000000"/>
              </w:rPr>
              <w:t>0.95</w:t>
            </w:r>
          </w:p>
        </w:tc>
        <w:tc>
          <w:tcPr>
            <w:tcW w:w="0" w:type="auto"/>
            <w:tcBorders>
              <w:top w:val="single" w:sz="4" w:space="0" w:color="auto"/>
              <w:left w:val="single" w:sz="4" w:space="0" w:color="auto"/>
              <w:bottom w:val="single" w:sz="4" w:space="0" w:color="auto"/>
              <w:right w:val="single" w:sz="4" w:space="0" w:color="auto"/>
            </w:tcBorders>
            <w:vAlign w:val="center"/>
          </w:tcPr>
          <w:p w14:paraId="1AEDD3D0" w14:textId="1D6D01C8" w:rsidR="005C4F39" w:rsidRPr="005C4F39" w:rsidRDefault="005C4F39" w:rsidP="005C4F39">
            <w:pPr>
              <w:pStyle w:val="Table"/>
              <w:jc w:val="left"/>
              <w:rPr>
                <w:rFonts w:cs="Arial"/>
                <w:lang w:val="en-US"/>
              </w:rPr>
            </w:pPr>
            <w:r w:rsidRPr="005C4F39">
              <w:rPr>
                <w:rFonts w:cs="Arial"/>
                <w:color w:val="000000"/>
              </w:rPr>
              <w:t>1</w:t>
            </w:r>
          </w:p>
        </w:tc>
        <w:tc>
          <w:tcPr>
            <w:tcW w:w="0" w:type="auto"/>
            <w:tcBorders>
              <w:top w:val="single" w:sz="4" w:space="0" w:color="auto"/>
              <w:left w:val="single" w:sz="4" w:space="0" w:color="auto"/>
              <w:bottom w:val="single" w:sz="4" w:space="0" w:color="auto"/>
              <w:right w:val="single" w:sz="4" w:space="0" w:color="auto"/>
            </w:tcBorders>
            <w:vAlign w:val="center"/>
          </w:tcPr>
          <w:p w14:paraId="30E3842B" w14:textId="6CA69195" w:rsidR="005C4F39" w:rsidRPr="005C4F39" w:rsidRDefault="005C4F39" w:rsidP="005C4F39">
            <w:pPr>
              <w:pStyle w:val="Table"/>
              <w:jc w:val="left"/>
              <w:rPr>
                <w:rFonts w:cs="Arial"/>
                <w:lang w:val="en-US"/>
              </w:rPr>
            </w:pPr>
            <w:r w:rsidRPr="005C4F39">
              <w:rPr>
                <w:rFonts w:cs="Arial"/>
                <w:color w:val="000000"/>
              </w:rPr>
              <w:t>1.0128</w:t>
            </w:r>
          </w:p>
        </w:tc>
        <w:tc>
          <w:tcPr>
            <w:tcW w:w="0" w:type="auto"/>
            <w:tcBorders>
              <w:top w:val="single" w:sz="4" w:space="0" w:color="auto"/>
              <w:left w:val="single" w:sz="4" w:space="0" w:color="auto"/>
              <w:bottom w:val="single" w:sz="4" w:space="0" w:color="auto"/>
              <w:right w:val="single" w:sz="4" w:space="0" w:color="auto"/>
            </w:tcBorders>
            <w:vAlign w:val="center"/>
          </w:tcPr>
          <w:p w14:paraId="2352228A" w14:textId="4602074A" w:rsidR="005C4F39" w:rsidRPr="005C4F39" w:rsidRDefault="005C4F39" w:rsidP="005C4F39">
            <w:pPr>
              <w:pStyle w:val="Table"/>
              <w:jc w:val="left"/>
              <w:rPr>
                <w:rFonts w:cs="Arial"/>
                <w:lang w:val="en-US"/>
              </w:rPr>
            </w:pPr>
            <w:r w:rsidRPr="005C4F39">
              <w:rPr>
                <w:rFonts w:cs="Arial"/>
                <w:color w:val="000000"/>
              </w:rPr>
              <w:t>1.0276</w:t>
            </w:r>
          </w:p>
        </w:tc>
      </w:tr>
      <w:tr w:rsidR="005C4F39" w:rsidRPr="00A20381" w14:paraId="6DA96E5F"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0D4BA" w14:textId="544A1C98" w:rsidR="005C4F39" w:rsidRPr="009C5A00" w:rsidRDefault="005C4F39" w:rsidP="005C4F39">
            <w:pPr>
              <w:pStyle w:val="Table"/>
              <w:jc w:val="left"/>
              <w:rPr>
                <w:rFonts w:cs="Arial"/>
                <w:lang w:val="en-US"/>
              </w:rPr>
            </w:pPr>
            <w:r w:rsidRPr="009C5A00">
              <w:rPr>
                <w:rFonts w:cs="Arial"/>
                <w:color w:val="000000"/>
              </w:rPr>
              <w:t>0.95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DBAA4" w14:textId="77777777" w:rsidR="005C4F39" w:rsidRPr="009C5A00" w:rsidRDefault="005C4F39" w:rsidP="005C4F39">
            <w:pPr>
              <w:pStyle w:val="Table"/>
              <w:jc w:val="left"/>
              <w:rPr>
                <w:rFonts w:cs="Arial"/>
                <w:lang w:val="en-US"/>
              </w:rPr>
            </w:pPr>
            <w:r w:rsidRPr="009C5A00">
              <w:rPr>
                <w:rFonts w:cs="Arial"/>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DDB9A"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D6F5F26" w14:textId="7B6F2DFD" w:rsidR="005C4F39" w:rsidRPr="005C4F39" w:rsidRDefault="005C4F39" w:rsidP="005C4F39">
            <w:pPr>
              <w:pStyle w:val="Table"/>
              <w:jc w:val="left"/>
              <w:rPr>
                <w:rFonts w:cs="Arial"/>
                <w:lang w:val="en-US"/>
              </w:rPr>
            </w:pPr>
            <w:r w:rsidRPr="005C4F39">
              <w:rPr>
                <w:rFonts w:cs="Arial"/>
                <w:color w:val="000000"/>
              </w:rPr>
              <w:t>101.759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A20FC5" w14:textId="412A4B53" w:rsidR="005C4F39" w:rsidRPr="005C4F39" w:rsidRDefault="005C4F39" w:rsidP="005C4F39">
            <w:pPr>
              <w:pStyle w:val="Table"/>
              <w:jc w:val="left"/>
              <w:rPr>
                <w:rFonts w:cs="Arial"/>
                <w:lang w:val="en-US"/>
              </w:rPr>
            </w:pPr>
            <w:r w:rsidRPr="005C4F39">
              <w:rPr>
                <w:rFonts w:cs="Arial"/>
                <w:color w:val="000000"/>
              </w:rPr>
              <w:t>91.446</w:t>
            </w:r>
          </w:p>
        </w:tc>
        <w:tc>
          <w:tcPr>
            <w:tcW w:w="0" w:type="auto"/>
            <w:tcBorders>
              <w:top w:val="single" w:sz="4" w:space="0" w:color="auto"/>
              <w:left w:val="single" w:sz="4" w:space="0" w:color="auto"/>
              <w:bottom w:val="single" w:sz="4" w:space="0" w:color="auto"/>
              <w:right w:val="single" w:sz="4" w:space="0" w:color="auto"/>
            </w:tcBorders>
            <w:vAlign w:val="center"/>
          </w:tcPr>
          <w:p w14:paraId="4A1D11C9" w14:textId="0ED5B773" w:rsidR="005C4F39" w:rsidRPr="005C4F39" w:rsidRDefault="005C4F39" w:rsidP="005C4F39">
            <w:pPr>
              <w:pStyle w:val="Table"/>
              <w:jc w:val="left"/>
              <w:rPr>
                <w:rFonts w:cs="Arial"/>
              </w:rPr>
            </w:pPr>
            <w:r w:rsidRPr="005C4F39">
              <w:rPr>
                <w:rFonts w:cs="Arial"/>
                <w:color w:val="000000"/>
              </w:rPr>
              <w:t>16</w:t>
            </w:r>
          </w:p>
        </w:tc>
        <w:tc>
          <w:tcPr>
            <w:tcW w:w="0" w:type="auto"/>
            <w:tcBorders>
              <w:top w:val="single" w:sz="4" w:space="0" w:color="auto"/>
              <w:left w:val="single" w:sz="4" w:space="0" w:color="auto"/>
              <w:bottom w:val="single" w:sz="4" w:space="0" w:color="auto"/>
              <w:right w:val="single" w:sz="4" w:space="0" w:color="auto"/>
            </w:tcBorders>
            <w:vAlign w:val="center"/>
          </w:tcPr>
          <w:p w14:paraId="58401FDD" w14:textId="1E1B7ED8" w:rsidR="005C4F39" w:rsidRPr="005C4F39" w:rsidRDefault="005C4F39" w:rsidP="005C4F39">
            <w:pPr>
              <w:pStyle w:val="Table"/>
              <w:jc w:val="left"/>
              <w:rPr>
                <w:rFonts w:cs="Arial"/>
              </w:rPr>
            </w:pPr>
            <w:r w:rsidRPr="005C4F39">
              <w:rPr>
                <w:rFonts w:cs="Arial"/>
                <w:color w:val="000000"/>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F1344F1" w14:textId="5CF8B0B5" w:rsidR="005C4F39" w:rsidRPr="005C4F39" w:rsidRDefault="005C4F39" w:rsidP="005C4F39">
            <w:pPr>
              <w:pStyle w:val="Table"/>
              <w:jc w:val="left"/>
              <w:rPr>
                <w:rFonts w:cs="Arial"/>
                <w:lang w:val="en-US"/>
              </w:rPr>
            </w:pPr>
            <w:r w:rsidRPr="005C4F39">
              <w:rPr>
                <w:rFonts w:cs="Arial"/>
                <w:color w:val="000000"/>
              </w:rPr>
              <w:t>1.0177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1489B5C" w14:textId="024A7FC4" w:rsidR="005C4F39" w:rsidRPr="005C4F39" w:rsidRDefault="005C4F39" w:rsidP="005C4F39">
            <w:pPr>
              <w:pStyle w:val="Table"/>
              <w:jc w:val="left"/>
              <w:rPr>
                <w:rFonts w:cs="Arial"/>
                <w:lang w:val="en-US"/>
              </w:rPr>
            </w:pPr>
            <w:r w:rsidRPr="005C4F39">
              <w:rPr>
                <w:rFonts w:cs="Arial"/>
                <w:color w:val="000000"/>
              </w:rPr>
              <w:t>1.0198</w:t>
            </w:r>
          </w:p>
        </w:tc>
        <w:tc>
          <w:tcPr>
            <w:tcW w:w="0" w:type="auto"/>
            <w:tcBorders>
              <w:top w:val="single" w:sz="4" w:space="0" w:color="auto"/>
              <w:left w:val="single" w:sz="4" w:space="0" w:color="auto"/>
              <w:bottom w:val="single" w:sz="4" w:space="0" w:color="auto"/>
              <w:right w:val="single" w:sz="4" w:space="0" w:color="auto"/>
            </w:tcBorders>
            <w:vAlign w:val="center"/>
          </w:tcPr>
          <w:p w14:paraId="297CC8AD" w14:textId="576C7025" w:rsidR="005C4F39" w:rsidRPr="005C4F39" w:rsidRDefault="005C4F39" w:rsidP="005C4F39">
            <w:pPr>
              <w:pStyle w:val="Table"/>
              <w:jc w:val="left"/>
              <w:rPr>
                <w:rFonts w:cs="Arial"/>
                <w:lang w:val="en-US"/>
              </w:rPr>
            </w:pPr>
            <w:r w:rsidRPr="005C4F39">
              <w:rPr>
                <w:rFonts w:cs="Arial"/>
                <w:color w:val="000000"/>
              </w:rPr>
              <w:t>1.078</w:t>
            </w:r>
          </w:p>
        </w:tc>
        <w:tc>
          <w:tcPr>
            <w:tcW w:w="0" w:type="auto"/>
            <w:tcBorders>
              <w:top w:val="single" w:sz="4" w:space="0" w:color="auto"/>
              <w:left w:val="single" w:sz="4" w:space="0" w:color="auto"/>
              <w:bottom w:val="single" w:sz="4" w:space="0" w:color="auto"/>
              <w:right w:val="single" w:sz="4" w:space="0" w:color="auto"/>
            </w:tcBorders>
            <w:vAlign w:val="center"/>
          </w:tcPr>
          <w:p w14:paraId="332B6DCA" w14:textId="0899E1F5" w:rsidR="005C4F39" w:rsidRPr="005C4F39" w:rsidRDefault="005C4F39" w:rsidP="005C4F39">
            <w:pPr>
              <w:pStyle w:val="Table"/>
              <w:jc w:val="left"/>
              <w:rPr>
                <w:rFonts w:cs="Arial"/>
                <w:lang w:val="en-US"/>
              </w:rPr>
            </w:pPr>
            <w:r w:rsidRPr="005C4F39">
              <w:rPr>
                <w:rFonts w:cs="Arial"/>
                <w:color w:val="000000"/>
              </w:rPr>
              <w:t>1.0177</w:t>
            </w:r>
          </w:p>
        </w:tc>
        <w:tc>
          <w:tcPr>
            <w:tcW w:w="0" w:type="auto"/>
            <w:tcBorders>
              <w:top w:val="single" w:sz="4" w:space="0" w:color="auto"/>
              <w:left w:val="single" w:sz="4" w:space="0" w:color="auto"/>
              <w:bottom w:val="single" w:sz="4" w:space="0" w:color="auto"/>
              <w:right w:val="single" w:sz="4" w:space="0" w:color="auto"/>
            </w:tcBorders>
            <w:vAlign w:val="center"/>
          </w:tcPr>
          <w:p w14:paraId="241FA92A" w14:textId="6A1B02E4" w:rsidR="005C4F39" w:rsidRPr="005C4F39" w:rsidRDefault="005C4F39" w:rsidP="005C4F39">
            <w:pPr>
              <w:pStyle w:val="Table"/>
              <w:jc w:val="left"/>
              <w:rPr>
                <w:rFonts w:cs="Arial"/>
                <w:lang w:val="en-US"/>
              </w:rPr>
            </w:pPr>
            <w:r w:rsidRPr="005C4F39">
              <w:rPr>
                <w:rFonts w:cs="Arial"/>
                <w:color w:val="000000"/>
              </w:rPr>
              <w:t>1.0477</w:t>
            </w:r>
          </w:p>
        </w:tc>
      </w:tr>
      <w:tr w:rsidR="005C4F39" w:rsidRPr="00A20381" w14:paraId="007F3F94"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C229B" w14:textId="7146F5E5" w:rsidR="005C4F39" w:rsidRPr="009C5A00" w:rsidRDefault="005C4F39" w:rsidP="005C4F39">
            <w:pPr>
              <w:pStyle w:val="Table"/>
              <w:jc w:val="left"/>
              <w:rPr>
                <w:rFonts w:cs="Arial"/>
                <w:lang w:val="en-US"/>
              </w:rPr>
            </w:pPr>
            <w:r w:rsidRPr="009C5A00">
              <w:rPr>
                <w:rFonts w:cs="Arial"/>
                <w:color w:val="000000"/>
              </w:rPr>
              <w:t>0.95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C863F5" w14:textId="77777777" w:rsidR="005C4F39" w:rsidRPr="009C5A00" w:rsidRDefault="005C4F39" w:rsidP="005C4F39">
            <w:pPr>
              <w:pStyle w:val="Table"/>
              <w:jc w:val="left"/>
              <w:rPr>
                <w:rFonts w:cs="Arial"/>
                <w:lang w:val="en-US"/>
              </w:rPr>
            </w:pPr>
            <w:r w:rsidRPr="009C5A00">
              <w:rPr>
                <w:rFonts w:cs="Arial"/>
              </w:rPr>
              <w:t>100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F8B11"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EC76C3" w14:textId="5FCC4E62" w:rsidR="005C4F39" w:rsidRPr="005C4F39" w:rsidRDefault="005C4F39" w:rsidP="005C4F39">
            <w:pPr>
              <w:pStyle w:val="Table"/>
              <w:jc w:val="left"/>
              <w:rPr>
                <w:rFonts w:cs="Arial"/>
                <w:lang w:val="en-US"/>
              </w:rPr>
            </w:pPr>
            <w:r w:rsidRPr="005C4F39">
              <w:rPr>
                <w:rFonts w:cs="Arial"/>
                <w:color w:val="000000"/>
              </w:rPr>
              <w:t>145.302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951B89" w14:textId="60F5674C" w:rsidR="005C4F39" w:rsidRPr="005C4F39" w:rsidRDefault="005C4F39" w:rsidP="005C4F39">
            <w:pPr>
              <w:pStyle w:val="Table"/>
              <w:jc w:val="left"/>
              <w:rPr>
                <w:rFonts w:cs="Arial"/>
                <w:lang w:val="en-US"/>
              </w:rPr>
            </w:pPr>
            <w:r w:rsidRPr="005C4F39">
              <w:rPr>
                <w:rFonts w:cs="Arial"/>
                <w:color w:val="000000"/>
              </w:rPr>
              <w:t>-47.883</w:t>
            </w:r>
          </w:p>
        </w:tc>
        <w:tc>
          <w:tcPr>
            <w:tcW w:w="0" w:type="auto"/>
            <w:tcBorders>
              <w:top w:val="single" w:sz="4" w:space="0" w:color="auto"/>
              <w:left w:val="single" w:sz="4" w:space="0" w:color="auto"/>
              <w:bottom w:val="single" w:sz="4" w:space="0" w:color="auto"/>
              <w:right w:val="single" w:sz="4" w:space="0" w:color="auto"/>
            </w:tcBorders>
            <w:vAlign w:val="center"/>
          </w:tcPr>
          <w:p w14:paraId="459F74D2" w14:textId="76A90A98" w:rsidR="005C4F39" w:rsidRPr="005C4F39" w:rsidRDefault="005C4F39" w:rsidP="005C4F39">
            <w:pPr>
              <w:pStyle w:val="Table"/>
              <w:jc w:val="left"/>
              <w:rPr>
                <w:rFonts w:cs="Arial"/>
              </w:rPr>
            </w:pPr>
            <w:r w:rsidRPr="005C4F39">
              <w:rPr>
                <w:rFonts w:cs="Arial"/>
                <w:color w:val="000000"/>
              </w:rPr>
              <w:t>-16</w:t>
            </w:r>
          </w:p>
        </w:tc>
        <w:tc>
          <w:tcPr>
            <w:tcW w:w="0" w:type="auto"/>
            <w:tcBorders>
              <w:top w:val="single" w:sz="4" w:space="0" w:color="auto"/>
              <w:left w:val="single" w:sz="4" w:space="0" w:color="auto"/>
              <w:bottom w:val="single" w:sz="4" w:space="0" w:color="auto"/>
              <w:right w:val="single" w:sz="4" w:space="0" w:color="auto"/>
            </w:tcBorders>
            <w:vAlign w:val="center"/>
          </w:tcPr>
          <w:p w14:paraId="11517CE0" w14:textId="0BD6A532" w:rsidR="005C4F39" w:rsidRPr="005C4F39" w:rsidRDefault="005C4F39" w:rsidP="005C4F39">
            <w:pPr>
              <w:pStyle w:val="Table"/>
              <w:jc w:val="left"/>
              <w:rPr>
                <w:rFonts w:cs="Arial"/>
              </w:rPr>
            </w:pPr>
            <w:r w:rsidRPr="005C4F39">
              <w:rPr>
                <w:rFonts w:cs="Arial"/>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E305604" w14:textId="209DA78B" w:rsidR="005C4F39" w:rsidRPr="005C4F39" w:rsidRDefault="005C4F39" w:rsidP="005C4F39">
            <w:pPr>
              <w:pStyle w:val="Table"/>
              <w:jc w:val="left"/>
              <w:rPr>
                <w:rFonts w:cs="Arial"/>
                <w:lang w:val="en-US"/>
              </w:rPr>
            </w:pPr>
            <w:r w:rsidRPr="005C4F39">
              <w:rPr>
                <w:rFonts w:cs="Arial"/>
                <w:color w:val="000000"/>
              </w:rPr>
              <w:t>1.005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F60E3F2" w14:textId="2B535DD3" w:rsidR="005C4F39" w:rsidRPr="005C4F39" w:rsidRDefault="005C4F39" w:rsidP="005C4F39">
            <w:pPr>
              <w:pStyle w:val="Table"/>
              <w:jc w:val="left"/>
              <w:rPr>
                <w:rFonts w:cs="Arial"/>
                <w:lang w:val="en-US"/>
              </w:rPr>
            </w:pPr>
            <w:r w:rsidRPr="005C4F39">
              <w:rPr>
                <w:rFonts w:cs="Arial"/>
                <w:color w:val="000000"/>
              </w:rPr>
              <w:t>0.9501</w:t>
            </w:r>
          </w:p>
        </w:tc>
        <w:tc>
          <w:tcPr>
            <w:tcW w:w="0" w:type="auto"/>
            <w:tcBorders>
              <w:top w:val="single" w:sz="4" w:space="0" w:color="auto"/>
              <w:left w:val="single" w:sz="4" w:space="0" w:color="auto"/>
              <w:bottom w:val="single" w:sz="4" w:space="0" w:color="auto"/>
              <w:right w:val="single" w:sz="4" w:space="0" w:color="auto"/>
            </w:tcBorders>
            <w:vAlign w:val="center"/>
          </w:tcPr>
          <w:p w14:paraId="63158491" w14:textId="57F2FD69" w:rsidR="005C4F39" w:rsidRPr="005C4F39" w:rsidRDefault="005C4F39" w:rsidP="005C4F39">
            <w:pPr>
              <w:pStyle w:val="Table"/>
              <w:jc w:val="left"/>
              <w:rPr>
                <w:rFonts w:cs="Arial"/>
                <w:lang w:val="en-US"/>
              </w:rPr>
            </w:pPr>
            <w:r w:rsidRPr="005C4F39">
              <w:rPr>
                <w:rFonts w:cs="Arial"/>
                <w:color w:val="000000"/>
              </w:rPr>
              <w:t>1</w:t>
            </w:r>
          </w:p>
        </w:tc>
        <w:tc>
          <w:tcPr>
            <w:tcW w:w="0" w:type="auto"/>
            <w:tcBorders>
              <w:top w:val="single" w:sz="4" w:space="0" w:color="auto"/>
              <w:left w:val="single" w:sz="4" w:space="0" w:color="auto"/>
              <w:bottom w:val="single" w:sz="4" w:space="0" w:color="auto"/>
              <w:right w:val="single" w:sz="4" w:space="0" w:color="auto"/>
            </w:tcBorders>
            <w:vAlign w:val="center"/>
          </w:tcPr>
          <w:p w14:paraId="4B8B9DB8" w14:textId="2FE43007" w:rsidR="005C4F39" w:rsidRPr="005C4F39" w:rsidRDefault="005C4F39" w:rsidP="005C4F39">
            <w:pPr>
              <w:pStyle w:val="Table"/>
              <w:jc w:val="left"/>
              <w:rPr>
                <w:rFonts w:cs="Arial"/>
                <w:lang w:val="en-US"/>
              </w:rPr>
            </w:pPr>
            <w:r w:rsidRPr="005C4F39">
              <w:rPr>
                <w:rFonts w:cs="Arial"/>
                <w:color w:val="000000"/>
              </w:rPr>
              <w:t>1.005</w:t>
            </w:r>
          </w:p>
        </w:tc>
        <w:tc>
          <w:tcPr>
            <w:tcW w:w="0" w:type="auto"/>
            <w:tcBorders>
              <w:top w:val="single" w:sz="4" w:space="0" w:color="auto"/>
              <w:left w:val="single" w:sz="4" w:space="0" w:color="auto"/>
              <w:bottom w:val="single" w:sz="4" w:space="0" w:color="auto"/>
              <w:right w:val="single" w:sz="4" w:space="0" w:color="auto"/>
            </w:tcBorders>
            <w:vAlign w:val="center"/>
          </w:tcPr>
          <w:p w14:paraId="462E7D07" w14:textId="2428A36B" w:rsidR="005C4F39" w:rsidRPr="005C4F39" w:rsidRDefault="005C4F39" w:rsidP="005C4F39">
            <w:pPr>
              <w:pStyle w:val="Table"/>
              <w:jc w:val="left"/>
              <w:rPr>
                <w:rFonts w:cs="Arial"/>
                <w:lang w:val="en-US"/>
              </w:rPr>
            </w:pPr>
            <w:r w:rsidRPr="005C4F39">
              <w:rPr>
                <w:rFonts w:cs="Arial"/>
                <w:color w:val="000000"/>
              </w:rPr>
              <w:t>1.0281</w:t>
            </w:r>
          </w:p>
        </w:tc>
      </w:tr>
      <w:tr w:rsidR="005C4F39" w:rsidRPr="00A20381" w14:paraId="5BF71690"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CB6AF90" w14:textId="32C6F91C" w:rsidR="005C4F39" w:rsidRPr="009C5A00" w:rsidRDefault="005C4F39" w:rsidP="005C4F39">
            <w:pPr>
              <w:pStyle w:val="Table"/>
              <w:jc w:val="left"/>
              <w:rPr>
                <w:rFonts w:cs="Arial"/>
                <w:lang w:val="en-US"/>
              </w:rPr>
            </w:pPr>
            <w:r w:rsidRPr="009C5A00">
              <w:rPr>
                <w:rFonts w:cs="Arial"/>
                <w:color w:val="000000"/>
              </w:rPr>
              <w:t>0.95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779F3E3" w14:textId="77777777" w:rsidR="005C4F39" w:rsidRPr="009C5A00" w:rsidRDefault="005C4F39" w:rsidP="005C4F39">
            <w:pPr>
              <w:pStyle w:val="Table"/>
              <w:jc w:val="left"/>
              <w:rPr>
                <w:rFonts w:cs="Arial"/>
                <w:lang w:val="en-US"/>
              </w:rPr>
            </w:pPr>
            <w:r w:rsidRPr="009C5A00">
              <w:rPr>
                <w:rFonts w:cs="Arial"/>
              </w:rPr>
              <w:t>100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C8E493C"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B14137F" w14:textId="1DC5B057" w:rsidR="005C4F39" w:rsidRPr="005C4F39" w:rsidRDefault="005C4F39" w:rsidP="005C4F39">
            <w:pPr>
              <w:pStyle w:val="Table"/>
              <w:jc w:val="left"/>
              <w:rPr>
                <w:rFonts w:cs="Arial"/>
                <w:lang w:val="en-US"/>
              </w:rPr>
            </w:pPr>
            <w:r w:rsidRPr="005C4F39">
              <w:rPr>
                <w:rFonts w:cs="Arial"/>
                <w:color w:val="000000"/>
              </w:rPr>
              <w:t>145.288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C3CBE2F" w14:textId="1905C19D" w:rsidR="005C4F39" w:rsidRPr="005C4F39" w:rsidRDefault="005C4F39" w:rsidP="005C4F39">
            <w:pPr>
              <w:pStyle w:val="Table"/>
              <w:jc w:val="left"/>
              <w:rPr>
                <w:rFonts w:cs="Arial"/>
                <w:lang w:val="en-US"/>
              </w:rPr>
            </w:pPr>
            <w:r w:rsidRPr="005C4F39">
              <w:rPr>
                <w:rFonts w:cs="Arial"/>
                <w:color w:val="000000"/>
              </w:rPr>
              <w:t>59.895</w:t>
            </w:r>
          </w:p>
        </w:tc>
        <w:tc>
          <w:tcPr>
            <w:tcW w:w="0" w:type="auto"/>
            <w:tcBorders>
              <w:top w:val="single" w:sz="4" w:space="0" w:color="auto"/>
              <w:left w:val="single" w:sz="4" w:space="0" w:color="auto"/>
              <w:bottom w:val="single" w:sz="4" w:space="0" w:color="auto"/>
              <w:right w:val="single" w:sz="4" w:space="0" w:color="auto"/>
            </w:tcBorders>
            <w:vAlign w:val="center"/>
          </w:tcPr>
          <w:p w14:paraId="7ED95B0E" w14:textId="27A09E63" w:rsidR="005C4F39" w:rsidRPr="005C4F39" w:rsidRDefault="005C4F39" w:rsidP="005C4F39">
            <w:pPr>
              <w:pStyle w:val="Table"/>
              <w:jc w:val="left"/>
              <w:rPr>
                <w:rFonts w:cs="Arial"/>
              </w:rPr>
            </w:pPr>
            <w:r w:rsidRPr="005C4F39">
              <w:rPr>
                <w:rFonts w:cs="Arial"/>
                <w:color w:val="000000"/>
              </w:rPr>
              <w:t>7</w:t>
            </w:r>
          </w:p>
        </w:tc>
        <w:tc>
          <w:tcPr>
            <w:tcW w:w="0" w:type="auto"/>
            <w:tcBorders>
              <w:top w:val="single" w:sz="4" w:space="0" w:color="auto"/>
              <w:left w:val="single" w:sz="4" w:space="0" w:color="auto"/>
              <w:bottom w:val="single" w:sz="4" w:space="0" w:color="auto"/>
              <w:right w:val="single" w:sz="4" w:space="0" w:color="auto"/>
            </w:tcBorders>
            <w:vAlign w:val="center"/>
          </w:tcPr>
          <w:p w14:paraId="73871B19" w14:textId="62582540" w:rsidR="005C4F39" w:rsidRPr="005C4F39" w:rsidRDefault="005C4F39" w:rsidP="005C4F39">
            <w:pPr>
              <w:pStyle w:val="Table"/>
              <w:jc w:val="left"/>
              <w:rPr>
                <w:rFonts w:cs="Arial"/>
              </w:rPr>
            </w:pPr>
            <w:r w:rsidRPr="005C4F39">
              <w:rPr>
                <w:rFonts w:cs="Arial"/>
                <w:color w:val="000000"/>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1278765" w14:textId="6BD19645" w:rsidR="005C4F39" w:rsidRPr="005C4F39" w:rsidRDefault="005C4F39" w:rsidP="005C4F39">
            <w:pPr>
              <w:pStyle w:val="Table"/>
              <w:jc w:val="left"/>
              <w:rPr>
                <w:rFonts w:cs="Arial"/>
                <w:lang w:val="en-US"/>
              </w:rPr>
            </w:pPr>
            <w:r w:rsidRPr="005C4F39">
              <w:rPr>
                <w:rFonts w:cs="Arial"/>
                <w:color w:val="000000"/>
              </w:rPr>
              <w:t>1.0233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481E42B" w14:textId="319EE10F" w:rsidR="005C4F39" w:rsidRPr="005C4F39" w:rsidRDefault="005C4F39" w:rsidP="005C4F39">
            <w:pPr>
              <w:pStyle w:val="Table"/>
              <w:jc w:val="left"/>
              <w:rPr>
                <w:rFonts w:cs="Arial"/>
                <w:lang w:val="en-US"/>
              </w:rPr>
            </w:pPr>
            <w:r w:rsidRPr="005C4F39">
              <w:rPr>
                <w:rFonts w:cs="Arial"/>
                <w:color w:val="000000"/>
              </w:rPr>
              <w:t>1.0142</w:t>
            </w:r>
          </w:p>
        </w:tc>
        <w:tc>
          <w:tcPr>
            <w:tcW w:w="0" w:type="auto"/>
            <w:tcBorders>
              <w:top w:val="single" w:sz="4" w:space="0" w:color="auto"/>
              <w:left w:val="single" w:sz="4" w:space="0" w:color="auto"/>
              <w:bottom w:val="single" w:sz="4" w:space="0" w:color="auto"/>
              <w:right w:val="single" w:sz="4" w:space="0" w:color="auto"/>
            </w:tcBorders>
            <w:vAlign w:val="center"/>
          </w:tcPr>
          <w:p w14:paraId="061AFB20" w14:textId="53FBEDE4" w:rsidR="005C4F39" w:rsidRPr="005C4F39" w:rsidRDefault="005C4F39" w:rsidP="005C4F39">
            <w:pPr>
              <w:pStyle w:val="Table"/>
              <w:jc w:val="left"/>
              <w:rPr>
                <w:rFonts w:cs="Arial"/>
                <w:lang w:val="en-US"/>
              </w:rPr>
            </w:pPr>
            <w:r w:rsidRPr="005C4F39">
              <w:rPr>
                <w:rFonts w:cs="Arial"/>
                <w:color w:val="000000"/>
              </w:rPr>
              <w:t>1.0595</w:t>
            </w:r>
          </w:p>
        </w:tc>
        <w:tc>
          <w:tcPr>
            <w:tcW w:w="0" w:type="auto"/>
            <w:tcBorders>
              <w:top w:val="single" w:sz="4" w:space="0" w:color="auto"/>
              <w:left w:val="single" w:sz="4" w:space="0" w:color="auto"/>
              <w:bottom w:val="single" w:sz="4" w:space="0" w:color="auto"/>
              <w:right w:val="single" w:sz="4" w:space="0" w:color="auto"/>
            </w:tcBorders>
            <w:vAlign w:val="center"/>
          </w:tcPr>
          <w:p w14:paraId="5420A243" w14:textId="319DC9A4" w:rsidR="005C4F39" w:rsidRPr="005C4F39" w:rsidRDefault="005C4F39" w:rsidP="005C4F39">
            <w:pPr>
              <w:pStyle w:val="Table"/>
              <w:jc w:val="left"/>
              <w:rPr>
                <w:rFonts w:cs="Arial"/>
                <w:lang w:val="en-US"/>
              </w:rPr>
            </w:pPr>
            <w:r w:rsidRPr="005C4F39">
              <w:rPr>
                <w:rFonts w:cs="Arial"/>
                <w:color w:val="000000"/>
              </w:rPr>
              <w:t>1.0233</w:t>
            </w:r>
          </w:p>
        </w:tc>
        <w:tc>
          <w:tcPr>
            <w:tcW w:w="0" w:type="auto"/>
            <w:tcBorders>
              <w:top w:val="single" w:sz="4" w:space="0" w:color="auto"/>
              <w:left w:val="single" w:sz="4" w:space="0" w:color="auto"/>
              <w:bottom w:val="single" w:sz="4" w:space="0" w:color="auto"/>
              <w:right w:val="single" w:sz="4" w:space="0" w:color="auto"/>
            </w:tcBorders>
            <w:vAlign w:val="center"/>
          </w:tcPr>
          <w:p w14:paraId="02FDC18E" w14:textId="082EC01C" w:rsidR="005C4F39" w:rsidRPr="005C4F39" w:rsidRDefault="005C4F39" w:rsidP="005C4F39">
            <w:pPr>
              <w:pStyle w:val="Table"/>
              <w:jc w:val="left"/>
              <w:rPr>
                <w:rFonts w:cs="Arial"/>
                <w:lang w:val="en-US"/>
              </w:rPr>
            </w:pPr>
            <w:r w:rsidRPr="005C4F39">
              <w:rPr>
                <w:rFonts w:cs="Arial"/>
                <w:color w:val="000000"/>
              </w:rPr>
              <w:t>1.0571</w:t>
            </w:r>
          </w:p>
        </w:tc>
      </w:tr>
    </w:tbl>
    <w:p w14:paraId="7B2FC5D9" w14:textId="77777777" w:rsidR="00B676BB" w:rsidRPr="001F4E10" w:rsidRDefault="00B676BB" w:rsidP="00C4519F">
      <w:pPr>
        <w:pStyle w:val="NoSpacing"/>
        <w:rPr>
          <w:lang w:val="en-US"/>
        </w:rPr>
      </w:pPr>
    </w:p>
    <w:p w14:paraId="7F9BA718" w14:textId="77777777" w:rsidR="0069230C" w:rsidRDefault="0069230C" w:rsidP="004B439F">
      <w:pPr>
        <w:pStyle w:val="NoSpacing"/>
        <w:rPr>
          <w:lang w:val="en-US"/>
        </w:rPr>
      </w:pPr>
      <w:r>
        <w:rPr>
          <w:lang w:val="en-US"/>
        </w:rPr>
        <w:br w:type="page"/>
      </w:r>
    </w:p>
    <w:p w14:paraId="3B3847A4" w14:textId="585B2CFB" w:rsidR="0069230C" w:rsidRDefault="0069230C" w:rsidP="00A20381">
      <w:pPr>
        <w:pStyle w:val="Caption"/>
        <w:keepNext/>
        <w:rPr>
          <w:lang w:val="en-US"/>
        </w:rPr>
      </w:pPr>
      <w:bookmarkStart w:id="27" w:name="_Ref15566682"/>
      <w:bookmarkStart w:id="28" w:name="_Toc36203191"/>
      <w:r>
        <w:lastRenderedPageBreak/>
        <w:t xml:space="preserve">Table </w:t>
      </w:r>
      <w:r>
        <w:fldChar w:fldCharType="begin"/>
      </w:r>
      <w:r>
        <w:instrText xml:space="preserve"> SEQ Table \* ARABIC </w:instrText>
      </w:r>
      <w:r>
        <w:fldChar w:fldCharType="separate"/>
      </w:r>
      <w:r w:rsidR="005610F7">
        <w:rPr>
          <w:noProof/>
        </w:rPr>
        <w:t>3</w:t>
      </w:r>
      <w:r>
        <w:fldChar w:fldCharType="end"/>
      </w:r>
      <w:bookmarkEnd w:id="27"/>
      <w:r>
        <w:rPr>
          <w:lang w:val="en-US"/>
        </w:rPr>
        <w:t xml:space="preserve">. Reactive Power Capability at </w:t>
      </w:r>
      <w:r w:rsidR="00B676BB">
        <w:rPr>
          <w:lang w:val="en-US"/>
        </w:rPr>
        <w:t xml:space="preserve">POI Voltage </w:t>
      </w:r>
      <w:r>
        <w:rPr>
          <w:lang w:val="en-US"/>
        </w:rPr>
        <w:t>0.98 pu</w:t>
      </w:r>
      <w:bookmarkEnd w:id="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
        <w:gridCol w:w="637"/>
        <w:gridCol w:w="857"/>
        <w:gridCol w:w="867"/>
        <w:gridCol w:w="827"/>
        <w:gridCol w:w="637"/>
        <w:gridCol w:w="637"/>
        <w:gridCol w:w="767"/>
        <w:gridCol w:w="767"/>
        <w:gridCol w:w="767"/>
        <w:gridCol w:w="767"/>
        <w:gridCol w:w="767"/>
      </w:tblGrid>
      <w:tr w:rsidR="009C5A00" w:rsidRPr="00A20381" w14:paraId="29F93D47" w14:textId="77777777" w:rsidTr="00B676BB">
        <w:trPr>
          <w:cantSplit/>
          <w:trHeight w:val="3312"/>
          <w:jc w:val="center"/>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01A1BA33" w14:textId="77777777" w:rsidR="009C5A00" w:rsidRPr="005D32FB" w:rsidRDefault="009C5A00" w:rsidP="00B676BB">
            <w:pPr>
              <w:pStyle w:val="TableHeader"/>
              <w:ind w:left="113" w:right="113"/>
              <w:rPr>
                <w:lang w:val="en-US"/>
              </w:rPr>
            </w:pPr>
            <w:r w:rsidRPr="005D32FB">
              <w:rPr>
                <w:lang w:val="en-US"/>
              </w:rPr>
              <w:t>POI Voltage [pu]</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3470E057" w14:textId="77777777" w:rsidR="009C5A00" w:rsidRPr="005D32FB" w:rsidRDefault="009C5A00" w:rsidP="00B676BB">
            <w:pPr>
              <w:pStyle w:val="TableHeader"/>
              <w:ind w:left="113" w:right="113"/>
              <w:rPr>
                <w:lang w:val="en-US"/>
              </w:rPr>
            </w:pPr>
            <w:r>
              <w:rPr>
                <w:lang w:val="en-US"/>
              </w:rPr>
              <w:t>Dispatch [%]</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695B2AB8" w14:textId="77777777" w:rsidR="009C5A00" w:rsidRPr="005D32FB" w:rsidRDefault="009C5A00" w:rsidP="00B676BB">
            <w:pPr>
              <w:pStyle w:val="TableHeader"/>
              <w:ind w:left="113" w:right="113"/>
              <w:rPr>
                <w:lang w:val="en-US"/>
              </w:rPr>
            </w:pPr>
            <w:r w:rsidRPr="005D32FB">
              <w:rPr>
                <w:lang w:val="en-US"/>
              </w:rPr>
              <w:t>Reactive Test</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564A6793" w14:textId="77777777" w:rsidR="009C5A00" w:rsidRPr="005D32FB" w:rsidRDefault="009C5A00" w:rsidP="00B676BB">
            <w:pPr>
              <w:pStyle w:val="TableHeader"/>
              <w:ind w:left="113" w:right="113"/>
              <w:rPr>
                <w:lang w:val="en-US"/>
              </w:rPr>
            </w:pPr>
            <w:r>
              <w:rPr>
                <w:lang w:val="en-US"/>
              </w:rPr>
              <w:t>MPT HV Real Power [MW]</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7F744831" w14:textId="77777777" w:rsidR="009C5A00" w:rsidRPr="005D32FB" w:rsidRDefault="009C5A00" w:rsidP="00B676BB">
            <w:pPr>
              <w:pStyle w:val="TableHeader"/>
              <w:ind w:left="113" w:right="113"/>
              <w:rPr>
                <w:lang w:val="en-US"/>
              </w:rPr>
            </w:pPr>
            <w:r>
              <w:rPr>
                <w:lang w:val="en-US"/>
              </w:rPr>
              <w:t>MPT HV Reactive Power [MVAr]</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extDirection w:val="btLr"/>
          </w:tcPr>
          <w:p w14:paraId="19D5D976" w14:textId="77777777" w:rsidR="009C5A00" w:rsidRDefault="009C5A00" w:rsidP="00B676BB">
            <w:pPr>
              <w:pStyle w:val="TableHeader"/>
              <w:ind w:left="113" w:right="113"/>
              <w:rPr>
                <w:rFonts w:ascii="Calibri" w:hAnsi="Calibri" w:cs="Calibri"/>
                <w:color w:val="000000"/>
                <w:sz w:val="22"/>
              </w:rPr>
            </w:pPr>
            <w:r w:rsidRPr="005D32FB">
              <w:rPr>
                <w:lang w:val="en-US"/>
              </w:rPr>
              <w:t>MPT Tap Position</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extDirection w:val="btLr"/>
          </w:tcPr>
          <w:p w14:paraId="3C043DDD" w14:textId="06AAF620" w:rsidR="009C5A00" w:rsidRDefault="009C5A00" w:rsidP="00B676BB">
            <w:pPr>
              <w:pStyle w:val="TableHeader"/>
              <w:ind w:left="113" w:right="113"/>
              <w:rPr>
                <w:rFonts w:ascii="Calibri" w:hAnsi="Calibri" w:cs="Calibri"/>
                <w:color w:val="000000"/>
                <w:sz w:val="22"/>
              </w:rPr>
            </w:pPr>
            <w:r>
              <w:t>C</w:t>
            </w:r>
            <w:r w:rsidRPr="00F16249">
              <w:t>ap</w:t>
            </w:r>
            <w:r>
              <w:t>acitor</w:t>
            </w:r>
            <w:r w:rsidRPr="00F16249">
              <w:t xml:space="preserve"> </w:t>
            </w:r>
            <w:r w:rsidRPr="005D32FB">
              <w:rPr>
                <w:lang w:val="en-US"/>
              </w:rPr>
              <w:t>Banks [MVAr]</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09C61165" w14:textId="77777777" w:rsidR="009C5A00" w:rsidRPr="005D32FB" w:rsidRDefault="009C5A00" w:rsidP="00B676BB">
            <w:pPr>
              <w:pStyle w:val="TableHeader"/>
              <w:ind w:left="113" w:right="113"/>
              <w:rPr>
                <w:lang w:val="en-US"/>
              </w:rPr>
            </w:pPr>
            <w:r>
              <w:rPr>
                <w:rFonts w:ascii="Calibri" w:hAnsi="Calibri" w:cs="Calibri"/>
                <w:color w:val="000000"/>
                <w:sz w:val="22"/>
              </w:rPr>
              <w:t>Substation Voltage [pu]</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0E95F575" w14:textId="77777777" w:rsidR="009C5A00" w:rsidRPr="005D32FB" w:rsidRDefault="009C5A00" w:rsidP="00B676BB">
            <w:pPr>
              <w:pStyle w:val="TableHeader"/>
              <w:ind w:left="113" w:right="113"/>
              <w:rPr>
                <w:lang w:val="en-US"/>
              </w:rPr>
            </w:pPr>
            <w:r>
              <w:rPr>
                <w:rFonts w:ascii="Calibri" w:hAnsi="Calibri" w:cs="Calibri"/>
                <w:color w:val="000000"/>
                <w:sz w:val="22"/>
              </w:rPr>
              <w:t>Minimum Terminal Voltage [pu]</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extDirection w:val="btLr"/>
            <w:vAlign w:val="center"/>
          </w:tcPr>
          <w:p w14:paraId="29F651F6" w14:textId="77777777" w:rsidR="009C5A00" w:rsidRPr="005D32FB" w:rsidRDefault="009C5A00" w:rsidP="00B676BB">
            <w:pPr>
              <w:pStyle w:val="TableHeader"/>
              <w:ind w:left="113" w:right="113"/>
              <w:rPr>
                <w:lang w:val="en-US"/>
              </w:rPr>
            </w:pPr>
            <w:r>
              <w:rPr>
                <w:rFonts w:ascii="Calibri" w:hAnsi="Calibri" w:cs="Calibri"/>
                <w:color w:val="000000"/>
                <w:sz w:val="22"/>
              </w:rPr>
              <w:t>Maximum Terminal Voltage [pu]</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extDirection w:val="btLr"/>
            <w:vAlign w:val="center"/>
          </w:tcPr>
          <w:p w14:paraId="69B316A4" w14:textId="77777777" w:rsidR="009C5A00" w:rsidRPr="005D32FB" w:rsidRDefault="009C5A00" w:rsidP="00B676BB">
            <w:pPr>
              <w:pStyle w:val="TableHeader"/>
              <w:ind w:left="113" w:right="113"/>
              <w:rPr>
                <w:lang w:val="en-US"/>
              </w:rPr>
            </w:pPr>
            <w:r>
              <w:rPr>
                <w:rFonts w:ascii="Calibri" w:hAnsi="Calibri" w:cs="Calibri"/>
                <w:color w:val="000000"/>
                <w:sz w:val="22"/>
              </w:rPr>
              <w:t>Minimum Collection Voltage [pu]</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extDirection w:val="btLr"/>
            <w:vAlign w:val="center"/>
          </w:tcPr>
          <w:p w14:paraId="16788E56" w14:textId="77777777" w:rsidR="009C5A00" w:rsidRPr="005D32FB" w:rsidRDefault="009C5A00" w:rsidP="00B676BB">
            <w:pPr>
              <w:pStyle w:val="TableHeader"/>
              <w:ind w:left="113" w:right="113"/>
              <w:rPr>
                <w:lang w:val="en-US"/>
              </w:rPr>
            </w:pPr>
            <w:r>
              <w:rPr>
                <w:rFonts w:ascii="Calibri" w:hAnsi="Calibri" w:cs="Calibri"/>
                <w:color w:val="000000"/>
                <w:sz w:val="22"/>
              </w:rPr>
              <w:t>Maximum Collection Voltage [pu]</w:t>
            </w:r>
          </w:p>
        </w:tc>
      </w:tr>
      <w:tr w:rsidR="005C4F39" w:rsidRPr="00A20381" w14:paraId="537CCC75"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0A3EF" w14:textId="323BBF25" w:rsidR="005C4F39" w:rsidRPr="009C5A00" w:rsidRDefault="005C4F39" w:rsidP="005C4F39">
            <w:pPr>
              <w:pStyle w:val="Table"/>
              <w:jc w:val="left"/>
              <w:rPr>
                <w:rFonts w:cs="Arial"/>
                <w:lang w:val="en-US"/>
              </w:rPr>
            </w:pPr>
            <w:r w:rsidRPr="009C5A00">
              <w:rPr>
                <w:rFonts w:cs="Arial"/>
                <w:color w:val="000000"/>
              </w:rPr>
              <w:t>0.98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8DEB2D" w14:textId="77777777" w:rsidR="005C4F39" w:rsidRPr="009C5A00" w:rsidRDefault="005C4F39" w:rsidP="005C4F39">
            <w:pPr>
              <w:pStyle w:val="Table"/>
              <w:jc w:val="left"/>
              <w:rPr>
                <w:rFonts w:cs="Arial"/>
                <w:lang w:val="en-US"/>
              </w:rPr>
            </w:pPr>
            <w:r w:rsidRPr="009C5A00">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41802"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3393DAC" w14:textId="2D3BA2D4" w:rsidR="005C4F39" w:rsidRPr="005C4F39" w:rsidRDefault="005C4F39" w:rsidP="005C4F39">
            <w:pPr>
              <w:pStyle w:val="Table"/>
              <w:jc w:val="left"/>
              <w:rPr>
                <w:rFonts w:cs="Arial"/>
              </w:rPr>
            </w:pPr>
            <w:r w:rsidRPr="005C4F39">
              <w:rPr>
                <w:rFonts w:cs="Arial"/>
              </w:rPr>
              <w:t>0.442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5FFC859" w14:textId="398B46DF" w:rsidR="005C4F39" w:rsidRPr="005C4F39" w:rsidRDefault="005C4F39" w:rsidP="005C4F39">
            <w:pPr>
              <w:pStyle w:val="Table"/>
              <w:jc w:val="left"/>
              <w:rPr>
                <w:rFonts w:cs="Arial"/>
              </w:rPr>
            </w:pPr>
            <w:r w:rsidRPr="005C4F39">
              <w:rPr>
                <w:rFonts w:cs="Arial"/>
              </w:rPr>
              <w:t>-0.155</w:t>
            </w:r>
          </w:p>
        </w:tc>
        <w:tc>
          <w:tcPr>
            <w:tcW w:w="0" w:type="auto"/>
            <w:tcBorders>
              <w:top w:val="single" w:sz="4" w:space="0" w:color="auto"/>
              <w:left w:val="single" w:sz="4" w:space="0" w:color="auto"/>
              <w:bottom w:val="single" w:sz="4" w:space="0" w:color="auto"/>
              <w:right w:val="single" w:sz="4" w:space="0" w:color="auto"/>
            </w:tcBorders>
            <w:vAlign w:val="center"/>
          </w:tcPr>
          <w:p w14:paraId="6DA58576" w14:textId="4BB52E18" w:rsidR="005C4F39" w:rsidRPr="005C4F39" w:rsidRDefault="005C4F39" w:rsidP="005C4F39">
            <w:pPr>
              <w:pStyle w:val="Table"/>
              <w:jc w:val="left"/>
              <w:rPr>
                <w:rFonts w:cs="Arial"/>
              </w:rPr>
            </w:pPr>
            <w:r w:rsidRPr="005C4F39">
              <w:rPr>
                <w:rFonts w:cs="Arial"/>
              </w:rPr>
              <w:t>0</w:t>
            </w:r>
          </w:p>
        </w:tc>
        <w:tc>
          <w:tcPr>
            <w:tcW w:w="0" w:type="auto"/>
            <w:tcBorders>
              <w:top w:val="single" w:sz="4" w:space="0" w:color="auto"/>
              <w:left w:val="single" w:sz="4" w:space="0" w:color="auto"/>
              <w:bottom w:val="single" w:sz="4" w:space="0" w:color="auto"/>
              <w:right w:val="single" w:sz="4" w:space="0" w:color="auto"/>
            </w:tcBorders>
            <w:vAlign w:val="center"/>
          </w:tcPr>
          <w:p w14:paraId="01FDEF97" w14:textId="5CF8CDCB" w:rsidR="005C4F39" w:rsidRPr="005C4F39" w:rsidRDefault="005C4F39" w:rsidP="005C4F39">
            <w:pPr>
              <w:pStyle w:val="Table"/>
              <w:jc w:val="left"/>
              <w:rPr>
                <w:rFonts w:cs="Arial"/>
              </w:rPr>
            </w:pPr>
            <w:r w:rsidRPr="005C4F39">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5DD20BE" w14:textId="007FAA21" w:rsidR="005C4F39" w:rsidRPr="005C4F39" w:rsidRDefault="005C4F39" w:rsidP="005C4F39">
            <w:pPr>
              <w:pStyle w:val="Table"/>
              <w:jc w:val="left"/>
              <w:rPr>
                <w:rFonts w:cs="Arial"/>
              </w:rPr>
            </w:pPr>
            <w:r w:rsidRPr="005C4F39">
              <w:rPr>
                <w:rFonts w:cs="Arial"/>
              </w:rPr>
              <w:t>0.9802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3DC4F0" w14:textId="130A6D83" w:rsidR="005C4F39" w:rsidRPr="005C4F39" w:rsidRDefault="005C4F39" w:rsidP="005C4F39">
            <w:pPr>
              <w:pStyle w:val="Table"/>
              <w:jc w:val="left"/>
              <w:rPr>
                <w:rFonts w:cs="Arial"/>
              </w:rPr>
            </w:pPr>
            <w:r w:rsidRPr="005C4F39">
              <w:rPr>
                <w:rFonts w:cs="Arial"/>
              </w:rPr>
              <w:t>0.9251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B8E03A" w14:textId="3EB7ADE9" w:rsidR="005C4F39" w:rsidRPr="005C4F39" w:rsidRDefault="005C4F39" w:rsidP="005C4F39">
            <w:pPr>
              <w:pStyle w:val="Table"/>
              <w:jc w:val="left"/>
              <w:rPr>
                <w:rFonts w:cs="Arial"/>
              </w:rPr>
            </w:pPr>
            <w:r w:rsidRPr="005C4F39">
              <w:rPr>
                <w:rFonts w:cs="Arial"/>
              </w:rPr>
              <w:t>0.9803</w:t>
            </w:r>
          </w:p>
        </w:tc>
        <w:tc>
          <w:tcPr>
            <w:tcW w:w="0" w:type="auto"/>
            <w:tcBorders>
              <w:top w:val="single" w:sz="4" w:space="0" w:color="auto"/>
              <w:left w:val="single" w:sz="4" w:space="0" w:color="auto"/>
              <w:bottom w:val="single" w:sz="4" w:space="0" w:color="auto"/>
              <w:right w:val="single" w:sz="4" w:space="0" w:color="auto"/>
            </w:tcBorders>
            <w:vAlign w:val="center"/>
          </w:tcPr>
          <w:p w14:paraId="027EF2BE" w14:textId="6259D8BA" w:rsidR="005C4F39" w:rsidRPr="005C4F39" w:rsidRDefault="005C4F39" w:rsidP="005C4F39">
            <w:pPr>
              <w:pStyle w:val="Table"/>
              <w:jc w:val="left"/>
              <w:rPr>
                <w:rFonts w:cs="Arial"/>
              </w:rPr>
            </w:pPr>
            <w:r w:rsidRPr="005C4F39">
              <w:rPr>
                <w:rFonts w:cs="Arial"/>
              </w:rPr>
              <w:t>0.9795</w:t>
            </w:r>
          </w:p>
        </w:tc>
        <w:tc>
          <w:tcPr>
            <w:tcW w:w="0" w:type="auto"/>
            <w:tcBorders>
              <w:top w:val="single" w:sz="4" w:space="0" w:color="auto"/>
              <w:left w:val="single" w:sz="4" w:space="0" w:color="auto"/>
              <w:bottom w:val="single" w:sz="4" w:space="0" w:color="auto"/>
              <w:right w:val="single" w:sz="4" w:space="0" w:color="auto"/>
            </w:tcBorders>
            <w:vAlign w:val="center"/>
          </w:tcPr>
          <w:p w14:paraId="5B3320C3" w14:textId="126131ED" w:rsidR="005C4F39" w:rsidRPr="005C4F39" w:rsidRDefault="005C4F39" w:rsidP="005C4F39">
            <w:pPr>
              <w:pStyle w:val="Table"/>
              <w:jc w:val="left"/>
              <w:rPr>
                <w:rFonts w:cs="Arial"/>
              </w:rPr>
            </w:pPr>
            <w:r w:rsidRPr="005C4F39">
              <w:rPr>
                <w:rFonts w:cs="Arial"/>
              </w:rPr>
              <w:t>0.9803</w:t>
            </w:r>
          </w:p>
        </w:tc>
      </w:tr>
      <w:tr w:rsidR="005C4F39" w:rsidRPr="00A20381" w14:paraId="26D2E7C0"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C7965" w14:textId="39CD0289" w:rsidR="005C4F39" w:rsidRPr="009C5A00" w:rsidRDefault="005C4F39" w:rsidP="005C4F39">
            <w:pPr>
              <w:pStyle w:val="Table"/>
              <w:jc w:val="left"/>
              <w:rPr>
                <w:rFonts w:cs="Arial"/>
                <w:lang w:val="en-US"/>
              </w:rPr>
            </w:pPr>
            <w:r w:rsidRPr="009C5A00">
              <w:rPr>
                <w:rFonts w:cs="Arial"/>
                <w:color w:val="000000"/>
              </w:rPr>
              <w:t>0.98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8A102D" w14:textId="77777777" w:rsidR="005C4F39" w:rsidRPr="009C5A00" w:rsidRDefault="005C4F39" w:rsidP="005C4F39">
            <w:pPr>
              <w:pStyle w:val="Table"/>
              <w:jc w:val="left"/>
              <w:rPr>
                <w:rFonts w:cs="Arial"/>
                <w:lang w:val="en-US"/>
              </w:rPr>
            </w:pPr>
            <w:r w:rsidRPr="009C5A00">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B6B2E"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7955657" w14:textId="6E595CD0" w:rsidR="005C4F39" w:rsidRPr="005C4F39" w:rsidRDefault="005C4F39" w:rsidP="005C4F39">
            <w:pPr>
              <w:pStyle w:val="Table"/>
              <w:jc w:val="left"/>
              <w:rPr>
                <w:rFonts w:cs="Arial"/>
              </w:rPr>
            </w:pPr>
            <w:r w:rsidRPr="005C4F39">
              <w:rPr>
                <w:rFonts w:cs="Arial"/>
              </w:rPr>
              <w:t>0.599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71E0C63" w14:textId="4EAF7E69" w:rsidR="005C4F39" w:rsidRPr="005C4F39" w:rsidRDefault="005C4F39" w:rsidP="005C4F39">
            <w:pPr>
              <w:pStyle w:val="Table"/>
              <w:jc w:val="left"/>
              <w:rPr>
                <w:rFonts w:cs="Arial"/>
              </w:rPr>
            </w:pPr>
            <w:r w:rsidRPr="005C4F39">
              <w:rPr>
                <w:rFonts w:cs="Arial"/>
              </w:rPr>
              <w:t>69.138</w:t>
            </w:r>
          </w:p>
        </w:tc>
        <w:tc>
          <w:tcPr>
            <w:tcW w:w="0" w:type="auto"/>
            <w:tcBorders>
              <w:top w:val="single" w:sz="4" w:space="0" w:color="auto"/>
              <w:left w:val="single" w:sz="4" w:space="0" w:color="auto"/>
              <w:bottom w:val="single" w:sz="4" w:space="0" w:color="auto"/>
              <w:right w:val="single" w:sz="4" w:space="0" w:color="auto"/>
            </w:tcBorders>
            <w:vAlign w:val="center"/>
          </w:tcPr>
          <w:p w14:paraId="1DF1BE1C" w14:textId="14E36B99" w:rsidR="005C4F39" w:rsidRPr="005C4F39" w:rsidRDefault="005C4F39" w:rsidP="005C4F39">
            <w:pPr>
              <w:pStyle w:val="Table"/>
              <w:jc w:val="left"/>
              <w:rPr>
                <w:rFonts w:cs="Arial"/>
              </w:rPr>
            </w:pPr>
            <w:r w:rsidRPr="005C4F39">
              <w:rPr>
                <w:rFonts w:cs="Arial"/>
              </w:rPr>
              <w:t>2</w:t>
            </w:r>
          </w:p>
        </w:tc>
        <w:tc>
          <w:tcPr>
            <w:tcW w:w="0" w:type="auto"/>
            <w:tcBorders>
              <w:top w:val="single" w:sz="4" w:space="0" w:color="auto"/>
              <w:left w:val="single" w:sz="4" w:space="0" w:color="auto"/>
              <w:bottom w:val="single" w:sz="4" w:space="0" w:color="auto"/>
              <w:right w:val="single" w:sz="4" w:space="0" w:color="auto"/>
            </w:tcBorders>
            <w:vAlign w:val="center"/>
          </w:tcPr>
          <w:p w14:paraId="5E16E9D9" w14:textId="6DC1CF35" w:rsidR="005C4F39" w:rsidRPr="005C4F39" w:rsidRDefault="005C4F39" w:rsidP="005C4F39">
            <w:pPr>
              <w:pStyle w:val="Table"/>
              <w:jc w:val="left"/>
              <w:rPr>
                <w:rFonts w:cs="Arial"/>
              </w:rPr>
            </w:pPr>
            <w:r w:rsidRPr="005C4F39">
              <w:rPr>
                <w:rFonts w:cs="Arial"/>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0161415" w14:textId="4A699307" w:rsidR="005C4F39" w:rsidRPr="005C4F39" w:rsidRDefault="005C4F39" w:rsidP="005C4F39">
            <w:pPr>
              <w:pStyle w:val="Table"/>
              <w:jc w:val="left"/>
              <w:rPr>
                <w:rFonts w:cs="Arial"/>
              </w:rPr>
            </w:pPr>
            <w:r w:rsidRPr="005C4F39">
              <w:rPr>
                <w:rFonts w:cs="Arial"/>
              </w:rPr>
              <w:t>1.069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A0D32D5" w14:textId="682CA6AA" w:rsidR="005C4F39" w:rsidRPr="005C4F39" w:rsidRDefault="005C4F39" w:rsidP="005C4F39">
            <w:pPr>
              <w:pStyle w:val="Table"/>
              <w:jc w:val="left"/>
              <w:rPr>
                <w:rFonts w:cs="Arial"/>
              </w:rPr>
            </w:pPr>
            <w:r w:rsidRPr="005C4F39">
              <w:rPr>
                <w:rFonts w:cs="Arial"/>
              </w:rPr>
              <w:t>1.0252</w:t>
            </w:r>
          </w:p>
        </w:tc>
        <w:tc>
          <w:tcPr>
            <w:tcW w:w="0" w:type="auto"/>
            <w:tcBorders>
              <w:top w:val="single" w:sz="4" w:space="0" w:color="auto"/>
              <w:left w:val="single" w:sz="4" w:space="0" w:color="auto"/>
              <w:bottom w:val="single" w:sz="4" w:space="0" w:color="auto"/>
              <w:right w:val="single" w:sz="4" w:space="0" w:color="auto"/>
            </w:tcBorders>
            <w:vAlign w:val="center"/>
          </w:tcPr>
          <w:p w14:paraId="476400FA" w14:textId="1DEFD578" w:rsidR="005C4F39" w:rsidRPr="005C4F39" w:rsidRDefault="005C4F39" w:rsidP="005C4F39">
            <w:pPr>
              <w:pStyle w:val="Table"/>
              <w:jc w:val="left"/>
              <w:rPr>
                <w:rFonts w:cs="Arial"/>
              </w:rPr>
            </w:pPr>
            <w:r w:rsidRPr="005C4F39">
              <w:rPr>
                <w:rFonts w:cs="Arial"/>
              </w:rPr>
              <w:t>1.0697</w:t>
            </w:r>
          </w:p>
        </w:tc>
        <w:tc>
          <w:tcPr>
            <w:tcW w:w="0" w:type="auto"/>
            <w:tcBorders>
              <w:top w:val="single" w:sz="4" w:space="0" w:color="auto"/>
              <w:left w:val="single" w:sz="4" w:space="0" w:color="auto"/>
              <w:bottom w:val="single" w:sz="4" w:space="0" w:color="auto"/>
              <w:right w:val="single" w:sz="4" w:space="0" w:color="auto"/>
            </w:tcBorders>
            <w:vAlign w:val="center"/>
          </w:tcPr>
          <w:p w14:paraId="62864A5D" w14:textId="1CA78F59" w:rsidR="005C4F39" w:rsidRPr="005C4F39" w:rsidRDefault="005C4F39" w:rsidP="005C4F39">
            <w:pPr>
              <w:pStyle w:val="Table"/>
              <w:jc w:val="left"/>
              <w:rPr>
                <w:rFonts w:cs="Arial"/>
              </w:rPr>
            </w:pPr>
            <w:r w:rsidRPr="005C4F39">
              <w:rPr>
                <w:rFonts w:cs="Arial"/>
              </w:rPr>
              <w:t>1.069</w:t>
            </w:r>
          </w:p>
        </w:tc>
        <w:tc>
          <w:tcPr>
            <w:tcW w:w="0" w:type="auto"/>
            <w:tcBorders>
              <w:top w:val="single" w:sz="4" w:space="0" w:color="auto"/>
              <w:left w:val="single" w:sz="4" w:space="0" w:color="auto"/>
              <w:bottom w:val="single" w:sz="4" w:space="0" w:color="auto"/>
              <w:right w:val="single" w:sz="4" w:space="0" w:color="auto"/>
            </w:tcBorders>
            <w:vAlign w:val="center"/>
          </w:tcPr>
          <w:p w14:paraId="54DFBFEE" w14:textId="3D5C4973" w:rsidR="005C4F39" w:rsidRPr="005C4F39" w:rsidRDefault="005C4F39" w:rsidP="005C4F39">
            <w:pPr>
              <w:pStyle w:val="Table"/>
              <w:jc w:val="left"/>
              <w:rPr>
                <w:rFonts w:cs="Arial"/>
              </w:rPr>
            </w:pPr>
            <w:r w:rsidRPr="005C4F39">
              <w:rPr>
                <w:rFonts w:cs="Arial"/>
              </w:rPr>
              <w:t>1.0721</w:t>
            </w:r>
          </w:p>
        </w:tc>
      </w:tr>
      <w:tr w:rsidR="005C4F39" w:rsidRPr="00A20381" w14:paraId="4C9E6CF2"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185DF" w14:textId="249C8709" w:rsidR="005C4F39" w:rsidRPr="009C5A00" w:rsidRDefault="005C4F39" w:rsidP="005C4F39">
            <w:pPr>
              <w:pStyle w:val="Table"/>
              <w:jc w:val="left"/>
              <w:rPr>
                <w:rFonts w:cs="Arial"/>
                <w:lang w:val="en-US"/>
              </w:rPr>
            </w:pPr>
            <w:r w:rsidRPr="009C5A00">
              <w:rPr>
                <w:rFonts w:cs="Arial"/>
                <w:color w:val="000000"/>
              </w:rPr>
              <w:t>0.98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497CAD" w14:textId="77777777" w:rsidR="005C4F39" w:rsidRPr="009C5A00" w:rsidRDefault="005C4F39" w:rsidP="005C4F39">
            <w:pPr>
              <w:pStyle w:val="Table"/>
              <w:jc w:val="left"/>
              <w:rPr>
                <w:rFonts w:cs="Arial"/>
                <w:lang w:val="en-US"/>
              </w:rPr>
            </w:pPr>
            <w:r w:rsidRPr="009C5A00">
              <w:rPr>
                <w:rFonts w:cs="Arial"/>
              </w:rPr>
              <w:t>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0C952"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63434BB" w14:textId="08E609D4" w:rsidR="005C4F39" w:rsidRPr="005C4F39" w:rsidRDefault="005C4F39" w:rsidP="005C4F39">
            <w:pPr>
              <w:pStyle w:val="Table"/>
              <w:jc w:val="left"/>
              <w:rPr>
                <w:rFonts w:cs="Arial"/>
              </w:rPr>
            </w:pPr>
            <w:r w:rsidRPr="005C4F39">
              <w:rPr>
                <w:rFonts w:cs="Arial"/>
              </w:rPr>
              <w:t>12.676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D7AFB1" w14:textId="1F184705" w:rsidR="005C4F39" w:rsidRPr="005C4F39" w:rsidRDefault="005C4F39" w:rsidP="005C4F39">
            <w:pPr>
              <w:pStyle w:val="Table"/>
              <w:jc w:val="left"/>
              <w:rPr>
                <w:rFonts w:cs="Arial"/>
              </w:rPr>
            </w:pPr>
            <w:r w:rsidRPr="005C4F39">
              <w:rPr>
                <w:rFonts w:cs="Arial"/>
              </w:rPr>
              <w:t>-37.122</w:t>
            </w:r>
          </w:p>
        </w:tc>
        <w:tc>
          <w:tcPr>
            <w:tcW w:w="0" w:type="auto"/>
            <w:tcBorders>
              <w:top w:val="single" w:sz="4" w:space="0" w:color="auto"/>
              <w:left w:val="single" w:sz="4" w:space="0" w:color="auto"/>
              <w:bottom w:val="single" w:sz="4" w:space="0" w:color="auto"/>
              <w:right w:val="single" w:sz="4" w:space="0" w:color="auto"/>
            </w:tcBorders>
            <w:vAlign w:val="center"/>
          </w:tcPr>
          <w:p w14:paraId="1AC996A4" w14:textId="708709CA" w:rsidR="005C4F39" w:rsidRPr="005C4F39" w:rsidRDefault="005C4F39" w:rsidP="005C4F39">
            <w:pPr>
              <w:pStyle w:val="Table"/>
              <w:jc w:val="left"/>
              <w:rPr>
                <w:rFonts w:cs="Arial"/>
              </w:rPr>
            </w:pPr>
            <w:r w:rsidRPr="005C4F39">
              <w:rPr>
                <w:rFonts w:cs="Arial"/>
              </w:rPr>
              <w:t>-16</w:t>
            </w:r>
          </w:p>
        </w:tc>
        <w:tc>
          <w:tcPr>
            <w:tcW w:w="0" w:type="auto"/>
            <w:tcBorders>
              <w:top w:val="single" w:sz="4" w:space="0" w:color="auto"/>
              <w:left w:val="single" w:sz="4" w:space="0" w:color="auto"/>
              <w:bottom w:val="single" w:sz="4" w:space="0" w:color="auto"/>
              <w:right w:val="single" w:sz="4" w:space="0" w:color="auto"/>
            </w:tcBorders>
            <w:vAlign w:val="center"/>
          </w:tcPr>
          <w:p w14:paraId="42A4C820" w14:textId="56969D0E" w:rsidR="005C4F39" w:rsidRPr="005C4F39" w:rsidRDefault="005C4F39" w:rsidP="005C4F39">
            <w:pPr>
              <w:pStyle w:val="Table"/>
              <w:jc w:val="left"/>
              <w:rPr>
                <w:rFonts w:cs="Arial"/>
              </w:rPr>
            </w:pPr>
            <w:r w:rsidRPr="005C4F39">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69E5675" w14:textId="290A7B53" w:rsidR="005C4F39" w:rsidRPr="005C4F39" w:rsidRDefault="005C4F39" w:rsidP="005C4F39">
            <w:pPr>
              <w:pStyle w:val="Table"/>
              <w:jc w:val="left"/>
              <w:rPr>
                <w:rFonts w:cs="Arial"/>
              </w:rPr>
            </w:pPr>
            <w:r w:rsidRPr="005C4F39">
              <w:rPr>
                <w:rFonts w:cs="Arial"/>
              </w:rPr>
              <w:t>1.0363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3679062" w14:textId="656C8C23" w:rsidR="005C4F39" w:rsidRPr="005C4F39" w:rsidRDefault="005C4F39" w:rsidP="005C4F39">
            <w:pPr>
              <w:pStyle w:val="Table"/>
              <w:jc w:val="left"/>
              <w:rPr>
                <w:rFonts w:cs="Arial"/>
              </w:rPr>
            </w:pPr>
            <w:r w:rsidRPr="005C4F39">
              <w:rPr>
                <w:rFonts w:cs="Arial"/>
              </w:rPr>
              <w:t>0.95</w:t>
            </w:r>
          </w:p>
        </w:tc>
        <w:tc>
          <w:tcPr>
            <w:tcW w:w="0" w:type="auto"/>
            <w:tcBorders>
              <w:top w:val="single" w:sz="4" w:space="0" w:color="auto"/>
              <w:left w:val="single" w:sz="4" w:space="0" w:color="auto"/>
              <w:bottom w:val="single" w:sz="4" w:space="0" w:color="auto"/>
              <w:right w:val="single" w:sz="4" w:space="0" w:color="auto"/>
            </w:tcBorders>
            <w:vAlign w:val="center"/>
          </w:tcPr>
          <w:p w14:paraId="771ADD2F" w14:textId="46127A5A" w:rsidR="005C4F39" w:rsidRPr="005C4F39" w:rsidRDefault="005C4F39" w:rsidP="005C4F39">
            <w:pPr>
              <w:pStyle w:val="Table"/>
              <w:jc w:val="left"/>
              <w:rPr>
                <w:rFonts w:cs="Arial"/>
              </w:rPr>
            </w:pPr>
            <w:r w:rsidRPr="005C4F39">
              <w:rPr>
                <w:rFonts w:cs="Arial"/>
              </w:rPr>
              <w:t>1.0128</w:t>
            </w:r>
          </w:p>
        </w:tc>
        <w:tc>
          <w:tcPr>
            <w:tcW w:w="0" w:type="auto"/>
            <w:tcBorders>
              <w:top w:val="single" w:sz="4" w:space="0" w:color="auto"/>
              <w:left w:val="single" w:sz="4" w:space="0" w:color="auto"/>
              <w:bottom w:val="single" w:sz="4" w:space="0" w:color="auto"/>
              <w:right w:val="single" w:sz="4" w:space="0" w:color="auto"/>
            </w:tcBorders>
            <w:vAlign w:val="center"/>
          </w:tcPr>
          <w:p w14:paraId="5CA44F41" w14:textId="438E64D9" w:rsidR="005C4F39" w:rsidRPr="005C4F39" w:rsidRDefault="005C4F39" w:rsidP="005C4F39">
            <w:pPr>
              <w:pStyle w:val="Table"/>
              <w:jc w:val="left"/>
              <w:rPr>
                <w:rFonts w:cs="Arial"/>
              </w:rPr>
            </w:pPr>
            <w:r w:rsidRPr="005C4F39">
              <w:rPr>
                <w:rFonts w:cs="Arial"/>
              </w:rPr>
              <w:t>1.0314</w:t>
            </w:r>
          </w:p>
        </w:tc>
        <w:tc>
          <w:tcPr>
            <w:tcW w:w="0" w:type="auto"/>
            <w:tcBorders>
              <w:top w:val="single" w:sz="4" w:space="0" w:color="auto"/>
              <w:left w:val="single" w:sz="4" w:space="0" w:color="auto"/>
              <w:bottom w:val="single" w:sz="4" w:space="0" w:color="auto"/>
              <w:right w:val="single" w:sz="4" w:space="0" w:color="auto"/>
            </w:tcBorders>
            <w:vAlign w:val="center"/>
          </w:tcPr>
          <w:p w14:paraId="26816222" w14:textId="48F464D6" w:rsidR="005C4F39" w:rsidRPr="005C4F39" w:rsidRDefault="005C4F39" w:rsidP="005C4F39">
            <w:pPr>
              <w:pStyle w:val="Table"/>
              <w:jc w:val="left"/>
              <w:rPr>
                <w:rFonts w:cs="Arial"/>
              </w:rPr>
            </w:pPr>
            <w:r w:rsidRPr="005C4F39">
              <w:rPr>
                <w:rFonts w:cs="Arial"/>
              </w:rPr>
              <w:t>1.0363</w:t>
            </w:r>
          </w:p>
        </w:tc>
      </w:tr>
      <w:tr w:rsidR="005C4F39" w:rsidRPr="00A20381" w14:paraId="1C92C2CD"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65B66" w14:textId="10B8DCBA" w:rsidR="005C4F39" w:rsidRPr="009C5A00" w:rsidRDefault="005C4F39" w:rsidP="005C4F39">
            <w:pPr>
              <w:pStyle w:val="Table"/>
              <w:jc w:val="left"/>
              <w:rPr>
                <w:rFonts w:cs="Arial"/>
                <w:lang w:val="en-US"/>
              </w:rPr>
            </w:pPr>
            <w:r w:rsidRPr="009C5A00">
              <w:rPr>
                <w:rFonts w:cs="Arial"/>
                <w:color w:val="000000"/>
              </w:rPr>
              <w:t>0.98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AD4FF0" w14:textId="77777777" w:rsidR="005C4F39" w:rsidRPr="009C5A00" w:rsidRDefault="005C4F39" w:rsidP="005C4F39">
            <w:pPr>
              <w:pStyle w:val="Table"/>
              <w:jc w:val="left"/>
              <w:rPr>
                <w:rFonts w:cs="Arial"/>
                <w:lang w:val="en-US"/>
              </w:rPr>
            </w:pPr>
            <w:r w:rsidRPr="009C5A00">
              <w:rPr>
                <w:rFonts w:cs="Arial"/>
              </w:rPr>
              <w:t>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E09C01"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6D59E42" w14:textId="02E2E58F" w:rsidR="005C4F39" w:rsidRPr="005C4F39" w:rsidRDefault="005C4F39" w:rsidP="005C4F39">
            <w:pPr>
              <w:pStyle w:val="Table"/>
              <w:jc w:val="left"/>
              <w:rPr>
                <w:rFonts w:cs="Arial"/>
              </w:rPr>
            </w:pPr>
            <w:r w:rsidRPr="005C4F39">
              <w:rPr>
                <w:rFonts w:cs="Arial"/>
              </w:rPr>
              <w:t>12.422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C24F283" w14:textId="780B37B3" w:rsidR="005C4F39" w:rsidRPr="005C4F39" w:rsidRDefault="005C4F39" w:rsidP="005C4F39">
            <w:pPr>
              <w:pStyle w:val="Table"/>
              <w:jc w:val="left"/>
              <w:rPr>
                <w:rFonts w:cs="Arial"/>
              </w:rPr>
            </w:pPr>
            <w:r w:rsidRPr="005C4F39">
              <w:rPr>
                <w:rFonts w:cs="Arial"/>
              </w:rPr>
              <w:t>96.505</w:t>
            </w:r>
          </w:p>
        </w:tc>
        <w:tc>
          <w:tcPr>
            <w:tcW w:w="0" w:type="auto"/>
            <w:tcBorders>
              <w:top w:val="single" w:sz="4" w:space="0" w:color="auto"/>
              <w:left w:val="single" w:sz="4" w:space="0" w:color="auto"/>
              <w:bottom w:val="single" w:sz="4" w:space="0" w:color="auto"/>
              <w:right w:val="single" w:sz="4" w:space="0" w:color="auto"/>
            </w:tcBorders>
            <w:vAlign w:val="center"/>
          </w:tcPr>
          <w:p w14:paraId="6761CCEA" w14:textId="00EFB203" w:rsidR="005C4F39" w:rsidRPr="005C4F39" w:rsidRDefault="005C4F39" w:rsidP="005C4F39">
            <w:pPr>
              <w:pStyle w:val="Table"/>
              <w:jc w:val="left"/>
              <w:rPr>
                <w:rFonts w:cs="Arial"/>
              </w:rPr>
            </w:pPr>
            <w:r w:rsidRPr="005C4F39">
              <w:rPr>
                <w:rFonts w:cs="Arial"/>
              </w:rPr>
              <w:t>15</w:t>
            </w:r>
          </w:p>
        </w:tc>
        <w:tc>
          <w:tcPr>
            <w:tcW w:w="0" w:type="auto"/>
            <w:tcBorders>
              <w:top w:val="single" w:sz="4" w:space="0" w:color="auto"/>
              <w:left w:val="single" w:sz="4" w:space="0" w:color="auto"/>
              <w:bottom w:val="single" w:sz="4" w:space="0" w:color="auto"/>
              <w:right w:val="single" w:sz="4" w:space="0" w:color="auto"/>
            </w:tcBorders>
            <w:vAlign w:val="center"/>
          </w:tcPr>
          <w:p w14:paraId="2DFF1143" w14:textId="5B10D1AF" w:rsidR="005C4F39" w:rsidRPr="005C4F39" w:rsidRDefault="005C4F39" w:rsidP="005C4F39">
            <w:pPr>
              <w:pStyle w:val="Table"/>
              <w:jc w:val="left"/>
              <w:rPr>
                <w:rFonts w:cs="Arial"/>
              </w:rPr>
            </w:pPr>
            <w:r w:rsidRPr="005C4F39">
              <w:rPr>
                <w:rFonts w:cs="Arial"/>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461287" w14:textId="369C66F6" w:rsidR="005C4F39" w:rsidRPr="005C4F39" w:rsidRDefault="005C4F39" w:rsidP="005C4F39">
            <w:pPr>
              <w:pStyle w:val="Table"/>
              <w:jc w:val="left"/>
              <w:rPr>
                <w:rFonts w:cs="Arial"/>
              </w:rPr>
            </w:pPr>
            <w:r w:rsidRPr="005C4F39">
              <w:rPr>
                <w:rFonts w:cs="Arial"/>
              </w:rPr>
              <w:t>1.0411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41A10D" w14:textId="44BD2EAA" w:rsidR="005C4F39" w:rsidRPr="005C4F39" w:rsidRDefault="005C4F39" w:rsidP="005C4F39">
            <w:pPr>
              <w:pStyle w:val="Table"/>
              <w:jc w:val="left"/>
              <w:rPr>
                <w:rFonts w:cs="Arial"/>
              </w:rPr>
            </w:pPr>
            <w:r w:rsidRPr="005C4F39">
              <w:rPr>
                <w:rFonts w:cs="Arial"/>
              </w:rPr>
              <w:t>1.0268</w:t>
            </w:r>
          </w:p>
        </w:tc>
        <w:tc>
          <w:tcPr>
            <w:tcW w:w="0" w:type="auto"/>
            <w:tcBorders>
              <w:top w:val="single" w:sz="4" w:space="0" w:color="auto"/>
              <w:left w:val="single" w:sz="4" w:space="0" w:color="auto"/>
              <w:bottom w:val="single" w:sz="4" w:space="0" w:color="auto"/>
              <w:right w:val="single" w:sz="4" w:space="0" w:color="auto"/>
            </w:tcBorders>
            <w:vAlign w:val="center"/>
          </w:tcPr>
          <w:p w14:paraId="14CC7207" w14:textId="0DB9BBD5" w:rsidR="005C4F39" w:rsidRPr="005C4F39" w:rsidRDefault="005C4F39" w:rsidP="005C4F39">
            <w:pPr>
              <w:pStyle w:val="Table"/>
              <w:jc w:val="left"/>
              <w:rPr>
                <w:rFonts w:cs="Arial"/>
              </w:rPr>
            </w:pPr>
            <w:r w:rsidRPr="005C4F39">
              <w:rPr>
                <w:rFonts w:cs="Arial"/>
              </w:rPr>
              <w:t>1.0674</w:t>
            </w:r>
          </w:p>
        </w:tc>
        <w:tc>
          <w:tcPr>
            <w:tcW w:w="0" w:type="auto"/>
            <w:tcBorders>
              <w:top w:val="single" w:sz="4" w:space="0" w:color="auto"/>
              <w:left w:val="single" w:sz="4" w:space="0" w:color="auto"/>
              <w:bottom w:val="single" w:sz="4" w:space="0" w:color="auto"/>
              <w:right w:val="single" w:sz="4" w:space="0" w:color="auto"/>
            </w:tcBorders>
            <w:vAlign w:val="center"/>
          </w:tcPr>
          <w:p w14:paraId="023F253A" w14:textId="23348FED" w:rsidR="005C4F39" w:rsidRPr="005C4F39" w:rsidRDefault="005C4F39" w:rsidP="005C4F39">
            <w:pPr>
              <w:pStyle w:val="Table"/>
              <w:jc w:val="left"/>
              <w:rPr>
                <w:rFonts w:cs="Arial"/>
              </w:rPr>
            </w:pPr>
            <w:r w:rsidRPr="005C4F39">
              <w:rPr>
                <w:rFonts w:cs="Arial"/>
              </w:rPr>
              <w:t>1.0411</w:t>
            </w:r>
          </w:p>
        </w:tc>
        <w:tc>
          <w:tcPr>
            <w:tcW w:w="0" w:type="auto"/>
            <w:tcBorders>
              <w:top w:val="single" w:sz="4" w:space="0" w:color="auto"/>
              <w:left w:val="single" w:sz="4" w:space="0" w:color="auto"/>
              <w:bottom w:val="single" w:sz="4" w:space="0" w:color="auto"/>
              <w:right w:val="single" w:sz="4" w:space="0" w:color="auto"/>
            </w:tcBorders>
            <w:vAlign w:val="center"/>
          </w:tcPr>
          <w:p w14:paraId="4B83DBC4" w14:textId="353E518A" w:rsidR="005C4F39" w:rsidRPr="005C4F39" w:rsidRDefault="005C4F39" w:rsidP="005C4F39">
            <w:pPr>
              <w:pStyle w:val="Table"/>
              <w:jc w:val="left"/>
              <w:rPr>
                <w:rFonts w:cs="Arial"/>
              </w:rPr>
            </w:pPr>
            <w:r w:rsidRPr="005C4F39">
              <w:rPr>
                <w:rFonts w:cs="Arial"/>
              </w:rPr>
              <w:t>1.0533</w:t>
            </w:r>
          </w:p>
        </w:tc>
      </w:tr>
      <w:tr w:rsidR="005C4F39" w:rsidRPr="00A20381" w14:paraId="123FC309"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47FFB9" w14:textId="420B948B" w:rsidR="005C4F39" w:rsidRPr="009C5A00" w:rsidRDefault="005C4F39" w:rsidP="005C4F39">
            <w:pPr>
              <w:pStyle w:val="Table"/>
              <w:jc w:val="left"/>
              <w:rPr>
                <w:rFonts w:cs="Arial"/>
                <w:lang w:val="en-US"/>
              </w:rPr>
            </w:pPr>
            <w:r w:rsidRPr="009C5A00">
              <w:rPr>
                <w:rFonts w:cs="Arial"/>
                <w:color w:val="000000"/>
              </w:rPr>
              <w:t>0.98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A4075" w14:textId="77777777" w:rsidR="005C4F39" w:rsidRPr="009C5A00" w:rsidRDefault="005C4F39" w:rsidP="005C4F39">
            <w:pPr>
              <w:pStyle w:val="Table"/>
              <w:jc w:val="left"/>
              <w:rPr>
                <w:rFonts w:cs="Arial"/>
                <w:lang w:val="en-US"/>
              </w:rPr>
            </w:pPr>
            <w:r w:rsidRPr="009C5A00">
              <w:rPr>
                <w:rFonts w:cs="Arial"/>
              </w:rPr>
              <w:t>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7CA0E"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59015E5" w14:textId="1CFF7604" w:rsidR="005C4F39" w:rsidRPr="005C4F39" w:rsidRDefault="005C4F39" w:rsidP="005C4F39">
            <w:pPr>
              <w:pStyle w:val="Table"/>
              <w:jc w:val="left"/>
              <w:rPr>
                <w:rFonts w:cs="Arial"/>
              </w:rPr>
            </w:pPr>
            <w:r w:rsidRPr="005C4F39">
              <w:rPr>
                <w:rFonts w:cs="Arial"/>
              </w:rPr>
              <w:t>36.507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3A49CAE" w14:textId="5E4E9631" w:rsidR="005C4F39" w:rsidRPr="005C4F39" w:rsidRDefault="005C4F39" w:rsidP="005C4F39">
            <w:pPr>
              <w:pStyle w:val="Table"/>
              <w:jc w:val="left"/>
              <w:rPr>
                <w:rFonts w:cs="Arial"/>
              </w:rPr>
            </w:pPr>
            <w:r w:rsidRPr="005C4F39">
              <w:rPr>
                <w:rFonts w:cs="Arial"/>
              </w:rPr>
              <w:t>-40.075</w:t>
            </w:r>
          </w:p>
        </w:tc>
        <w:tc>
          <w:tcPr>
            <w:tcW w:w="0" w:type="auto"/>
            <w:tcBorders>
              <w:top w:val="single" w:sz="4" w:space="0" w:color="auto"/>
              <w:left w:val="single" w:sz="4" w:space="0" w:color="auto"/>
              <w:bottom w:val="single" w:sz="4" w:space="0" w:color="auto"/>
              <w:right w:val="single" w:sz="4" w:space="0" w:color="auto"/>
            </w:tcBorders>
            <w:vAlign w:val="center"/>
          </w:tcPr>
          <w:p w14:paraId="00FD3C43" w14:textId="4B2C9473" w:rsidR="005C4F39" w:rsidRPr="005C4F39" w:rsidRDefault="005C4F39" w:rsidP="005C4F39">
            <w:pPr>
              <w:pStyle w:val="Table"/>
              <w:jc w:val="left"/>
              <w:rPr>
                <w:rFonts w:cs="Arial"/>
              </w:rPr>
            </w:pPr>
            <w:r w:rsidRPr="005C4F39">
              <w:rPr>
                <w:rFonts w:cs="Arial"/>
              </w:rPr>
              <w:t>-16</w:t>
            </w:r>
          </w:p>
        </w:tc>
        <w:tc>
          <w:tcPr>
            <w:tcW w:w="0" w:type="auto"/>
            <w:tcBorders>
              <w:top w:val="single" w:sz="4" w:space="0" w:color="auto"/>
              <w:left w:val="single" w:sz="4" w:space="0" w:color="auto"/>
              <w:bottom w:val="single" w:sz="4" w:space="0" w:color="auto"/>
              <w:right w:val="single" w:sz="4" w:space="0" w:color="auto"/>
            </w:tcBorders>
            <w:vAlign w:val="center"/>
          </w:tcPr>
          <w:p w14:paraId="0DFD779D" w14:textId="789EA6E6" w:rsidR="005C4F39" w:rsidRPr="005C4F39" w:rsidRDefault="005C4F39" w:rsidP="005C4F39">
            <w:pPr>
              <w:pStyle w:val="Table"/>
              <w:jc w:val="left"/>
              <w:rPr>
                <w:rFonts w:cs="Arial"/>
              </w:rPr>
            </w:pPr>
            <w:r w:rsidRPr="005C4F39">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FE26806" w14:textId="512A5210" w:rsidR="005C4F39" w:rsidRPr="005C4F39" w:rsidRDefault="005C4F39" w:rsidP="005C4F39">
            <w:pPr>
              <w:pStyle w:val="Table"/>
              <w:jc w:val="left"/>
              <w:rPr>
                <w:rFonts w:cs="Arial"/>
              </w:rPr>
            </w:pPr>
            <w:r w:rsidRPr="005C4F39">
              <w:rPr>
                <w:rFonts w:cs="Arial"/>
              </w:rPr>
              <w:t>1.0345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BD970B" w14:textId="471F73B1" w:rsidR="005C4F39" w:rsidRPr="005C4F39" w:rsidRDefault="005C4F39" w:rsidP="005C4F39">
            <w:pPr>
              <w:pStyle w:val="Table"/>
              <w:jc w:val="left"/>
              <w:rPr>
                <w:rFonts w:cs="Arial"/>
              </w:rPr>
            </w:pPr>
            <w:r w:rsidRPr="005C4F39">
              <w:rPr>
                <w:rFonts w:cs="Arial"/>
              </w:rPr>
              <w:t>0.9506</w:t>
            </w:r>
          </w:p>
        </w:tc>
        <w:tc>
          <w:tcPr>
            <w:tcW w:w="0" w:type="auto"/>
            <w:tcBorders>
              <w:top w:val="single" w:sz="4" w:space="0" w:color="auto"/>
              <w:left w:val="single" w:sz="4" w:space="0" w:color="auto"/>
              <w:bottom w:val="single" w:sz="4" w:space="0" w:color="auto"/>
              <w:right w:val="single" w:sz="4" w:space="0" w:color="auto"/>
            </w:tcBorders>
            <w:vAlign w:val="center"/>
          </w:tcPr>
          <w:p w14:paraId="73584F85" w14:textId="5A58CB25" w:rsidR="005C4F39" w:rsidRPr="005C4F39" w:rsidRDefault="005C4F39" w:rsidP="005C4F39">
            <w:pPr>
              <w:pStyle w:val="Table"/>
              <w:jc w:val="left"/>
              <w:rPr>
                <w:rFonts w:cs="Arial"/>
              </w:rPr>
            </w:pPr>
            <w:r w:rsidRPr="005C4F39">
              <w:rPr>
                <w:rFonts w:cs="Arial"/>
              </w:rPr>
              <w:t>1.014</w:t>
            </w:r>
          </w:p>
        </w:tc>
        <w:tc>
          <w:tcPr>
            <w:tcW w:w="0" w:type="auto"/>
            <w:tcBorders>
              <w:top w:val="single" w:sz="4" w:space="0" w:color="auto"/>
              <w:left w:val="single" w:sz="4" w:space="0" w:color="auto"/>
              <w:bottom w:val="single" w:sz="4" w:space="0" w:color="auto"/>
              <w:right w:val="single" w:sz="4" w:space="0" w:color="auto"/>
            </w:tcBorders>
            <w:vAlign w:val="center"/>
          </w:tcPr>
          <w:p w14:paraId="1DEF88F2" w14:textId="1DC500EE" w:rsidR="005C4F39" w:rsidRPr="005C4F39" w:rsidRDefault="005C4F39" w:rsidP="005C4F39">
            <w:pPr>
              <w:pStyle w:val="Table"/>
              <w:jc w:val="left"/>
              <w:rPr>
                <w:rFonts w:cs="Arial"/>
              </w:rPr>
            </w:pPr>
            <w:r w:rsidRPr="005C4F39">
              <w:rPr>
                <w:rFonts w:cs="Arial"/>
              </w:rPr>
              <w:t>1.0317</w:t>
            </w:r>
          </w:p>
        </w:tc>
        <w:tc>
          <w:tcPr>
            <w:tcW w:w="0" w:type="auto"/>
            <w:tcBorders>
              <w:top w:val="single" w:sz="4" w:space="0" w:color="auto"/>
              <w:left w:val="single" w:sz="4" w:space="0" w:color="auto"/>
              <w:bottom w:val="single" w:sz="4" w:space="0" w:color="auto"/>
              <w:right w:val="single" w:sz="4" w:space="0" w:color="auto"/>
            </w:tcBorders>
            <w:vAlign w:val="center"/>
          </w:tcPr>
          <w:p w14:paraId="0965677C" w14:textId="18EE373A" w:rsidR="005C4F39" w:rsidRPr="005C4F39" w:rsidRDefault="005C4F39" w:rsidP="005C4F39">
            <w:pPr>
              <w:pStyle w:val="Table"/>
              <w:jc w:val="left"/>
              <w:rPr>
                <w:rFonts w:cs="Arial"/>
              </w:rPr>
            </w:pPr>
            <w:r w:rsidRPr="005C4F39">
              <w:rPr>
                <w:rFonts w:cs="Arial"/>
              </w:rPr>
              <w:t>1.0361</w:t>
            </w:r>
          </w:p>
        </w:tc>
      </w:tr>
      <w:tr w:rsidR="005C4F39" w:rsidRPr="00A20381" w14:paraId="37914BB6"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29F295" w14:textId="49B8DC96" w:rsidR="005C4F39" w:rsidRPr="009C5A00" w:rsidRDefault="005C4F39" w:rsidP="005C4F39">
            <w:pPr>
              <w:pStyle w:val="Table"/>
              <w:jc w:val="left"/>
              <w:rPr>
                <w:rFonts w:cs="Arial"/>
                <w:lang w:val="en-US"/>
              </w:rPr>
            </w:pPr>
            <w:r w:rsidRPr="009C5A00">
              <w:rPr>
                <w:rFonts w:cs="Arial"/>
                <w:color w:val="000000"/>
              </w:rPr>
              <w:t>0.98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C0E73" w14:textId="77777777" w:rsidR="005C4F39" w:rsidRPr="009C5A00" w:rsidRDefault="005C4F39" w:rsidP="005C4F39">
            <w:pPr>
              <w:pStyle w:val="Table"/>
              <w:jc w:val="left"/>
              <w:rPr>
                <w:rFonts w:cs="Arial"/>
                <w:lang w:val="en-US"/>
              </w:rPr>
            </w:pPr>
            <w:r w:rsidRPr="009C5A00">
              <w:rPr>
                <w:rFonts w:cs="Arial"/>
              </w:rPr>
              <w:t>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34730"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FF28991" w14:textId="59E41015" w:rsidR="005C4F39" w:rsidRPr="005C4F39" w:rsidRDefault="005C4F39" w:rsidP="005C4F39">
            <w:pPr>
              <w:pStyle w:val="Table"/>
              <w:jc w:val="left"/>
              <w:rPr>
                <w:rFonts w:cs="Arial"/>
              </w:rPr>
            </w:pPr>
            <w:r w:rsidRPr="005C4F39">
              <w:rPr>
                <w:rFonts w:cs="Arial"/>
              </w:rPr>
              <w:t>36.168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6943A32" w14:textId="1B4CF136" w:rsidR="005C4F39" w:rsidRPr="005C4F39" w:rsidRDefault="005C4F39" w:rsidP="005C4F39">
            <w:pPr>
              <w:pStyle w:val="Table"/>
              <w:jc w:val="left"/>
              <w:rPr>
                <w:rFonts w:cs="Arial"/>
              </w:rPr>
            </w:pPr>
            <w:r w:rsidRPr="005C4F39">
              <w:rPr>
                <w:rFonts w:cs="Arial"/>
              </w:rPr>
              <w:t>94.01</w:t>
            </w:r>
          </w:p>
        </w:tc>
        <w:tc>
          <w:tcPr>
            <w:tcW w:w="0" w:type="auto"/>
            <w:tcBorders>
              <w:top w:val="single" w:sz="4" w:space="0" w:color="auto"/>
              <w:left w:val="single" w:sz="4" w:space="0" w:color="auto"/>
              <w:bottom w:val="single" w:sz="4" w:space="0" w:color="auto"/>
              <w:right w:val="single" w:sz="4" w:space="0" w:color="auto"/>
            </w:tcBorders>
            <w:vAlign w:val="center"/>
          </w:tcPr>
          <w:p w14:paraId="04E86339" w14:textId="2364DA3E" w:rsidR="005C4F39" w:rsidRPr="005C4F39" w:rsidRDefault="005C4F39" w:rsidP="005C4F39">
            <w:pPr>
              <w:pStyle w:val="Table"/>
              <w:jc w:val="left"/>
              <w:rPr>
                <w:rFonts w:cs="Arial"/>
              </w:rPr>
            </w:pPr>
            <w:r w:rsidRPr="005C4F39">
              <w:rPr>
                <w:rFonts w:cs="Arial"/>
              </w:rPr>
              <w:t>16</w:t>
            </w:r>
          </w:p>
        </w:tc>
        <w:tc>
          <w:tcPr>
            <w:tcW w:w="0" w:type="auto"/>
            <w:tcBorders>
              <w:top w:val="single" w:sz="4" w:space="0" w:color="auto"/>
              <w:left w:val="single" w:sz="4" w:space="0" w:color="auto"/>
              <w:bottom w:val="single" w:sz="4" w:space="0" w:color="auto"/>
              <w:right w:val="single" w:sz="4" w:space="0" w:color="auto"/>
            </w:tcBorders>
            <w:vAlign w:val="center"/>
          </w:tcPr>
          <w:p w14:paraId="6233267F" w14:textId="75F1A53C" w:rsidR="005C4F39" w:rsidRPr="005C4F39" w:rsidRDefault="005C4F39" w:rsidP="005C4F39">
            <w:pPr>
              <w:pStyle w:val="Table"/>
              <w:jc w:val="left"/>
              <w:rPr>
                <w:rFonts w:cs="Arial"/>
              </w:rPr>
            </w:pPr>
            <w:r w:rsidRPr="005C4F39">
              <w:rPr>
                <w:rFonts w:cs="Arial"/>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F58B718" w14:textId="2E06BB06" w:rsidR="005C4F39" w:rsidRPr="005C4F39" w:rsidRDefault="005C4F39" w:rsidP="005C4F39">
            <w:pPr>
              <w:pStyle w:val="Table"/>
              <w:jc w:val="left"/>
              <w:rPr>
                <w:rFonts w:cs="Arial"/>
              </w:rPr>
            </w:pPr>
            <w:r w:rsidRPr="005C4F39">
              <w:rPr>
                <w:rFonts w:cs="Arial"/>
              </w:rPr>
              <w:t>1.035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974EF34" w14:textId="121069CA" w:rsidR="005C4F39" w:rsidRPr="005C4F39" w:rsidRDefault="005C4F39" w:rsidP="005C4F39">
            <w:pPr>
              <w:pStyle w:val="Table"/>
              <w:jc w:val="left"/>
              <w:rPr>
                <w:rFonts w:cs="Arial"/>
              </w:rPr>
            </w:pPr>
            <w:r w:rsidRPr="005C4F39">
              <w:rPr>
                <w:rFonts w:cs="Arial"/>
              </w:rPr>
              <w:t>1.0225</w:t>
            </w:r>
          </w:p>
        </w:tc>
        <w:tc>
          <w:tcPr>
            <w:tcW w:w="0" w:type="auto"/>
            <w:tcBorders>
              <w:top w:val="single" w:sz="4" w:space="0" w:color="auto"/>
              <w:left w:val="single" w:sz="4" w:space="0" w:color="auto"/>
              <w:bottom w:val="single" w:sz="4" w:space="0" w:color="auto"/>
              <w:right w:val="single" w:sz="4" w:space="0" w:color="auto"/>
            </w:tcBorders>
            <w:vAlign w:val="center"/>
          </w:tcPr>
          <w:p w14:paraId="460995C7" w14:textId="25BD45CE" w:rsidR="005C4F39" w:rsidRPr="005C4F39" w:rsidRDefault="005C4F39" w:rsidP="005C4F39">
            <w:pPr>
              <w:pStyle w:val="Table"/>
              <w:jc w:val="left"/>
              <w:rPr>
                <w:rFonts w:cs="Arial"/>
              </w:rPr>
            </w:pPr>
            <w:r w:rsidRPr="005C4F39">
              <w:rPr>
                <w:rFonts w:cs="Arial"/>
              </w:rPr>
              <w:t>1.0645</w:t>
            </w:r>
          </w:p>
        </w:tc>
        <w:tc>
          <w:tcPr>
            <w:tcW w:w="0" w:type="auto"/>
            <w:tcBorders>
              <w:top w:val="single" w:sz="4" w:space="0" w:color="auto"/>
              <w:left w:val="single" w:sz="4" w:space="0" w:color="auto"/>
              <w:bottom w:val="single" w:sz="4" w:space="0" w:color="auto"/>
              <w:right w:val="single" w:sz="4" w:space="0" w:color="auto"/>
            </w:tcBorders>
            <w:vAlign w:val="center"/>
          </w:tcPr>
          <w:p w14:paraId="78C3BEBE" w14:textId="2F4ECF31" w:rsidR="005C4F39" w:rsidRPr="005C4F39" w:rsidRDefault="005C4F39" w:rsidP="005C4F39">
            <w:pPr>
              <w:pStyle w:val="Table"/>
              <w:jc w:val="left"/>
              <w:rPr>
                <w:rFonts w:cs="Arial"/>
              </w:rPr>
            </w:pPr>
            <w:r w:rsidRPr="005C4F39">
              <w:rPr>
                <w:rFonts w:cs="Arial"/>
              </w:rPr>
              <w:t>1.035</w:t>
            </w:r>
          </w:p>
        </w:tc>
        <w:tc>
          <w:tcPr>
            <w:tcW w:w="0" w:type="auto"/>
            <w:tcBorders>
              <w:top w:val="single" w:sz="4" w:space="0" w:color="auto"/>
              <w:left w:val="single" w:sz="4" w:space="0" w:color="auto"/>
              <w:bottom w:val="single" w:sz="4" w:space="0" w:color="auto"/>
              <w:right w:val="single" w:sz="4" w:space="0" w:color="auto"/>
            </w:tcBorders>
            <w:vAlign w:val="center"/>
          </w:tcPr>
          <w:p w14:paraId="08797BDC" w14:textId="7A93A289" w:rsidR="005C4F39" w:rsidRPr="005C4F39" w:rsidRDefault="005C4F39" w:rsidP="005C4F39">
            <w:pPr>
              <w:pStyle w:val="Table"/>
              <w:jc w:val="left"/>
              <w:rPr>
                <w:rFonts w:cs="Arial"/>
              </w:rPr>
            </w:pPr>
            <w:r w:rsidRPr="005C4F39">
              <w:rPr>
                <w:rFonts w:cs="Arial"/>
              </w:rPr>
              <w:t>1.0514</w:t>
            </w:r>
          </w:p>
        </w:tc>
      </w:tr>
      <w:tr w:rsidR="005C4F39" w:rsidRPr="00A20381" w14:paraId="35301E7A"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26613" w14:textId="36484AEE" w:rsidR="005C4F39" w:rsidRPr="009C5A00" w:rsidRDefault="005C4F39" w:rsidP="005C4F39">
            <w:pPr>
              <w:pStyle w:val="Table"/>
              <w:jc w:val="left"/>
              <w:rPr>
                <w:rFonts w:cs="Arial"/>
                <w:lang w:val="en-US"/>
              </w:rPr>
            </w:pPr>
            <w:r w:rsidRPr="009C5A00">
              <w:rPr>
                <w:rFonts w:cs="Arial"/>
                <w:color w:val="000000"/>
              </w:rPr>
              <w:t>0.98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2C264" w14:textId="77777777" w:rsidR="005C4F39" w:rsidRPr="009C5A00" w:rsidRDefault="005C4F39" w:rsidP="005C4F39">
            <w:pPr>
              <w:pStyle w:val="Table"/>
              <w:jc w:val="left"/>
              <w:rPr>
                <w:rFonts w:cs="Arial"/>
                <w:lang w:val="en-US"/>
              </w:rPr>
            </w:pPr>
            <w:r w:rsidRPr="009C5A00">
              <w:rPr>
                <w:rFonts w:cs="Arial"/>
              </w:rPr>
              <w:t>50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847DA"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5853C5" w14:textId="3A70F269" w:rsidR="005C4F39" w:rsidRPr="005C4F39" w:rsidRDefault="005C4F39" w:rsidP="005C4F39">
            <w:pPr>
              <w:pStyle w:val="Table"/>
              <w:jc w:val="left"/>
              <w:rPr>
                <w:rFonts w:cs="Arial"/>
              </w:rPr>
            </w:pPr>
            <w:r w:rsidRPr="005C4F39">
              <w:rPr>
                <w:rFonts w:cs="Arial"/>
              </w:rPr>
              <w:t>73.047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5929E15" w14:textId="425F0EF5" w:rsidR="005C4F39" w:rsidRPr="005C4F39" w:rsidRDefault="005C4F39" w:rsidP="005C4F39">
            <w:pPr>
              <w:pStyle w:val="Table"/>
              <w:jc w:val="left"/>
              <w:rPr>
                <w:rFonts w:cs="Arial"/>
              </w:rPr>
            </w:pPr>
            <w:r w:rsidRPr="005C4F39">
              <w:rPr>
                <w:rFonts w:cs="Arial"/>
              </w:rPr>
              <w:t>-47.829</w:t>
            </w:r>
          </w:p>
        </w:tc>
        <w:tc>
          <w:tcPr>
            <w:tcW w:w="0" w:type="auto"/>
            <w:tcBorders>
              <w:top w:val="single" w:sz="4" w:space="0" w:color="auto"/>
              <w:left w:val="single" w:sz="4" w:space="0" w:color="auto"/>
              <w:bottom w:val="single" w:sz="4" w:space="0" w:color="auto"/>
              <w:right w:val="single" w:sz="4" w:space="0" w:color="auto"/>
            </w:tcBorders>
            <w:vAlign w:val="center"/>
          </w:tcPr>
          <w:p w14:paraId="01A071DB" w14:textId="459EDFED" w:rsidR="005C4F39" w:rsidRPr="005C4F39" w:rsidRDefault="005C4F39" w:rsidP="005C4F39">
            <w:pPr>
              <w:pStyle w:val="Table"/>
              <w:jc w:val="left"/>
              <w:rPr>
                <w:rFonts w:cs="Arial"/>
              </w:rPr>
            </w:pPr>
            <w:r w:rsidRPr="005C4F39">
              <w:rPr>
                <w:rFonts w:cs="Arial"/>
              </w:rPr>
              <w:t>-16</w:t>
            </w:r>
          </w:p>
        </w:tc>
        <w:tc>
          <w:tcPr>
            <w:tcW w:w="0" w:type="auto"/>
            <w:tcBorders>
              <w:top w:val="single" w:sz="4" w:space="0" w:color="auto"/>
              <w:left w:val="single" w:sz="4" w:space="0" w:color="auto"/>
              <w:bottom w:val="single" w:sz="4" w:space="0" w:color="auto"/>
              <w:right w:val="single" w:sz="4" w:space="0" w:color="auto"/>
            </w:tcBorders>
            <w:vAlign w:val="center"/>
          </w:tcPr>
          <w:p w14:paraId="033C859A" w14:textId="4FD85562" w:rsidR="005C4F39" w:rsidRPr="005C4F39" w:rsidRDefault="005C4F39" w:rsidP="005C4F39">
            <w:pPr>
              <w:pStyle w:val="Table"/>
              <w:jc w:val="left"/>
              <w:rPr>
                <w:rFonts w:cs="Arial"/>
              </w:rPr>
            </w:pPr>
            <w:r w:rsidRPr="005C4F39">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3DE0A69" w14:textId="237E4437" w:rsidR="005C4F39" w:rsidRPr="005C4F39" w:rsidRDefault="005C4F39" w:rsidP="005C4F39">
            <w:pPr>
              <w:pStyle w:val="Table"/>
              <w:jc w:val="left"/>
              <w:rPr>
                <w:rFonts w:cs="Arial"/>
              </w:rPr>
            </w:pPr>
            <w:r w:rsidRPr="005C4F39">
              <w:rPr>
                <w:rFonts w:cs="Arial"/>
              </w:rPr>
              <w:t>1.0278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8423C97" w14:textId="7D9C3D1E" w:rsidR="005C4F39" w:rsidRPr="005C4F39" w:rsidRDefault="005C4F39" w:rsidP="005C4F39">
            <w:pPr>
              <w:pStyle w:val="Table"/>
              <w:jc w:val="left"/>
              <w:rPr>
                <w:rFonts w:cs="Arial"/>
              </w:rPr>
            </w:pPr>
            <w:r w:rsidRPr="005C4F39">
              <w:rPr>
                <w:rFonts w:cs="Arial"/>
              </w:rPr>
              <w:t>0.95</w:t>
            </w:r>
          </w:p>
        </w:tc>
        <w:tc>
          <w:tcPr>
            <w:tcW w:w="0" w:type="auto"/>
            <w:tcBorders>
              <w:top w:val="single" w:sz="4" w:space="0" w:color="auto"/>
              <w:left w:val="single" w:sz="4" w:space="0" w:color="auto"/>
              <w:bottom w:val="single" w:sz="4" w:space="0" w:color="auto"/>
              <w:right w:val="single" w:sz="4" w:space="0" w:color="auto"/>
            </w:tcBorders>
            <w:vAlign w:val="center"/>
          </w:tcPr>
          <w:p w14:paraId="601B414C" w14:textId="372C0F64" w:rsidR="005C4F39" w:rsidRPr="005C4F39" w:rsidRDefault="005C4F39" w:rsidP="005C4F39">
            <w:pPr>
              <w:pStyle w:val="Table"/>
              <w:jc w:val="left"/>
              <w:rPr>
                <w:rFonts w:cs="Arial"/>
              </w:rPr>
            </w:pPr>
            <w:r w:rsidRPr="005C4F39">
              <w:rPr>
                <w:rFonts w:cs="Arial"/>
              </w:rPr>
              <w:t>1</w:t>
            </w:r>
          </w:p>
        </w:tc>
        <w:tc>
          <w:tcPr>
            <w:tcW w:w="0" w:type="auto"/>
            <w:tcBorders>
              <w:top w:val="single" w:sz="4" w:space="0" w:color="auto"/>
              <w:left w:val="single" w:sz="4" w:space="0" w:color="auto"/>
              <w:bottom w:val="single" w:sz="4" w:space="0" w:color="auto"/>
              <w:right w:val="single" w:sz="4" w:space="0" w:color="auto"/>
            </w:tcBorders>
            <w:vAlign w:val="center"/>
          </w:tcPr>
          <w:p w14:paraId="10A4F5A7" w14:textId="2F6210C0" w:rsidR="005C4F39" w:rsidRPr="005C4F39" w:rsidRDefault="005C4F39" w:rsidP="005C4F39">
            <w:pPr>
              <w:pStyle w:val="Table"/>
              <w:jc w:val="left"/>
              <w:rPr>
                <w:rFonts w:cs="Arial"/>
              </w:rPr>
            </w:pPr>
            <w:r w:rsidRPr="005C4F39">
              <w:rPr>
                <w:rFonts w:cs="Arial"/>
              </w:rPr>
              <w:t>1.0277</w:t>
            </w:r>
          </w:p>
        </w:tc>
        <w:tc>
          <w:tcPr>
            <w:tcW w:w="0" w:type="auto"/>
            <w:tcBorders>
              <w:top w:val="single" w:sz="4" w:space="0" w:color="auto"/>
              <w:left w:val="single" w:sz="4" w:space="0" w:color="auto"/>
              <w:bottom w:val="single" w:sz="4" w:space="0" w:color="auto"/>
              <w:right w:val="single" w:sz="4" w:space="0" w:color="auto"/>
            </w:tcBorders>
            <w:vAlign w:val="center"/>
          </w:tcPr>
          <w:p w14:paraId="2370B082" w14:textId="2B7331AE" w:rsidR="005C4F39" w:rsidRPr="005C4F39" w:rsidRDefault="005C4F39" w:rsidP="005C4F39">
            <w:pPr>
              <w:pStyle w:val="Table"/>
              <w:jc w:val="left"/>
              <w:rPr>
                <w:rFonts w:cs="Arial"/>
              </w:rPr>
            </w:pPr>
            <w:r w:rsidRPr="005C4F39">
              <w:rPr>
                <w:rFonts w:cs="Arial"/>
              </w:rPr>
              <w:t>1.0346</w:t>
            </w:r>
          </w:p>
        </w:tc>
      </w:tr>
      <w:tr w:rsidR="005C4F39" w:rsidRPr="00A20381" w14:paraId="750DE7E5"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E1174" w14:textId="6297AAF0" w:rsidR="005C4F39" w:rsidRPr="009C5A00" w:rsidRDefault="005C4F39" w:rsidP="005C4F39">
            <w:pPr>
              <w:pStyle w:val="Table"/>
              <w:jc w:val="left"/>
              <w:rPr>
                <w:rFonts w:cs="Arial"/>
                <w:lang w:val="en-US"/>
              </w:rPr>
            </w:pPr>
            <w:r w:rsidRPr="009C5A00">
              <w:rPr>
                <w:rFonts w:cs="Arial"/>
                <w:color w:val="000000"/>
              </w:rPr>
              <w:t>0.98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C04E88" w14:textId="77777777" w:rsidR="005C4F39" w:rsidRPr="009C5A00" w:rsidRDefault="005C4F39" w:rsidP="005C4F39">
            <w:pPr>
              <w:pStyle w:val="Table"/>
              <w:jc w:val="left"/>
              <w:rPr>
                <w:rFonts w:cs="Arial"/>
                <w:lang w:val="en-US"/>
              </w:rPr>
            </w:pPr>
            <w:r w:rsidRPr="009C5A00">
              <w:rPr>
                <w:rFonts w:cs="Arial"/>
              </w:rPr>
              <w:t>50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918482"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99C8ED" w14:textId="15F5E80C" w:rsidR="005C4F39" w:rsidRPr="005C4F39" w:rsidRDefault="005C4F39" w:rsidP="005C4F39">
            <w:pPr>
              <w:pStyle w:val="Table"/>
              <w:jc w:val="left"/>
              <w:rPr>
                <w:rFonts w:cs="Arial"/>
              </w:rPr>
            </w:pPr>
            <w:r w:rsidRPr="005C4F39">
              <w:rPr>
                <w:rFonts w:cs="Arial"/>
              </w:rPr>
              <w:t>72.871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BE075C" w14:textId="2D814AD7" w:rsidR="005C4F39" w:rsidRPr="005C4F39" w:rsidRDefault="005C4F39" w:rsidP="005C4F39">
            <w:pPr>
              <w:pStyle w:val="Table"/>
              <w:jc w:val="left"/>
              <w:rPr>
                <w:rFonts w:cs="Arial"/>
              </w:rPr>
            </w:pPr>
            <w:r w:rsidRPr="005C4F39">
              <w:rPr>
                <w:rFonts w:cs="Arial"/>
              </w:rPr>
              <w:t>91.877</w:t>
            </w:r>
          </w:p>
        </w:tc>
        <w:tc>
          <w:tcPr>
            <w:tcW w:w="0" w:type="auto"/>
            <w:tcBorders>
              <w:top w:val="single" w:sz="4" w:space="0" w:color="auto"/>
              <w:left w:val="single" w:sz="4" w:space="0" w:color="auto"/>
              <w:bottom w:val="single" w:sz="4" w:space="0" w:color="auto"/>
              <w:right w:val="single" w:sz="4" w:space="0" w:color="auto"/>
            </w:tcBorders>
            <w:vAlign w:val="center"/>
          </w:tcPr>
          <w:p w14:paraId="2AB3423C" w14:textId="6595AB8B" w:rsidR="005C4F39" w:rsidRPr="005C4F39" w:rsidRDefault="005C4F39" w:rsidP="005C4F39">
            <w:pPr>
              <w:pStyle w:val="Table"/>
              <w:jc w:val="left"/>
              <w:rPr>
                <w:rFonts w:cs="Arial"/>
              </w:rPr>
            </w:pPr>
            <w:r w:rsidRPr="005C4F39">
              <w:rPr>
                <w:rFonts w:cs="Arial"/>
              </w:rPr>
              <w:t>16</w:t>
            </w:r>
          </w:p>
        </w:tc>
        <w:tc>
          <w:tcPr>
            <w:tcW w:w="0" w:type="auto"/>
            <w:tcBorders>
              <w:top w:val="single" w:sz="4" w:space="0" w:color="auto"/>
              <w:left w:val="single" w:sz="4" w:space="0" w:color="auto"/>
              <w:bottom w:val="single" w:sz="4" w:space="0" w:color="auto"/>
              <w:right w:val="single" w:sz="4" w:space="0" w:color="auto"/>
            </w:tcBorders>
            <w:vAlign w:val="center"/>
          </w:tcPr>
          <w:p w14:paraId="3A00CD24" w14:textId="7DB939AF" w:rsidR="005C4F39" w:rsidRPr="005C4F39" w:rsidRDefault="005C4F39" w:rsidP="005C4F39">
            <w:pPr>
              <w:pStyle w:val="Table"/>
              <w:jc w:val="left"/>
              <w:rPr>
                <w:rFonts w:cs="Arial"/>
              </w:rPr>
            </w:pPr>
            <w:r w:rsidRPr="005C4F39">
              <w:rPr>
                <w:rFonts w:cs="Arial"/>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CAB3A5" w14:textId="41ADFC69" w:rsidR="005C4F39" w:rsidRPr="005C4F39" w:rsidRDefault="005C4F39" w:rsidP="005C4F39">
            <w:pPr>
              <w:pStyle w:val="Table"/>
              <w:jc w:val="left"/>
              <w:rPr>
                <w:rFonts w:cs="Arial"/>
              </w:rPr>
            </w:pPr>
            <w:r w:rsidRPr="005C4F39">
              <w:rPr>
                <w:rFonts w:cs="Arial"/>
              </w:rPr>
              <w:t>1.0365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A5AAB6A" w14:textId="2C93A879" w:rsidR="005C4F39" w:rsidRPr="005C4F39" w:rsidRDefault="005C4F39" w:rsidP="005C4F39">
            <w:pPr>
              <w:pStyle w:val="Table"/>
              <w:jc w:val="left"/>
              <w:rPr>
                <w:rFonts w:cs="Arial"/>
              </w:rPr>
            </w:pPr>
            <w:r w:rsidRPr="005C4F39">
              <w:rPr>
                <w:rFonts w:cs="Arial"/>
              </w:rPr>
              <w:t>1.0272</w:t>
            </w:r>
          </w:p>
        </w:tc>
        <w:tc>
          <w:tcPr>
            <w:tcW w:w="0" w:type="auto"/>
            <w:tcBorders>
              <w:top w:val="single" w:sz="4" w:space="0" w:color="auto"/>
              <w:left w:val="single" w:sz="4" w:space="0" w:color="auto"/>
              <w:bottom w:val="single" w:sz="4" w:space="0" w:color="auto"/>
              <w:right w:val="single" w:sz="4" w:space="0" w:color="auto"/>
            </w:tcBorders>
            <w:vAlign w:val="center"/>
          </w:tcPr>
          <w:p w14:paraId="436EDF9E" w14:textId="6E128D8A" w:rsidR="005C4F39" w:rsidRPr="005C4F39" w:rsidRDefault="005C4F39" w:rsidP="005C4F39">
            <w:pPr>
              <w:pStyle w:val="Table"/>
              <w:jc w:val="left"/>
              <w:rPr>
                <w:rFonts w:cs="Arial"/>
              </w:rPr>
            </w:pPr>
            <w:r w:rsidRPr="005C4F39">
              <w:rPr>
                <w:rFonts w:cs="Arial"/>
              </w:rPr>
              <w:t>1.082</w:t>
            </w:r>
          </w:p>
        </w:tc>
        <w:tc>
          <w:tcPr>
            <w:tcW w:w="0" w:type="auto"/>
            <w:tcBorders>
              <w:top w:val="single" w:sz="4" w:space="0" w:color="auto"/>
              <w:left w:val="single" w:sz="4" w:space="0" w:color="auto"/>
              <w:bottom w:val="single" w:sz="4" w:space="0" w:color="auto"/>
              <w:right w:val="single" w:sz="4" w:space="0" w:color="auto"/>
            </w:tcBorders>
            <w:vAlign w:val="center"/>
          </w:tcPr>
          <w:p w14:paraId="0F858FA3" w14:textId="2CD4B888" w:rsidR="005C4F39" w:rsidRPr="005C4F39" w:rsidRDefault="005C4F39" w:rsidP="005C4F39">
            <w:pPr>
              <w:pStyle w:val="Table"/>
              <w:jc w:val="left"/>
              <w:rPr>
                <w:rFonts w:cs="Arial"/>
              </w:rPr>
            </w:pPr>
            <w:r w:rsidRPr="005C4F39">
              <w:rPr>
                <w:rFonts w:cs="Arial"/>
              </w:rPr>
              <w:t>1.0365</w:t>
            </w:r>
          </w:p>
        </w:tc>
        <w:tc>
          <w:tcPr>
            <w:tcW w:w="0" w:type="auto"/>
            <w:tcBorders>
              <w:top w:val="single" w:sz="4" w:space="0" w:color="auto"/>
              <w:left w:val="single" w:sz="4" w:space="0" w:color="auto"/>
              <w:bottom w:val="single" w:sz="4" w:space="0" w:color="auto"/>
              <w:right w:val="single" w:sz="4" w:space="0" w:color="auto"/>
            </w:tcBorders>
            <w:vAlign w:val="center"/>
          </w:tcPr>
          <w:p w14:paraId="11E40E86" w14:textId="7B5FEE47" w:rsidR="005C4F39" w:rsidRPr="005C4F39" w:rsidRDefault="005C4F39" w:rsidP="005C4F39">
            <w:pPr>
              <w:pStyle w:val="Table"/>
              <w:jc w:val="left"/>
              <w:rPr>
                <w:rFonts w:cs="Arial"/>
              </w:rPr>
            </w:pPr>
            <w:r w:rsidRPr="005C4F39">
              <w:rPr>
                <w:rFonts w:cs="Arial"/>
              </w:rPr>
              <w:t>1.0594</w:t>
            </w:r>
          </w:p>
        </w:tc>
      </w:tr>
      <w:tr w:rsidR="005C4F39" w:rsidRPr="00A20381" w14:paraId="0C508252"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62564" w14:textId="72C24113" w:rsidR="005C4F39" w:rsidRPr="009C5A00" w:rsidRDefault="005C4F39" w:rsidP="005C4F39">
            <w:pPr>
              <w:pStyle w:val="Table"/>
              <w:jc w:val="left"/>
              <w:rPr>
                <w:rFonts w:cs="Arial"/>
                <w:lang w:val="en-US"/>
              </w:rPr>
            </w:pPr>
            <w:r w:rsidRPr="009C5A00">
              <w:rPr>
                <w:rFonts w:cs="Arial"/>
                <w:color w:val="000000"/>
              </w:rPr>
              <w:t>0.98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54812" w14:textId="77777777" w:rsidR="005C4F39" w:rsidRPr="009C5A00" w:rsidRDefault="005C4F39" w:rsidP="005C4F39">
            <w:pPr>
              <w:pStyle w:val="Table"/>
              <w:jc w:val="left"/>
              <w:rPr>
                <w:rFonts w:cs="Arial"/>
                <w:lang w:val="en-US"/>
              </w:rPr>
            </w:pPr>
            <w:r w:rsidRPr="009C5A00">
              <w:rPr>
                <w:rFonts w:cs="Arial"/>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A8CBE"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57610E0" w14:textId="552360D1" w:rsidR="005C4F39" w:rsidRPr="005C4F39" w:rsidRDefault="005C4F39" w:rsidP="005C4F39">
            <w:pPr>
              <w:pStyle w:val="Table"/>
              <w:jc w:val="left"/>
              <w:rPr>
                <w:rFonts w:cs="Arial"/>
              </w:rPr>
            </w:pPr>
            <w:r w:rsidRPr="005C4F39">
              <w:rPr>
                <w:rFonts w:cs="Arial"/>
              </w:rPr>
              <w:t>102.08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724688" w14:textId="01AE3A45" w:rsidR="005C4F39" w:rsidRPr="005C4F39" w:rsidRDefault="005C4F39" w:rsidP="005C4F39">
            <w:pPr>
              <w:pStyle w:val="Table"/>
              <w:jc w:val="left"/>
              <w:rPr>
                <w:rFonts w:cs="Arial"/>
              </w:rPr>
            </w:pPr>
            <w:r w:rsidRPr="005C4F39">
              <w:rPr>
                <w:rFonts w:cs="Arial"/>
              </w:rPr>
              <w:t>-53.272</w:t>
            </w:r>
          </w:p>
        </w:tc>
        <w:tc>
          <w:tcPr>
            <w:tcW w:w="0" w:type="auto"/>
            <w:tcBorders>
              <w:top w:val="single" w:sz="4" w:space="0" w:color="auto"/>
              <w:left w:val="single" w:sz="4" w:space="0" w:color="auto"/>
              <w:bottom w:val="single" w:sz="4" w:space="0" w:color="auto"/>
              <w:right w:val="single" w:sz="4" w:space="0" w:color="auto"/>
            </w:tcBorders>
            <w:vAlign w:val="center"/>
          </w:tcPr>
          <w:p w14:paraId="26CE1B8D" w14:textId="492C7583" w:rsidR="005C4F39" w:rsidRPr="005C4F39" w:rsidRDefault="005C4F39" w:rsidP="005C4F39">
            <w:pPr>
              <w:pStyle w:val="Table"/>
              <w:jc w:val="left"/>
              <w:rPr>
                <w:rFonts w:cs="Arial"/>
              </w:rPr>
            </w:pPr>
            <w:r w:rsidRPr="005C4F39">
              <w:rPr>
                <w:rFonts w:cs="Arial"/>
              </w:rPr>
              <w:t>-16</w:t>
            </w:r>
          </w:p>
        </w:tc>
        <w:tc>
          <w:tcPr>
            <w:tcW w:w="0" w:type="auto"/>
            <w:tcBorders>
              <w:top w:val="single" w:sz="4" w:space="0" w:color="auto"/>
              <w:left w:val="single" w:sz="4" w:space="0" w:color="auto"/>
              <w:bottom w:val="single" w:sz="4" w:space="0" w:color="auto"/>
              <w:right w:val="single" w:sz="4" w:space="0" w:color="auto"/>
            </w:tcBorders>
            <w:vAlign w:val="center"/>
          </w:tcPr>
          <w:p w14:paraId="4C03AA4B" w14:textId="53F1DD88" w:rsidR="005C4F39" w:rsidRPr="005C4F39" w:rsidRDefault="005C4F39" w:rsidP="005C4F39">
            <w:pPr>
              <w:pStyle w:val="Table"/>
              <w:jc w:val="left"/>
              <w:rPr>
                <w:rFonts w:cs="Arial"/>
              </w:rPr>
            </w:pPr>
            <w:r w:rsidRPr="005C4F39">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3A8D052" w14:textId="41DFD5AD" w:rsidR="005C4F39" w:rsidRPr="005C4F39" w:rsidRDefault="005C4F39" w:rsidP="005C4F39">
            <w:pPr>
              <w:pStyle w:val="Table"/>
              <w:jc w:val="left"/>
              <w:rPr>
                <w:rFonts w:cs="Arial"/>
              </w:rPr>
            </w:pPr>
            <w:r w:rsidRPr="005C4F39">
              <w:rPr>
                <w:rFonts w:cs="Arial"/>
              </w:rPr>
              <w:t>1.0241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E4CA1CC" w14:textId="7712B919" w:rsidR="005C4F39" w:rsidRPr="005C4F39" w:rsidRDefault="005C4F39" w:rsidP="005C4F39">
            <w:pPr>
              <w:pStyle w:val="Table"/>
              <w:jc w:val="left"/>
              <w:rPr>
                <w:rFonts w:cs="Arial"/>
              </w:rPr>
            </w:pPr>
            <w:r w:rsidRPr="005C4F39">
              <w:rPr>
                <w:rFonts w:cs="Arial"/>
              </w:rPr>
              <w:t>0.95</w:t>
            </w:r>
          </w:p>
        </w:tc>
        <w:tc>
          <w:tcPr>
            <w:tcW w:w="0" w:type="auto"/>
            <w:tcBorders>
              <w:top w:val="single" w:sz="4" w:space="0" w:color="auto"/>
              <w:left w:val="single" w:sz="4" w:space="0" w:color="auto"/>
              <w:bottom w:val="single" w:sz="4" w:space="0" w:color="auto"/>
              <w:right w:val="single" w:sz="4" w:space="0" w:color="auto"/>
            </w:tcBorders>
            <w:vAlign w:val="center"/>
          </w:tcPr>
          <w:p w14:paraId="1CE7D7F1" w14:textId="6C05FF61" w:rsidR="005C4F39" w:rsidRPr="005C4F39" w:rsidRDefault="005C4F39" w:rsidP="005C4F39">
            <w:pPr>
              <w:pStyle w:val="Table"/>
              <w:jc w:val="left"/>
              <w:rPr>
                <w:rFonts w:cs="Arial"/>
              </w:rPr>
            </w:pPr>
            <w:r w:rsidRPr="005C4F39">
              <w:rPr>
                <w:rFonts w:cs="Arial"/>
              </w:rPr>
              <w:t>1</w:t>
            </w:r>
          </w:p>
        </w:tc>
        <w:tc>
          <w:tcPr>
            <w:tcW w:w="0" w:type="auto"/>
            <w:tcBorders>
              <w:top w:val="single" w:sz="4" w:space="0" w:color="auto"/>
              <w:left w:val="single" w:sz="4" w:space="0" w:color="auto"/>
              <w:bottom w:val="single" w:sz="4" w:space="0" w:color="auto"/>
              <w:right w:val="single" w:sz="4" w:space="0" w:color="auto"/>
            </w:tcBorders>
            <w:vAlign w:val="center"/>
          </w:tcPr>
          <w:p w14:paraId="0554014F" w14:textId="3617B33F" w:rsidR="005C4F39" w:rsidRPr="005C4F39" w:rsidRDefault="005C4F39" w:rsidP="005C4F39">
            <w:pPr>
              <w:pStyle w:val="Table"/>
              <w:jc w:val="left"/>
              <w:rPr>
                <w:rFonts w:cs="Arial"/>
              </w:rPr>
            </w:pPr>
            <w:r w:rsidRPr="005C4F39">
              <w:rPr>
                <w:rFonts w:cs="Arial"/>
              </w:rPr>
              <w:t>1.0241</w:t>
            </w:r>
          </w:p>
        </w:tc>
        <w:tc>
          <w:tcPr>
            <w:tcW w:w="0" w:type="auto"/>
            <w:tcBorders>
              <w:top w:val="single" w:sz="4" w:space="0" w:color="auto"/>
              <w:left w:val="single" w:sz="4" w:space="0" w:color="auto"/>
              <w:bottom w:val="single" w:sz="4" w:space="0" w:color="auto"/>
              <w:right w:val="single" w:sz="4" w:space="0" w:color="auto"/>
            </w:tcBorders>
            <w:vAlign w:val="center"/>
          </w:tcPr>
          <w:p w14:paraId="02C2F57E" w14:textId="163331F3" w:rsidR="005C4F39" w:rsidRPr="005C4F39" w:rsidRDefault="005C4F39" w:rsidP="005C4F39">
            <w:pPr>
              <w:pStyle w:val="Table"/>
              <w:jc w:val="left"/>
              <w:rPr>
                <w:rFonts w:cs="Arial"/>
              </w:rPr>
            </w:pPr>
            <w:r w:rsidRPr="005C4F39">
              <w:rPr>
                <w:rFonts w:cs="Arial"/>
              </w:rPr>
              <w:t>1.0362</w:t>
            </w:r>
          </w:p>
        </w:tc>
      </w:tr>
      <w:tr w:rsidR="005C4F39" w:rsidRPr="00A20381" w14:paraId="2F5BAA73"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A44954" w14:textId="4AFB590B" w:rsidR="005C4F39" w:rsidRPr="009C5A00" w:rsidRDefault="005C4F39" w:rsidP="005C4F39">
            <w:pPr>
              <w:pStyle w:val="Table"/>
              <w:jc w:val="left"/>
              <w:rPr>
                <w:rFonts w:cs="Arial"/>
                <w:lang w:val="en-US"/>
              </w:rPr>
            </w:pPr>
            <w:r w:rsidRPr="009C5A00">
              <w:rPr>
                <w:rFonts w:cs="Arial"/>
                <w:color w:val="000000"/>
              </w:rPr>
              <w:t>0.98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DD533" w14:textId="77777777" w:rsidR="005C4F39" w:rsidRPr="009C5A00" w:rsidRDefault="005C4F39" w:rsidP="005C4F39">
            <w:pPr>
              <w:pStyle w:val="Table"/>
              <w:jc w:val="left"/>
              <w:rPr>
                <w:rFonts w:cs="Arial"/>
                <w:lang w:val="en-US"/>
              </w:rPr>
            </w:pPr>
            <w:r w:rsidRPr="009C5A00">
              <w:rPr>
                <w:rFonts w:cs="Arial"/>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8F139"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A7896D" w14:textId="3AF75D15" w:rsidR="005C4F39" w:rsidRPr="005C4F39" w:rsidRDefault="005C4F39" w:rsidP="005C4F39">
            <w:pPr>
              <w:pStyle w:val="Table"/>
              <w:jc w:val="left"/>
              <w:rPr>
                <w:rFonts w:cs="Arial"/>
              </w:rPr>
            </w:pPr>
            <w:r w:rsidRPr="005C4F39">
              <w:rPr>
                <w:rFonts w:cs="Arial"/>
              </w:rPr>
              <w:t>101.968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54FE3E1" w14:textId="2023B28B" w:rsidR="005C4F39" w:rsidRPr="005C4F39" w:rsidRDefault="005C4F39" w:rsidP="005C4F39">
            <w:pPr>
              <w:pStyle w:val="Table"/>
              <w:jc w:val="left"/>
              <w:rPr>
                <w:rFonts w:cs="Arial"/>
              </w:rPr>
            </w:pPr>
            <w:r w:rsidRPr="005C4F39">
              <w:rPr>
                <w:rFonts w:cs="Arial"/>
              </w:rPr>
              <w:t>85.715</w:t>
            </w:r>
          </w:p>
        </w:tc>
        <w:tc>
          <w:tcPr>
            <w:tcW w:w="0" w:type="auto"/>
            <w:tcBorders>
              <w:top w:val="single" w:sz="4" w:space="0" w:color="auto"/>
              <w:left w:val="single" w:sz="4" w:space="0" w:color="auto"/>
              <w:bottom w:val="single" w:sz="4" w:space="0" w:color="auto"/>
              <w:right w:val="single" w:sz="4" w:space="0" w:color="auto"/>
            </w:tcBorders>
            <w:vAlign w:val="center"/>
          </w:tcPr>
          <w:p w14:paraId="05D8BEFB" w14:textId="0A78EB74" w:rsidR="005C4F39" w:rsidRPr="005C4F39" w:rsidRDefault="005C4F39" w:rsidP="005C4F39">
            <w:pPr>
              <w:pStyle w:val="Table"/>
              <w:jc w:val="left"/>
              <w:rPr>
                <w:rFonts w:cs="Arial"/>
              </w:rPr>
            </w:pPr>
            <w:r w:rsidRPr="005C4F39">
              <w:rPr>
                <w:rFonts w:cs="Arial"/>
              </w:rPr>
              <w:t>16</w:t>
            </w:r>
          </w:p>
        </w:tc>
        <w:tc>
          <w:tcPr>
            <w:tcW w:w="0" w:type="auto"/>
            <w:tcBorders>
              <w:top w:val="single" w:sz="4" w:space="0" w:color="auto"/>
              <w:left w:val="single" w:sz="4" w:space="0" w:color="auto"/>
              <w:bottom w:val="single" w:sz="4" w:space="0" w:color="auto"/>
              <w:right w:val="single" w:sz="4" w:space="0" w:color="auto"/>
            </w:tcBorders>
            <w:vAlign w:val="center"/>
          </w:tcPr>
          <w:p w14:paraId="672344F9" w14:textId="689BBE27" w:rsidR="005C4F39" w:rsidRPr="005C4F39" w:rsidRDefault="005C4F39" w:rsidP="005C4F39">
            <w:pPr>
              <w:pStyle w:val="Table"/>
              <w:jc w:val="left"/>
              <w:rPr>
                <w:rFonts w:cs="Arial"/>
              </w:rPr>
            </w:pPr>
            <w:r w:rsidRPr="005C4F39">
              <w:rPr>
                <w:rFonts w:cs="Arial"/>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F1A0196" w14:textId="0A6D80B2" w:rsidR="005C4F39" w:rsidRPr="005C4F39" w:rsidRDefault="005C4F39" w:rsidP="005C4F39">
            <w:pPr>
              <w:pStyle w:val="Table"/>
              <w:jc w:val="left"/>
              <w:rPr>
                <w:rFonts w:cs="Arial"/>
              </w:rPr>
            </w:pPr>
            <w:r w:rsidRPr="005C4F39">
              <w:rPr>
                <w:rFonts w:cs="Arial"/>
              </w:rPr>
              <w:t>1.0323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3BBBE5F" w14:textId="7BFB490F" w:rsidR="005C4F39" w:rsidRPr="005C4F39" w:rsidRDefault="005C4F39" w:rsidP="005C4F39">
            <w:pPr>
              <w:pStyle w:val="Table"/>
              <w:jc w:val="left"/>
              <w:rPr>
                <w:rFonts w:cs="Arial"/>
              </w:rPr>
            </w:pPr>
            <w:r w:rsidRPr="005C4F39">
              <w:rPr>
                <w:rFonts w:cs="Arial"/>
              </w:rPr>
              <w:t>1.0266</w:t>
            </w:r>
          </w:p>
        </w:tc>
        <w:tc>
          <w:tcPr>
            <w:tcW w:w="0" w:type="auto"/>
            <w:tcBorders>
              <w:top w:val="single" w:sz="4" w:space="0" w:color="auto"/>
              <w:left w:val="single" w:sz="4" w:space="0" w:color="auto"/>
              <w:bottom w:val="single" w:sz="4" w:space="0" w:color="auto"/>
              <w:right w:val="single" w:sz="4" w:space="0" w:color="auto"/>
            </w:tcBorders>
            <w:vAlign w:val="center"/>
          </w:tcPr>
          <w:p w14:paraId="4483050C" w14:textId="0EC0F579" w:rsidR="005C4F39" w:rsidRPr="005C4F39" w:rsidRDefault="005C4F39" w:rsidP="005C4F39">
            <w:pPr>
              <w:pStyle w:val="Table"/>
              <w:jc w:val="left"/>
              <w:rPr>
                <w:rFonts w:cs="Arial"/>
              </w:rPr>
            </w:pPr>
            <w:r w:rsidRPr="005C4F39">
              <w:rPr>
                <w:rFonts w:cs="Arial"/>
              </w:rPr>
              <w:t>1.0844</w:t>
            </w:r>
          </w:p>
        </w:tc>
        <w:tc>
          <w:tcPr>
            <w:tcW w:w="0" w:type="auto"/>
            <w:tcBorders>
              <w:top w:val="single" w:sz="4" w:space="0" w:color="auto"/>
              <w:left w:val="single" w:sz="4" w:space="0" w:color="auto"/>
              <w:bottom w:val="single" w:sz="4" w:space="0" w:color="auto"/>
              <w:right w:val="single" w:sz="4" w:space="0" w:color="auto"/>
            </w:tcBorders>
            <w:vAlign w:val="center"/>
          </w:tcPr>
          <w:p w14:paraId="71658296" w14:textId="1FF634FF" w:rsidR="005C4F39" w:rsidRPr="005C4F39" w:rsidRDefault="005C4F39" w:rsidP="005C4F39">
            <w:pPr>
              <w:pStyle w:val="Table"/>
              <w:jc w:val="left"/>
              <w:rPr>
                <w:rFonts w:cs="Arial"/>
              </w:rPr>
            </w:pPr>
            <w:r w:rsidRPr="005C4F39">
              <w:rPr>
                <w:rFonts w:cs="Arial"/>
              </w:rPr>
              <w:t>1.0323</w:t>
            </w:r>
          </w:p>
        </w:tc>
        <w:tc>
          <w:tcPr>
            <w:tcW w:w="0" w:type="auto"/>
            <w:tcBorders>
              <w:top w:val="single" w:sz="4" w:space="0" w:color="auto"/>
              <w:left w:val="single" w:sz="4" w:space="0" w:color="auto"/>
              <w:bottom w:val="single" w:sz="4" w:space="0" w:color="auto"/>
              <w:right w:val="single" w:sz="4" w:space="0" w:color="auto"/>
            </w:tcBorders>
            <w:vAlign w:val="center"/>
          </w:tcPr>
          <w:p w14:paraId="5E4F9D8A" w14:textId="07DBBB5D" w:rsidR="005C4F39" w:rsidRPr="005C4F39" w:rsidRDefault="005C4F39" w:rsidP="005C4F39">
            <w:pPr>
              <w:pStyle w:val="Table"/>
              <w:jc w:val="left"/>
              <w:rPr>
                <w:rFonts w:cs="Arial"/>
              </w:rPr>
            </w:pPr>
            <w:r w:rsidRPr="005C4F39">
              <w:rPr>
                <w:rFonts w:cs="Arial"/>
              </w:rPr>
              <w:t>1.0603</w:t>
            </w:r>
          </w:p>
        </w:tc>
      </w:tr>
      <w:tr w:rsidR="005C4F39" w:rsidRPr="00A20381" w14:paraId="1209996C"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6C628" w14:textId="6B679DC9" w:rsidR="005C4F39" w:rsidRPr="009C5A00" w:rsidRDefault="005C4F39" w:rsidP="005C4F39">
            <w:pPr>
              <w:pStyle w:val="Table"/>
              <w:jc w:val="left"/>
              <w:rPr>
                <w:rFonts w:cs="Arial"/>
                <w:lang w:val="en-US"/>
              </w:rPr>
            </w:pPr>
            <w:r w:rsidRPr="009C5A00">
              <w:rPr>
                <w:rFonts w:cs="Arial"/>
                <w:color w:val="000000"/>
              </w:rPr>
              <w:t>0.98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CD835" w14:textId="77777777" w:rsidR="005C4F39" w:rsidRPr="009C5A00" w:rsidRDefault="005C4F39" w:rsidP="005C4F39">
            <w:pPr>
              <w:pStyle w:val="Table"/>
              <w:jc w:val="left"/>
              <w:rPr>
                <w:rFonts w:cs="Arial"/>
                <w:lang w:val="en-US"/>
              </w:rPr>
            </w:pPr>
            <w:r w:rsidRPr="009C5A00">
              <w:rPr>
                <w:rFonts w:cs="Arial"/>
              </w:rPr>
              <w:t>100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F1D67"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DA6E3B6" w14:textId="38D6A05A" w:rsidR="005C4F39" w:rsidRPr="005C4F39" w:rsidRDefault="005C4F39" w:rsidP="005C4F39">
            <w:pPr>
              <w:pStyle w:val="Table"/>
              <w:jc w:val="left"/>
              <w:rPr>
                <w:rFonts w:cs="Arial"/>
              </w:rPr>
            </w:pPr>
            <w:r w:rsidRPr="005C4F39">
              <w:rPr>
                <w:rFonts w:cs="Arial"/>
              </w:rPr>
              <w:t>145.176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67AB513" w14:textId="43DEA314" w:rsidR="005C4F39" w:rsidRPr="005C4F39" w:rsidRDefault="005C4F39" w:rsidP="005C4F39">
            <w:pPr>
              <w:pStyle w:val="Table"/>
              <w:jc w:val="left"/>
              <w:rPr>
                <w:rFonts w:cs="Arial"/>
              </w:rPr>
            </w:pPr>
            <w:r w:rsidRPr="005C4F39">
              <w:rPr>
                <w:rFonts w:cs="Arial"/>
              </w:rPr>
              <w:t>-63.445</w:t>
            </w:r>
          </w:p>
        </w:tc>
        <w:tc>
          <w:tcPr>
            <w:tcW w:w="0" w:type="auto"/>
            <w:tcBorders>
              <w:top w:val="single" w:sz="4" w:space="0" w:color="auto"/>
              <w:left w:val="single" w:sz="4" w:space="0" w:color="auto"/>
              <w:bottom w:val="single" w:sz="4" w:space="0" w:color="auto"/>
              <w:right w:val="single" w:sz="4" w:space="0" w:color="auto"/>
            </w:tcBorders>
            <w:vAlign w:val="center"/>
          </w:tcPr>
          <w:p w14:paraId="61E53C48" w14:textId="7D8FE367" w:rsidR="005C4F39" w:rsidRPr="005C4F39" w:rsidRDefault="005C4F39" w:rsidP="005C4F39">
            <w:pPr>
              <w:pStyle w:val="Table"/>
              <w:jc w:val="left"/>
              <w:rPr>
                <w:rFonts w:cs="Arial"/>
              </w:rPr>
            </w:pPr>
            <w:r w:rsidRPr="005C4F39">
              <w:rPr>
                <w:rFonts w:cs="Arial"/>
              </w:rPr>
              <w:t>-16</w:t>
            </w:r>
          </w:p>
        </w:tc>
        <w:tc>
          <w:tcPr>
            <w:tcW w:w="0" w:type="auto"/>
            <w:tcBorders>
              <w:top w:val="single" w:sz="4" w:space="0" w:color="auto"/>
              <w:left w:val="single" w:sz="4" w:space="0" w:color="auto"/>
              <w:bottom w:val="single" w:sz="4" w:space="0" w:color="auto"/>
              <w:right w:val="single" w:sz="4" w:space="0" w:color="auto"/>
            </w:tcBorders>
            <w:vAlign w:val="center"/>
          </w:tcPr>
          <w:p w14:paraId="324687E6" w14:textId="3A836F0F" w:rsidR="005C4F39" w:rsidRPr="005C4F39" w:rsidRDefault="005C4F39" w:rsidP="005C4F39">
            <w:pPr>
              <w:pStyle w:val="Table"/>
              <w:jc w:val="left"/>
              <w:rPr>
                <w:rFonts w:cs="Arial"/>
              </w:rPr>
            </w:pPr>
            <w:r w:rsidRPr="005C4F39">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6D8520D" w14:textId="0A4B6726" w:rsidR="005C4F39" w:rsidRPr="005C4F39" w:rsidRDefault="005C4F39" w:rsidP="005C4F39">
            <w:pPr>
              <w:pStyle w:val="Table"/>
              <w:jc w:val="left"/>
              <w:rPr>
                <w:rFonts w:cs="Arial"/>
              </w:rPr>
            </w:pPr>
            <w:r w:rsidRPr="005C4F39">
              <w:rPr>
                <w:rFonts w:cs="Arial"/>
              </w:rPr>
              <w:t>1.0165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3D0B236" w14:textId="100F3944" w:rsidR="005C4F39" w:rsidRPr="005C4F39" w:rsidRDefault="005C4F39" w:rsidP="005C4F39">
            <w:pPr>
              <w:pStyle w:val="Table"/>
              <w:jc w:val="left"/>
              <w:rPr>
                <w:rFonts w:cs="Arial"/>
              </w:rPr>
            </w:pPr>
            <w:r w:rsidRPr="005C4F39">
              <w:rPr>
                <w:rFonts w:cs="Arial"/>
              </w:rPr>
              <w:t>0.95</w:t>
            </w:r>
          </w:p>
        </w:tc>
        <w:tc>
          <w:tcPr>
            <w:tcW w:w="0" w:type="auto"/>
            <w:tcBorders>
              <w:top w:val="single" w:sz="4" w:space="0" w:color="auto"/>
              <w:left w:val="single" w:sz="4" w:space="0" w:color="auto"/>
              <w:bottom w:val="single" w:sz="4" w:space="0" w:color="auto"/>
              <w:right w:val="single" w:sz="4" w:space="0" w:color="auto"/>
            </w:tcBorders>
            <w:vAlign w:val="center"/>
          </w:tcPr>
          <w:p w14:paraId="38519444" w14:textId="1B7A645C" w:rsidR="005C4F39" w:rsidRPr="005C4F39" w:rsidRDefault="005C4F39" w:rsidP="005C4F39">
            <w:pPr>
              <w:pStyle w:val="Table"/>
              <w:jc w:val="left"/>
              <w:rPr>
                <w:rFonts w:cs="Arial"/>
              </w:rPr>
            </w:pPr>
            <w:r w:rsidRPr="005C4F39">
              <w:rPr>
                <w:rFonts w:cs="Arial"/>
              </w:rPr>
              <w:t>1.0025</w:t>
            </w:r>
          </w:p>
        </w:tc>
        <w:tc>
          <w:tcPr>
            <w:tcW w:w="0" w:type="auto"/>
            <w:tcBorders>
              <w:top w:val="single" w:sz="4" w:space="0" w:color="auto"/>
              <w:left w:val="single" w:sz="4" w:space="0" w:color="auto"/>
              <w:bottom w:val="single" w:sz="4" w:space="0" w:color="auto"/>
              <w:right w:val="single" w:sz="4" w:space="0" w:color="auto"/>
            </w:tcBorders>
            <w:vAlign w:val="center"/>
          </w:tcPr>
          <w:p w14:paraId="2CB1B598" w14:textId="0FE8EFF8" w:rsidR="005C4F39" w:rsidRPr="005C4F39" w:rsidRDefault="005C4F39" w:rsidP="005C4F39">
            <w:pPr>
              <w:pStyle w:val="Table"/>
              <w:jc w:val="left"/>
              <w:rPr>
                <w:rFonts w:cs="Arial"/>
              </w:rPr>
            </w:pPr>
            <w:r w:rsidRPr="005C4F39">
              <w:rPr>
                <w:rFonts w:cs="Arial"/>
              </w:rPr>
              <w:t>1.0165</w:t>
            </w:r>
          </w:p>
        </w:tc>
        <w:tc>
          <w:tcPr>
            <w:tcW w:w="0" w:type="auto"/>
            <w:tcBorders>
              <w:top w:val="single" w:sz="4" w:space="0" w:color="auto"/>
              <w:left w:val="single" w:sz="4" w:space="0" w:color="auto"/>
              <w:bottom w:val="single" w:sz="4" w:space="0" w:color="auto"/>
              <w:right w:val="single" w:sz="4" w:space="0" w:color="auto"/>
            </w:tcBorders>
            <w:vAlign w:val="center"/>
          </w:tcPr>
          <w:p w14:paraId="3890473C" w14:textId="467391A1" w:rsidR="005C4F39" w:rsidRPr="005C4F39" w:rsidRDefault="005C4F39" w:rsidP="005C4F39">
            <w:pPr>
              <w:pStyle w:val="Table"/>
              <w:jc w:val="left"/>
              <w:rPr>
                <w:rFonts w:cs="Arial"/>
              </w:rPr>
            </w:pPr>
            <w:r w:rsidRPr="005C4F39">
              <w:rPr>
                <w:rFonts w:cs="Arial"/>
              </w:rPr>
              <w:t>1.0368</w:t>
            </w:r>
          </w:p>
        </w:tc>
      </w:tr>
      <w:tr w:rsidR="005C4F39" w:rsidRPr="00A20381" w14:paraId="72694370"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4F88CC" w14:textId="542760B3" w:rsidR="005C4F39" w:rsidRPr="009C5A00" w:rsidRDefault="005C4F39" w:rsidP="005C4F39">
            <w:pPr>
              <w:pStyle w:val="Table"/>
              <w:jc w:val="left"/>
              <w:rPr>
                <w:rFonts w:cs="Arial"/>
                <w:lang w:val="en-US"/>
              </w:rPr>
            </w:pPr>
            <w:r w:rsidRPr="009C5A00">
              <w:rPr>
                <w:rFonts w:cs="Arial"/>
                <w:color w:val="000000"/>
              </w:rPr>
              <w:t>0.98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73FB54E" w14:textId="77777777" w:rsidR="005C4F39" w:rsidRPr="009C5A00" w:rsidRDefault="005C4F39" w:rsidP="005C4F39">
            <w:pPr>
              <w:pStyle w:val="Table"/>
              <w:jc w:val="left"/>
              <w:rPr>
                <w:rFonts w:cs="Arial"/>
                <w:lang w:val="en-US"/>
              </w:rPr>
            </w:pPr>
            <w:r w:rsidRPr="009C5A00">
              <w:rPr>
                <w:rFonts w:cs="Arial"/>
              </w:rPr>
              <w:t>100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1B37D8"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85F146A" w14:textId="1CC6040C" w:rsidR="005C4F39" w:rsidRPr="005C4F39" w:rsidRDefault="005C4F39" w:rsidP="005C4F39">
            <w:pPr>
              <w:pStyle w:val="Table"/>
              <w:jc w:val="left"/>
              <w:rPr>
                <w:rFonts w:cs="Arial"/>
              </w:rPr>
            </w:pPr>
            <w:r w:rsidRPr="005C4F39">
              <w:rPr>
                <w:rFonts w:cs="Arial"/>
              </w:rPr>
              <w:t>145.323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29F073F" w14:textId="429B5047" w:rsidR="005C4F39" w:rsidRPr="005C4F39" w:rsidRDefault="005C4F39" w:rsidP="005C4F39">
            <w:pPr>
              <w:pStyle w:val="Table"/>
              <w:jc w:val="left"/>
              <w:rPr>
                <w:rFonts w:cs="Arial"/>
              </w:rPr>
            </w:pPr>
            <w:r w:rsidRPr="005C4F39">
              <w:rPr>
                <w:rFonts w:cs="Arial"/>
              </w:rPr>
              <w:t>61.005</w:t>
            </w:r>
          </w:p>
        </w:tc>
        <w:tc>
          <w:tcPr>
            <w:tcW w:w="0" w:type="auto"/>
            <w:tcBorders>
              <w:top w:val="single" w:sz="4" w:space="0" w:color="auto"/>
              <w:left w:val="single" w:sz="4" w:space="0" w:color="auto"/>
              <w:bottom w:val="single" w:sz="4" w:space="0" w:color="auto"/>
              <w:right w:val="single" w:sz="4" w:space="0" w:color="auto"/>
            </w:tcBorders>
            <w:vAlign w:val="center"/>
          </w:tcPr>
          <w:p w14:paraId="68A295B2" w14:textId="1933CC55" w:rsidR="005C4F39" w:rsidRPr="005C4F39" w:rsidRDefault="005C4F39" w:rsidP="005C4F39">
            <w:pPr>
              <w:pStyle w:val="Table"/>
              <w:jc w:val="left"/>
              <w:rPr>
                <w:rFonts w:cs="Arial"/>
              </w:rPr>
            </w:pPr>
            <w:r w:rsidRPr="005C4F39">
              <w:rPr>
                <w:rFonts w:cs="Arial"/>
              </w:rPr>
              <w:t>11</w:t>
            </w:r>
          </w:p>
        </w:tc>
        <w:tc>
          <w:tcPr>
            <w:tcW w:w="0" w:type="auto"/>
            <w:tcBorders>
              <w:top w:val="single" w:sz="4" w:space="0" w:color="auto"/>
              <w:left w:val="single" w:sz="4" w:space="0" w:color="auto"/>
              <w:bottom w:val="single" w:sz="4" w:space="0" w:color="auto"/>
              <w:right w:val="single" w:sz="4" w:space="0" w:color="auto"/>
            </w:tcBorders>
            <w:vAlign w:val="center"/>
          </w:tcPr>
          <w:p w14:paraId="4055AEFF" w14:textId="7BDE7132" w:rsidR="005C4F39" w:rsidRPr="005C4F39" w:rsidRDefault="005C4F39" w:rsidP="005C4F39">
            <w:pPr>
              <w:pStyle w:val="Table"/>
              <w:jc w:val="left"/>
              <w:rPr>
                <w:rFonts w:cs="Arial"/>
              </w:rPr>
            </w:pPr>
            <w:r w:rsidRPr="005C4F39">
              <w:rPr>
                <w:rFonts w:cs="Arial"/>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27449B" w14:textId="2DB06DF4" w:rsidR="005C4F39" w:rsidRPr="005C4F39" w:rsidRDefault="005C4F39" w:rsidP="005C4F39">
            <w:pPr>
              <w:pStyle w:val="Table"/>
              <w:jc w:val="left"/>
              <w:rPr>
                <w:rFonts w:cs="Arial"/>
              </w:rPr>
            </w:pPr>
            <w:r w:rsidRPr="005C4F39">
              <w:rPr>
                <w:rFonts w:cs="Arial"/>
              </w:rPr>
              <w:t>1.0295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77FAB3A" w14:textId="14BE56C8" w:rsidR="005C4F39" w:rsidRPr="005C4F39" w:rsidRDefault="005C4F39" w:rsidP="005C4F39">
            <w:pPr>
              <w:pStyle w:val="Table"/>
              <w:jc w:val="left"/>
              <w:rPr>
                <w:rFonts w:cs="Arial"/>
              </w:rPr>
            </w:pPr>
            <w:r w:rsidRPr="005C4F39">
              <w:rPr>
                <w:rFonts w:cs="Arial"/>
              </w:rPr>
              <w:t>1.02</w:t>
            </w:r>
          </w:p>
        </w:tc>
        <w:tc>
          <w:tcPr>
            <w:tcW w:w="0" w:type="auto"/>
            <w:tcBorders>
              <w:top w:val="single" w:sz="4" w:space="0" w:color="auto"/>
              <w:left w:val="single" w:sz="4" w:space="0" w:color="auto"/>
              <w:bottom w:val="single" w:sz="4" w:space="0" w:color="auto"/>
              <w:right w:val="single" w:sz="4" w:space="0" w:color="auto"/>
            </w:tcBorders>
            <w:vAlign w:val="center"/>
          </w:tcPr>
          <w:p w14:paraId="67D89D65" w14:textId="19A3201C" w:rsidR="005C4F39" w:rsidRPr="005C4F39" w:rsidRDefault="005C4F39" w:rsidP="005C4F39">
            <w:pPr>
              <w:pStyle w:val="Table"/>
              <w:jc w:val="left"/>
              <w:rPr>
                <w:rFonts w:cs="Arial"/>
              </w:rPr>
            </w:pPr>
            <w:r w:rsidRPr="005C4F39">
              <w:rPr>
                <w:rFonts w:cs="Arial"/>
              </w:rPr>
              <w:t>1.0655</w:t>
            </w:r>
          </w:p>
        </w:tc>
        <w:tc>
          <w:tcPr>
            <w:tcW w:w="0" w:type="auto"/>
            <w:tcBorders>
              <w:top w:val="single" w:sz="4" w:space="0" w:color="auto"/>
              <w:left w:val="single" w:sz="4" w:space="0" w:color="auto"/>
              <w:bottom w:val="single" w:sz="4" w:space="0" w:color="auto"/>
              <w:right w:val="single" w:sz="4" w:space="0" w:color="auto"/>
            </w:tcBorders>
            <w:vAlign w:val="center"/>
          </w:tcPr>
          <w:p w14:paraId="7C1B16E9" w14:textId="17576753" w:rsidR="005C4F39" w:rsidRPr="005C4F39" w:rsidRDefault="005C4F39" w:rsidP="005C4F39">
            <w:pPr>
              <w:pStyle w:val="Table"/>
              <w:jc w:val="left"/>
              <w:rPr>
                <w:rFonts w:cs="Arial"/>
              </w:rPr>
            </w:pPr>
            <w:r w:rsidRPr="005C4F39">
              <w:rPr>
                <w:rFonts w:cs="Arial"/>
              </w:rPr>
              <w:t>1.0295</w:t>
            </w:r>
          </w:p>
        </w:tc>
        <w:tc>
          <w:tcPr>
            <w:tcW w:w="0" w:type="auto"/>
            <w:tcBorders>
              <w:top w:val="single" w:sz="4" w:space="0" w:color="auto"/>
              <w:left w:val="single" w:sz="4" w:space="0" w:color="auto"/>
              <w:bottom w:val="single" w:sz="4" w:space="0" w:color="auto"/>
              <w:right w:val="single" w:sz="4" w:space="0" w:color="auto"/>
            </w:tcBorders>
            <w:vAlign w:val="center"/>
          </w:tcPr>
          <w:p w14:paraId="364AE613" w14:textId="2A0AA017" w:rsidR="005C4F39" w:rsidRPr="005C4F39" w:rsidRDefault="005C4F39" w:rsidP="005C4F39">
            <w:pPr>
              <w:pStyle w:val="Table"/>
              <w:jc w:val="left"/>
              <w:rPr>
                <w:rFonts w:cs="Arial"/>
              </w:rPr>
            </w:pPr>
            <w:r w:rsidRPr="005C4F39">
              <w:rPr>
                <w:rFonts w:cs="Arial"/>
              </w:rPr>
              <w:t>1.0632</w:t>
            </w:r>
          </w:p>
        </w:tc>
      </w:tr>
    </w:tbl>
    <w:p w14:paraId="06C9528C" w14:textId="77777777" w:rsidR="00B676BB" w:rsidRDefault="00B676BB" w:rsidP="00C4519F">
      <w:pPr>
        <w:pStyle w:val="NoSpacing"/>
        <w:rPr>
          <w:lang w:val="en-US"/>
        </w:rPr>
      </w:pPr>
    </w:p>
    <w:p w14:paraId="4440690A" w14:textId="77777777" w:rsidR="0069230C" w:rsidRDefault="0069230C" w:rsidP="004B439F">
      <w:pPr>
        <w:pStyle w:val="NoSpacing"/>
        <w:rPr>
          <w:lang w:val="en-US"/>
        </w:rPr>
      </w:pPr>
      <w:r>
        <w:rPr>
          <w:lang w:val="en-US"/>
        </w:rPr>
        <w:br w:type="page"/>
      </w:r>
    </w:p>
    <w:p w14:paraId="7673F282" w14:textId="43F63586" w:rsidR="0069230C" w:rsidRPr="000D58BA" w:rsidRDefault="0069230C" w:rsidP="000D58BA">
      <w:pPr>
        <w:pStyle w:val="Caption"/>
      </w:pPr>
      <w:bookmarkStart w:id="29" w:name="_Ref15566712"/>
      <w:bookmarkStart w:id="30" w:name="_Toc36203192"/>
      <w:r>
        <w:lastRenderedPageBreak/>
        <w:t xml:space="preserve">Table </w:t>
      </w:r>
      <w:r>
        <w:fldChar w:fldCharType="begin"/>
      </w:r>
      <w:r>
        <w:instrText xml:space="preserve"> SEQ Table \* ARABIC </w:instrText>
      </w:r>
      <w:r>
        <w:fldChar w:fldCharType="separate"/>
      </w:r>
      <w:r w:rsidR="005610F7">
        <w:rPr>
          <w:noProof/>
        </w:rPr>
        <w:t>4</w:t>
      </w:r>
      <w:r>
        <w:fldChar w:fldCharType="end"/>
      </w:r>
      <w:bookmarkEnd w:id="29"/>
      <w:r>
        <w:rPr>
          <w:lang w:val="en-US"/>
        </w:rPr>
        <w:t xml:space="preserve">. Reactive Power Capability at </w:t>
      </w:r>
      <w:r w:rsidR="00B676BB">
        <w:rPr>
          <w:lang w:val="en-US"/>
        </w:rPr>
        <w:t xml:space="preserve">POI </w:t>
      </w:r>
      <w:r>
        <w:rPr>
          <w:lang w:val="en-US"/>
        </w:rPr>
        <w:t>V</w:t>
      </w:r>
      <w:r w:rsidR="00B676BB">
        <w:rPr>
          <w:lang w:val="en-US"/>
        </w:rPr>
        <w:t>oltage</w:t>
      </w:r>
      <w:r>
        <w:rPr>
          <w:lang w:val="en-US"/>
        </w:rPr>
        <w:t xml:space="preserve"> 1.04 pu</w:t>
      </w:r>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
        <w:gridCol w:w="637"/>
        <w:gridCol w:w="857"/>
        <w:gridCol w:w="867"/>
        <w:gridCol w:w="827"/>
        <w:gridCol w:w="637"/>
        <w:gridCol w:w="637"/>
        <w:gridCol w:w="767"/>
        <w:gridCol w:w="767"/>
        <w:gridCol w:w="767"/>
        <w:gridCol w:w="767"/>
        <w:gridCol w:w="767"/>
      </w:tblGrid>
      <w:tr w:rsidR="009C5A00" w:rsidRPr="00A20381" w14:paraId="2E00F502" w14:textId="77777777" w:rsidTr="00B676BB">
        <w:trPr>
          <w:cantSplit/>
          <w:trHeight w:val="3312"/>
          <w:jc w:val="center"/>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3AAB0A2E" w14:textId="77777777" w:rsidR="009C5A00" w:rsidRPr="005D32FB" w:rsidRDefault="009C5A00" w:rsidP="00B676BB">
            <w:pPr>
              <w:pStyle w:val="TableHeader"/>
              <w:ind w:left="113" w:right="113"/>
              <w:rPr>
                <w:lang w:val="en-US"/>
              </w:rPr>
            </w:pPr>
            <w:bookmarkStart w:id="31" w:name="_Ref16074832"/>
            <w:r w:rsidRPr="005D32FB">
              <w:rPr>
                <w:lang w:val="en-US"/>
              </w:rPr>
              <w:t>POI Voltage [pu]</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4EB24F2B" w14:textId="77777777" w:rsidR="009C5A00" w:rsidRPr="005D32FB" w:rsidRDefault="009C5A00" w:rsidP="00B676BB">
            <w:pPr>
              <w:pStyle w:val="TableHeader"/>
              <w:ind w:left="113" w:right="113"/>
              <w:rPr>
                <w:lang w:val="en-US"/>
              </w:rPr>
            </w:pPr>
            <w:r>
              <w:rPr>
                <w:lang w:val="en-US"/>
              </w:rPr>
              <w:t>Dispatch [%]</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2993F0E6" w14:textId="77777777" w:rsidR="009C5A00" w:rsidRPr="005D32FB" w:rsidRDefault="009C5A00" w:rsidP="00B676BB">
            <w:pPr>
              <w:pStyle w:val="TableHeader"/>
              <w:ind w:left="113" w:right="113"/>
              <w:rPr>
                <w:lang w:val="en-US"/>
              </w:rPr>
            </w:pPr>
            <w:r w:rsidRPr="005D32FB">
              <w:rPr>
                <w:lang w:val="en-US"/>
              </w:rPr>
              <w:t>Reactive Test</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6E25974F" w14:textId="77777777" w:rsidR="009C5A00" w:rsidRPr="005D32FB" w:rsidRDefault="009C5A00" w:rsidP="00B676BB">
            <w:pPr>
              <w:pStyle w:val="TableHeader"/>
              <w:ind w:left="113" w:right="113"/>
              <w:rPr>
                <w:lang w:val="en-US"/>
              </w:rPr>
            </w:pPr>
            <w:r>
              <w:rPr>
                <w:lang w:val="en-US"/>
              </w:rPr>
              <w:t>MPT HV Real Power [MW]</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332AAF35" w14:textId="77777777" w:rsidR="009C5A00" w:rsidRPr="005D32FB" w:rsidRDefault="009C5A00" w:rsidP="00B676BB">
            <w:pPr>
              <w:pStyle w:val="TableHeader"/>
              <w:ind w:left="113" w:right="113"/>
              <w:rPr>
                <w:lang w:val="en-US"/>
              </w:rPr>
            </w:pPr>
            <w:r>
              <w:rPr>
                <w:lang w:val="en-US"/>
              </w:rPr>
              <w:t>MPT HV Reactive Power [MVAr]</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extDirection w:val="btLr"/>
          </w:tcPr>
          <w:p w14:paraId="4426C20D" w14:textId="77777777" w:rsidR="009C5A00" w:rsidRDefault="009C5A00" w:rsidP="00B676BB">
            <w:pPr>
              <w:pStyle w:val="TableHeader"/>
              <w:ind w:left="113" w:right="113"/>
              <w:rPr>
                <w:rFonts w:ascii="Calibri" w:hAnsi="Calibri" w:cs="Calibri"/>
                <w:color w:val="000000"/>
                <w:sz w:val="22"/>
              </w:rPr>
            </w:pPr>
            <w:r w:rsidRPr="005D32FB">
              <w:rPr>
                <w:lang w:val="en-US"/>
              </w:rPr>
              <w:t>MPT Tap Position</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extDirection w:val="btLr"/>
          </w:tcPr>
          <w:p w14:paraId="1DEF4FB5" w14:textId="24C430BB" w:rsidR="009C5A00" w:rsidRDefault="009C5A00" w:rsidP="00B676BB">
            <w:pPr>
              <w:pStyle w:val="TableHeader"/>
              <w:ind w:left="113" w:right="113"/>
              <w:rPr>
                <w:rFonts w:ascii="Calibri" w:hAnsi="Calibri" w:cs="Calibri"/>
                <w:color w:val="000000"/>
                <w:sz w:val="22"/>
              </w:rPr>
            </w:pPr>
            <w:r>
              <w:t>C</w:t>
            </w:r>
            <w:r w:rsidRPr="00F16249">
              <w:t>ap</w:t>
            </w:r>
            <w:r>
              <w:t>acitor</w:t>
            </w:r>
            <w:r w:rsidRPr="00F16249">
              <w:t xml:space="preserve"> </w:t>
            </w:r>
            <w:r w:rsidRPr="005D32FB">
              <w:rPr>
                <w:lang w:val="en-US"/>
              </w:rPr>
              <w:t>Banks [MVAr]</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00D18436" w14:textId="77777777" w:rsidR="009C5A00" w:rsidRPr="005D32FB" w:rsidRDefault="009C5A00" w:rsidP="00B676BB">
            <w:pPr>
              <w:pStyle w:val="TableHeader"/>
              <w:ind w:left="113" w:right="113"/>
              <w:rPr>
                <w:lang w:val="en-US"/>
              </w:rPr>
            </w:pPr>
            <w:r>
              <w:rPr>
                <w:rFonts w:ascii="Calibri" w:hAnsi="Calibri" w:cs="Calibri"/>
                <w:color w:val="000000"/>
                <w:sz w:val="22"/>
              </w:rPr>
              <w:t>Substation Voltage [pu]</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00C9BA9A" w14:textId="77777777" w:rsidR="009C5A00" w:rsidRPr="005D32FB" w:rsidRDefault="009C5A00" w:rsidP="00B676BB">
            <w:pPr>
              <w:pStyle w:val="TableHeader"/>
              <w:ind w:left="113" w:right="113"/>
              <w:rPr>
                <w:lang w:val="en-US"/>
              </w:rPr>
            </w:pPr>
            <w:r>
              <w:rPr>
                <w:rFonts w:ascii="Calibri" w:hAnsi="Calibri" w:cs="Calibri"/>
                <w:color w:val="000000"/>
                <w:sz w:val="22"/>
              </w:rPr>
              <w:t>Minimum Terminal Voltage [pu]</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extDirection w:val="btLr"/>
            <w:vAlign w:val="center"/>
          </w:tcPr>
          <w:p w14:paraId="56085526" w14:textId="77777777" w:rsidR="009C5A00" w:rsidRPr="005D32FB" w:rsidRDefault="009C5A00" w:rsidP="00B676BB">
            <w:pPr>
              <w:pStyle w:val="TableHeader"/>
              <w:ind w:left="113" w:right="113"/>
              <w:rPr>
                <w:lang w:val="en-US"/>
              </w:rPr>
            </w:pPr>
            <w:r>
              <w:rPr>
                <w:rFonts w:ascii="Calibri" w:hAnsi="Calibri" w:cs="Calibri"/>
                <w:color w:val="000000"/>
                <w:sz w:val="22"/>
              </w:rPr>
              <w:t>Maximum Terminal Voltage [pu]</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extDirection w:val="btLr"/>
            <w:vAlign w:val="center"/>
          </w:tcPr>
          <w:p w14:paraId="18B788C8" w14:textId="77777777" w:rsidR="009C5A00" w:rsidRPr="005D32FB" w:rsidRDefault="009C5A00" w:rsidP="00B676BB">
            <w:pPr>
              <w:pStyle w:val="TableHeader"/>
              <w:ind w:left="113" w:right="113"/>
              <w:rPr>
                <w:lang w:val="en-US"/>
              </w:rPr>
            </w:pPr>
            <w:r>
              <w:rPr>
                <w:rFonts w:ascii="Calibri" w:hAnsi="Calibri" w:cs="Calibri"/>
                <w:color w:val="000000"/>
                <w:sz w:val="22"/>
              </w:rPr>
              <w:t>Minimum Collection Voltage [pu]</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extDirection w:val="btLr"/>
            <w:vAlign w:val="center"/>
          </w:tcPr>
          <w:p w14:paraId="54071016" w14:textId="77777777" w:rsidR="009C5A00" w:rsidRPr="005D32FB" w:rsidRDefault="009C5A00" w:rsidP="00B676BB">
            <w:pPr>
              <w:pStyle w:val="TableHeader"/>
              <w:ind w:left="113" w:right="113"/>
              <w:rPr>
                <w:lang w:val="en-US"/>
              </w:rPr>
            </w:pPr>
            <w:r>
              <w:rPr>
                <w:rFonts w:ascii="Calibri" w:hAnsi="Calibri" w:cs="Calibri"/>
                <w:color w:val="000000"/>
                <w:sz w:val="22"/>
              </w:rPr>
              <w:t>Maximum Collection Voltage [pu]</w:t>
            </w:r>
          </w:p>
        </w:tc>
      </w:tr>
      <w:tr w:rsidR="005C4F39" w:rsidRPr="00A20381" w14:paraId="0C05A64E"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41F78" w14:textId="3346E095" w:rsidR="005C4F39" w:rsidRPr="009C5A00" w:rsidRDefault="005C4F39" w:rsidP="005C4F39">
            <w:pPr>
              <w:pStyle w:val="Table"/>
              <w:jc w:val="left"/>
              <w:rPr>
                <w:rFonts w:cs="Arial"/>
                <w:lang w:val="en-US"/>
              </w:rPr>
            </w:pPr>
            <w:r w:rsidRPr="009C5A00">
              <w:rPr>
                <w:rFonts w:cs="Arial"/>
                <w:color w:val="000000"/>
              </w:rPr>
              <w:t>1.04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84550" w14:textId="77777777" w:rsidR="005C4F39" w:rsidRPr="009C5A00" w:rsidRDefault="005C4F39" w:rsidP="005C4F39">
            <w:pPr>
              <w:pStyle w:val="Table"/>
              <w:jc w:val="left"/>
              <w:rPr>
                <w:rFonts w:cs="Arial"/>
                <w:lang w:val="en-US"/>
              </w:rPr>
            </w:pPr>
            <w:r w:rsidRPr="009C5A00">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7FEAD"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B8CAF5" w14:textId="305F4CC6" w:rsidR="005C4F39" w:rsidRPr="005C4F39" w:rsidRDefault="005C4F39" w:rsidP="005C4F39">
            <w:pPr>
              <w:pStyle w:val="Table"/>
              <w:jc w:val="left"/>
              <w:rPr>
                <w:rFonts w:cs="Arial"/>
              </w:rPr>
            </w:pPr>
            <w:r w:rsidRPr="005C4F39">
              <w:rPr>
                <w:rFonts w:cs="Arial"/>
              </w:rPr>
              <w:t>0.472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04EC284" w14:textId="04943B8F" w:rsidR="005C4F39" w:rsidRPr="005C4F39" w:rsidRDefault="005C4F39" w:rsidP="005C4F39">
            <w:pPr>
              <w:pStyle w:val="Table"/>
              <w:jc w:val="left"/>
              <w:rPr>
                <w:rFonts w:cs="Arial"/>
              </w:rPr>
            </w:pPr>
            <w:r w:rsidRPr="005C4F39">
              <w:rPr>
                <w:rFonts w:cs="Arial"/>
              </w:rPr>
              <w:t>-0.003</w:t>
            </w:r>
          </w:p>
        </w:tc>
        <w:tc>
          <w:tcPr>
            <w:tcW w:w="0" w:type="auto"/>
            <w:tcBorders>
              <w:top w:val="single" w:sz="4" w:space="0" w:color="auto"/>
              <w:left w:val="single" w:sz="4" w:space="0" w:color="auto"/>
              <w:bottom w:val="single" w:sz="4" w:space="0" w:color="auto"/>
              <w:right w:val="single" w:sz="4" w:space="0" w:color="auto"/>
            </w:tcBorders>
            <w:vAlign w:val="center"/>
          </w:tcPr>
          <w:p w14:paraId="7CD9E4FD" w14:textId="6240CE26" w:rsidR="005C4F39" w:rsidRPr="005C4F39" w:rsidRDefault="005C4F39" w:rsidP="005C4F39">
            <w:pPr>
              <w:pStyle w:val="Table"/>
              <w:jc w:val="left"/>
              <w:rPr>
                <w:rFonts w:cs="Arial"/>
              </w:rPr>
            </w:pPr>
            <w:r w:rsidRPr="005C4F39">
              <w:rPr>
                <w:rFonts w:cs="Arial"/>
              </w:rPr>
              <w:t>8</w:t>
            </w:r>
          </w:p>
        </w:tc>
        <w:tc>
          <w:tcPr>
            <w:tcW w:w="0" w:type="auto"/>
            <w:tcBorders>
              <w:top w:val="single" w:sz="4" w:space="0" w:color="auto"/>
              <w:left w:val="single" w:sz="4" w:space="0" w:color="auto"/>
              <w:bottom w:val="single" w:sz="4" w:space="0" w:color="auto"/>
              <w:right w:val="single" w:sz="4" w:space="0" w:color="auto"/>
            </w:tcBorders>
            <w:vAlign w:val="center"/>
          </w:tcPr>
          <w:p w14:paraId="4E32A709" w14:textId="441F83DB" w:rsidR="005C4F39" w:rsidRPr="005C4F39" w:rsidRDefault="005C4F39" w:rsidP="005C4F39">
            <w:pPr>
              <w:pStyle w:val="Table"/>
              <w:jc w:val="left"/>
              <w:rPr>
                <w:rFonts w:cs="Arial"/>
              </w:rPr>
            </w:pPr>
            <w:r w:rsidRPr="005C4F39">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3ED81E" w14:textId="2A731666" w:rsidR="005C4F39" w:rsidRPr="005C4F39" w:rsidRDefault="005C4F39" w:rsidP="005C4F39">
            <w:pPr>
              <w:pStyle w:val="Table"/>
              <w:jc w:val="left"/>
              <w:rPr>
                <w:rFonts w:cs="Arial"/>
              </w:rPr>
            </w:pPr>
            <w:r w:rsidRPr="005C4F39">
              <w:rPr>
                <w:rFonts w:cs="Arial"/>
              </w:rPr>
              <w:t>0.9909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F5B430" w14:textId="411E0B72" w:rsidR="005C4F39" w:rsidRPr="005C4F39" w:rsidRDefault="005C4F39" w:rsidP="005C4F39">
            <w:pPr>
              <w:pStyle w:val="Table"/>
              <w:jc w:val="left"/>
              <w:rPr>
                <w:rFonts w:cs="Arial"/>
              </w:rPr>
            </w:pPr>
            <w:r w:rsidRPr="005C4F39">
              <w:rPr>
                <w:rFonts w:cs="Arial"/>
              </w:rPr>
              <w:t>0.9354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0E859C" w14:textId="23C60454" w:rsidR="005C4F39" w:rsidRPr="005C4F39" w:rsidRDefault="005C4F39" w:rsidP="005C4F39">
            <w:pPr>
              <w:pStyle w:val="Table"/>
              <w:jc w:val="left"/>
              <w:rPr>
                <w:rFonts w:cs="Arial"/>
              </w:rPr>
            </w:pPr>
            <w:r w:rsidRPr="005C4F39">
              <w:rPr>
                <w:rFonts w:cs="Arial"/>
              </w:rPr>
              <w:t>0.991</w:t>
            </w:r>
          </w:p>
        </w:tc>
        <w:tc>
          <w:tcPr>
            <w:tcW w:w="0" w:type="auto"/>
            <w:tcBorders>
              <w:top w:val="single" w:sz="4" w:space="0" w:color="auto"/>
              <w:left w:val="single" w:sz="4" w:space="0" w:color="auto"/>
              <w:bottom w:val="single" w:sz="4" w:space="0" w:color="auto"/>
              <w:right w:val="single" w:sz="4" w:space="0" w:color="auto"/>
            </w:tcBorders>
            <w:vAlign w:val="center"/>
          </w:tcPr>
          <w:p w14:paraId="762861FF" w14:textId="4CF72331" w:rsidR="005C4F39" w:rsidRPr="005C4F39" w:rsidRDefault="005C4F39" w:rsidP="005C4F39">
            <w:pPr>
              <w:pStyle w:val="Table"/>
              <w:jc w:val="left"/>
              <w:rPr>
                <w:rFonts w:cs="Arial"/>
              </w:rPr>
            </w:pPr>
            <w:r w:rsidRPr="005C4F39">
              <w:rPr>
                <w:rFonts w:cs="Arial"/>
              </w:rPr>
              <w:t>0.9902</w:t>
            </w:r>
          </w:p>
        </w:tc>
        <w:tc>
          <w:tcPr>
            <w:tcW w:w="0" w:type="auto"/>
            <w:tcBorders>
              <w:top w:val="single" w:sz="4" w:space="0" w:color="auto"/>
              <w:left w:val="single" w:sz="4" w:space="0" w:color="auto"/>
              <w:bottom w:val="single" w:sz="4" w:space="0" w:color="auto"/>
              <w:right w:val="single" w:sz="4" w:space="0" w:color="auto"/>
            </w:tcBorders>
            <w:vAlign w:val="center"/>
          </w:tcPr>
          <w:p w14:paraId="064479E9" w14:textId="211F09DD" w:rsidR="005C4F39" w:rsidRPr="005C4F39" w:rsidRDefault="005C4F39" w:rsidP="005C4F39">
            <w:pPr>
              <w:pStyle w:val="Table"/>
              <w:jc w:val="left"/>
              <w:rPr>
                <w:rFonts w:cs="Arial"/>
              </w:rPr>
            </w:pPr>
            <w:r w:rsidRPr="005C4F39">
              <w:rPr>
                <w:rFonts w:cs="Arial"/>
              </w:rPr>
              <w:t>0.991</w:t>
            </w:r>
          </w:p>
        </w:tc>
      </w:tr>
      <w:tr w:rsidR="005C4F39" w:rsidRPr="00A20381" w14:paraId="272207B7"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9BCD3" w14:textId="61B6826A" w:rsidR="005C4F39" w:rsidRPr="009C5A00" w:rsidRDefault="005C4F39" w:rsidP="005C4F39">
            <w:pPr>
              <w:pStyle w:val="Table"/>
              <w:jc w:val="left"/>
              <w:rPr>
                <w:rFonts w:cs="Arial"/>
                <w:lang w:val="en-US"/>
              </w:rPr>
            </w:pPr>
            <w:r w:rsidRPr="009C5A00">
              <w:rPr>
                <w:rFonts w:cs="Arial"/>
                <w:color w:val="000000"/>
              </w:rPr>
              <w:t>1.04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DD73A" w14:textId="77777777" w:rsidR="005C4F39" w:rsidRPr="009C5A00" w:rsidRDefault="005C4F39" w:rsidP="005C4F39">
            <w:pPr>
              <w:pStyle w:val="Table"/>
              <w:jc w:val="left"/>
              <w:rPr>
                <w:rFonts w:cs="Arial"/>
                <w:lang w:val="en-US"/>
              </w:rPr>
            </w:pPr>
            <w:r w:rsidRPr="009C5A00">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6871C"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AE4D4D4" w14:textId="48F3C077" w:rsidR="005C4F39" w:rsidRPr="005C4F39" w:rsidRDefault="005C4F39" w:rsidP="005C4F39">
            <w:pPr>
              <w:pStyle w:val="Table"/>
              <w:jc w:val="left"/>
              <w:rPr>
                <w:rFonts w:cs="Arial"/>
              </w:rPr>
            </w:pPr>
            <w:r w:rsidRPr="005C4F39">
              <w:rPr>
                <w:rFonts w:cs="Arial"/>
              </w:rPr>
              <w:t>0.649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7C59DB0" w14:textId="4C602634" w:rsidR="005C4F39" w:rsidRPr="005C4F39" w:rsidRDefault="005C4F39" w:rsidP="005C4F39">
            <w:pPr>
              <w:pStyle w:val="Table"/>
              <w:jc w:val="left"/>
              <w:rPr>
                <w:rFonts w:cs="Arial"/>
              </w:rPr>
            </w:pPr>
            <w:r w:rsidRPr="005C4F39">
              <w:rPr>
                <w:rFonts w:cs="Arial"/>
              </w:rPr>
              <w:t>68.903</w:t>
            </w:r>
          </w:p>
        </w:tc>
        <w:tc>
          <w:tcPr>
            <w:tcW w:w="0" w:type="auto"/>
            <w:tcBorders>
              <w:top w:val="single" w:sz="4" w:space="0" w:color="auto"/>
              <w:left w:val="single" w:sz="4" w:space="0" w:color="auto"/>
              <w:bottom w:val="single" w:sz="4" w:space="0" w:color="auto"/>
              <w:right w:val="single" w:sz="4" w:space="0" w:color="auto"/>
            </w:tcBorders>
            <w:vAlign w:val="center"/>
          </w:tcPr>
          <w:p w14:paraId="78A78F5D" w14:textId="0156C2BA" w:rsidR="005C4F39" w:rsidRPr="005C4F39" w:rsidRDefault="005C4F39" w:rsidP="005C4F39">
            <w:pPr>
              <w:pStyle w:val="Table"/>
              <w:jc w:val="left"/>
              <w:rPr>
                <w:rFonts w:cs="Arial"/>
              </w:rPr>
            </w:pPr>
            <w:r w:rsidRPr="005C4F39">
              <w:rPr>
                <w:rFonts w:cs="Arial"/>
              </w:rPr>
              <w:t>12</w:t>
            </w:r>
          </w:p>
        </w:tc>
        <w:tc>
          <w:tcPr>
            <w:tcW w:w="0" w:type="auto"/>
            <w:tcBorders>
              <w:top w:val="single" w:sz="4" w:space="0" w:color="auto"/>
              <w:left w:val="single" w:sz="4" w:space="0" w:color="auto"/>
              <w:bottom w:val="single" w:sz="4" w:space="0" w:color="auto"/>
              <w:right w:val="single" w:sz="4" w:space="0" w:color="auto"/>
            </w:tcBorders>
            <w:vAlign w:val="center"/>
          </w:tcPr>
          <w:p w14:paraId="4F33E3E3" w14:textId="2D920824" w:rsidR="005C4F39" w:rsidRPr="005C4F39" w:rsidRDefault="005C4F39" w:rsidP="005C4F39">
            <w:pPr>
              <w:pStyle w:val="Table"/>
              <w:jc w:val="left"/>
              <w:rPr>
                <w:rFonts w:cs="Arial"/>
              </w:rPr>
            </w:pPr>
            <w:r w:rsidRPr="005C4F39">
              <w:rPr>
                <w:rFonts w:cs="Arial"/>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BA541C" w14:textId="3A916E7A" w:rsidR="005C4F39" w:rsidRPr="005C4F39" w:rsidRDefault="005C4F39" w:rsidP="005C4F39">
            <w:pPr>
              <w:pStyle w:val="Table"/>
              <w:jc w:val="left"/>
              <w:rPr>
                <w:rFonts w:cs="Arial"/>
              </w:rPr>
            </w:pPr>
            <w:r w:rsidRPr="005C4F39">
              <w:rPr>
                <w:rFonts w:cs="Arial"/>
              </w:rPr>
              <w:t>1.0652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396514" w14:textId="26A1767D" w:rsidR="005C4F39" w:rsidRPr="005C4F39" w:rsidRDefault="005C4F39" w:rsidP="005C4F39">
            <w:pPr>
              <w:pStyle w:val="Table"/>
              <w:jc w:val="left"/>
              <w:rPr>
                <w:rFonts w:cs="Arial"/>
              </w:rPr>
            </w:pPr>
            <w:r w:rsidRPr="005C4F39">
              <w:rPr>
                <w:rFonts w:cs="Arial"/>
              </w:rPr>
              <w:t>1.0216</w:t>
            </w:r>
          </w:p>
        </w:tc>
        <w:tc>
          <w:tcPr>
            <w:tcW w:w="0" w:type="auto"/>
            <w:tcBorders>
              <w:top w:val="single" w:sz="4" w:space="0" w:color="auto"/>
              <w:left w:val="single" w:sz="4" w:space="0" w:color="auto"/>
              <w:bottom w:val="single" w:sz="4" w:space="0" w:color="auto"/>
              <w:right w:val="single" w:sz="4" w:space="0" w:color="auto"/>
            </w:tcBorders>
            <w:vAlign w:val="center"/>
          </w:tcPr>
          <w:p w14:paraId="73E77EDD" w14:textId="7C0F68B6" w:rsidR="005C4F39" w:rsidRPr="005C4F39" w:rsidRDefault="005C4F39" w:rsidP="005C4F39">
            <w:pPr>
              <w:pStyle w:val="Table"/>
              <w:jc w:val="left"/>
              <w:rPr>
                <w:rFonts w:cs="Arial"/>
              </w:rPr>
            </w:pPr>
            <w:r w:rsidRPr="005C4F39">
              <w:rPr>
                <w:rFonts w:cs="Arial"/>
              </w:rPr>
              <w:t>1.0659</w:t>
            </w:r>
          </w:p>
        </w:tc>
        <w:tc>
          <w:tcPr>
            <w:tcW w:w="0" w:type="auto"/>
            <w:tcBorders>
              <w:top w:val="single" w:sz="4" w:space="0" w:color="auto"/>
              <w:left w:val="single" w:sz="4" w:space="0" w:color="auto"/>
              <w:bottom w:val="single" w:sz="4" w:space="0" w:color="auto"/>
              <w:right w:val="single" w:sz="4" w:space="0" w:color="auto"/>
            </w:tcBorders>
            <w:vAlign w:val="center"/>
          </w:tcPr>
          <w:p w14:paraId="12FAD2E2" w14:textId="1F6EC80C" w:rsidR="005C4F39" w:rsidRPr="005C4F39" w:rsidRDefault="005C4F39" w:rsidP="005C4F39">
            <w:pPr>
              <w:pStyle w:val="Table"/>
              <w:jc w:val="left"/>
              <w:rPr>
                <w:rFonts w:cs="Arial"/>
              </w:rPr>
            </w:pPr>
            <w:r w:rsidRPr="005C4F39">
              <w:rPr>
                <w:rFonts w:cs="Arial"/>
              </w:rPr>
              <w:t>1.0652</w:t>
            </w:r>
          </w:p>
        </w:tc>
        <w:tc>
          <w:tcPr>
            <w:tcW w:w="0" w:type="auto"/>
            <w:tcBorders>
              <w:top w:val="single" w:sz="4" w:space="0" w:color="auto"/>
              <w:left w:val="single" w:sz="4" w:space="0" w:color="auto"/>
              <w:bottom w:val="single" w:sz="4" w:space="0" w:color="auto"/>
              <w:right w:val="single" w:sz="4" w:space="0" w:color="auto"/>
            </w:tcBorders>
            <w:vAlign w:val="center"/>
          </w:tcPr>
          <w:p w14:paraId="3B78DF79" w14:textId="418128BA" w:rsidR="005C4F39" w:rsidRPr="005C4F39" w:rsidRDefault="005C4F39" w:rsidP="005C4F39">
            <w:pPr>
              <w:pStyle w:val="Table"/>
              <w:jc w:val="left"/>
              <w:rPr>
                <w:rFonts w:cs="Arial"/>
              </w:rPr>
            </w:pPr>
            <w:r w:rsidRPr="005C4F39">
              <w:rPr>
                <w:rFonts w:cs="Arial"/>
              </w:rPr>
              <w:t>1.0683</w:t>
            </w:r>
          </w:p>
        </w:tc>
      </w:tr>
      <w:tr w:rsidR="005C4F39" w:rsidRPr="00A20381" w14:paraId="6B01DE05"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8EBA64" w14:textId="31F129DE" w:rsidR="005C4F39" w:rsidRPr="009C5A00" w:rsidRDefault="005C4F39" w:rsidP="005C4F39">
            <w:pPr>
              <w:pStyle w:val="Table"/>
              <w:jc w:val="left"/>
              <w:rPr>
                <w:rFonts w:cs="Arial"/>
                <w:lang w:val="en-US"/>
              </w:rPr>
            </w:pPr>
            <w:r w:rsidRPr="009C5A00">
              <w:rPr>
                <w:rFonts w:cs="Arial"/>
                <w:color w:val="000000"/>
              </w:rPr>
              <w:t>1.04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1700A" w14:textId="77777777" w:rsidR="005C4F39" w:rsidRPr="009C5A00" w:rsidRDefault="005C4F39" w:rsidP="005C4F39">
            <w:pPr>
              <w:pStyle w:val="Table"/>
              <w:jc w:val="left"/>
              <w:rPr>
                <w:rFonts w:cs="Arial"/>
                <w:lang w:val="en-US"/>
              </w:rPr>
            </w:pPr>
            <w:r w:rsidRPr="009C5A00">
              <w:rPr>
                <w:rFonts w:cs="Arial"/>
              </w:rPr>
              <w:t>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3DDB7"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123CD32" w14:textId="47ABA1A7" w:rsidR="005C4F39" w:rsidRPr="005C4F39" w:rsidRDefault="005C4F39" w:rsidP="005C4F39">
            <w:pPr>
              <w:pStyle w:val="Table"/>
              <w:jc w:val="left"/>
              <w:rPr>
                <w:rFonts w:cs="Arial"/>
              </w:rPr>
            </w:pPr>
            <w:r w:rsidRPr="005C4F39">
              <w:rPr>
                <w:rFonts w:cs="Arial"/>
              </w:rPr>
              <w:t>12.704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83C8C3" w14:textId="48A55F33" w:rsidR="005C4F39" w:rsidRPr="005C4F39" w:rsidRDefault="005C4F39" w:rsidP="005C4F39">
            <w:pPr>
              <w:pStyle w:val="Table"/>
              <w:jc w:val="left"/>
              <w:rPr>
                <w:rFonts w:cs="Arial"/>
              </w:rPr>
            </w:pPr>
            <w:r w:rsidRPr="005C4F39">
              <w:rPr>
                <w:rFonts w:cs="Arial"/>
              </w:rPr>
              <w:t>-41.1</w:t>
            </w:r>
          </w:p>
        </w:tc>
        <w:tc>
          <w:tcPr>
            <w:tcW w:w="0" w:type="auto"/>
            <w:tcBorders>
              <w:top w:val="single" w:sz="4" w:space="0" w:color="auto"/>
              <w:left w:val="single" w:sz="4" w:space="0" w:color="auto"/>
              <w:bottom w:val="single" w:sz="4" w:space="0" w:color="auto"/>
              <w:right w:val="single" w:sz="4" w:space="0" w:color="auto"/>
            </w:tcBorders>
            <w:vAlign w:val="center"/>
          </w:tcPr>
          <w:p w14:paraId="4E1EE3AF" w14:textId="209D7C30" w:rsidR="005C4F39" w:rsidRPr="005C4F39" w:rsidRDefault="005C4F39" w:rsidP="005C4F39">
            <w:pPr>
              <w:pStyle w:val="Table"/>
              <w:jc w:val="left"/>
              <w:rPr>
                <w:rFonts w:cs="Arial"/>
              </w:rPr>
            </w:pPr>
            <w:r w:rsidRPr="005C4F39">
              <w:rPr>
                <w:rFonts w:cs="Arial"/>
              </w:rPr>
              <w:t>-9</w:t>
            </w:r>
          </w:p>
        </w:tc>
        <w:tc>
          <w:tcPr>
            <w:tcW w:w="0" w:type="auto"/>
            <w:tcBorders>
              <w:top w:val="single" w:sz="4" w:space="0" w:color="auto"/>
              <w:left w:val="single" w:sz="4" w:space="0" w:color="auto"/>
              <w:bottom w:val="single" w:sz="4" w:space="0" w:color="auto"/>
              <w:right w:val="single" w:sz="4" w:space="0" w:color="auto"/>
            </w:tcBorders>
            <w:vAlign w:val="center"/>
          </w:tcPr>
          <w:p w14:paraId="1211A265" w14:textId="60D7F93A" w:rsidR="005C4F39" w:rsidRPr="005C4F39" w:rsidRDefault="005C4F39" w:rsidP="005C4F39">
            <w:pPr>
              <w:pStyle w:val="Table"/>
              <w:jc w:val="left"/>
              <w:rPr>
                <w:rFonts w:cs="Arial"/>
              </w:rPr>
            </w:pPr>
            <w:r w:rsidRPr="005C4F39">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98FACCC" w14:textId="18FF080F" w:rsidR="005C4F39" w:rsidRPr="005C4F39" w:rsidRDefault="005C4F39" w:rsidP="005C4F39">
            <w:pPr>
              <w:pStyle w:val="Table"/>
              <w:jc w:val="left"/>
              <w:rPr>
                <w:rFonts w:cs="Arial"/>
              </w:rPr>
            </w:pPr>
            <w:r w:rsidRPr="005C4F39">
              <w:rPr>
                <w:rFonts w:cs="Arial"/>
              </w:rPr>
              <w:t>1.0461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7E4D91D" w14:textId="554D7F0A" w:rsidR="005C4F39" w:rsidRPr="005C4F39" w:rsidRDefault="005C4F39" w:rsidP="005C4F39">
            <w:pPr>
              <w:pStyle w:val="Table"/>
              <w:jc w:val="left"/>
              <w:rPr>
                <w:rFonts w:cs="Arial"/>
              </w:rPr>
            </w:pPr>
            <w:r w:rsidRPr="005C4F39">
              <w:rPr>
                <w:rFonts w:cs="Arial"/>
              </w:rPr>
              <w:t>0.9555</w:t>
            </w:r>
          </w:p>
        </w:tc>
        <w:tc>
          <w:tcPr>
            <w:tcW w:w="0" w:type="auto"/>
            <w:tcBorders>
              <w:top w:val="single" w:sz="4" w:space="0" w:color="auto"/>
              <w:left w:val="single" w:sz="4" w:space="0" w:color="auto"/>
              <w:bottom w:val="single" w:sz="4" w:space="0" w:color="auto"/>
              <w:right w:val="single" w:sz="4" w:space="0" w:color="auto"/>
            </w:tcBorders>
            <w:vAlign w:val="center"/>
          </w:tcPr>
          <w:p w14:paraId="116A008F" w14:textId="702994B3" w:rsidR="005C4F39" w:rsidRPr="005C4F39" w:rsidRDefault="005C4F39" w:rsidP="005C4F39">
            <w:pPr>
              <w:pStyle w:val="Table"/>
              <w:jc w:val="left"/>
              <w:rPr>
                <w:rFonts w:cs="Arial"/>
              </w:rPr>
            </w:pPr>
            <w:r w:rsidRPr="005C4F39">
              <w:rPr>
                <w:rFonts w:cs="Arial"/>
              </w:rPr>
              <w:t>1.0227</w:t>
            </w:r>
          </w:p>
        </w:tc>
        <w:tc>
          <w:tcPr>
            <w:tcW w:w="0" w:type="auto"/>
            <w:tcBorders>
              <w:top w:val="single" w:sz="4" w:space="0" w:color="auto"/>
              <w:left w:val="single" w:sz="4" w:space="0" w:color="auto"/>
              <w:bottom w:val="single" w:sz="4" w:space="0" w:color="auto"/>
              <w:right w:val="single" w:sz="4" w:space="0" w:color="auto"/>
            </w:tcBorders>
            <w:vAlign w:val="center"/>
          </w:tcPr>
          <w:p w14:paraId="2AA42B51" w14:textId="52841B58" w:rsidR="005C4F39" w:rsidRPr="005C4F39" w:rsidRDefault="005C4F39" w:rsidP="005C4F39">
            <w:pPr>
              <w:pStyle w:val="Table"/>
              <w:jc w:val="left"/>
              <w:rPr>
                <w:rFonts w:cs="Arial"/>
              </w:rPr>
            </w:pPr>
            <w:r w:rsidRPr="005C4F39">
              <w:rPr>
                <w:rFonts w:cs="Arial"/>
              </w:rPr>
              <w:t>1.0405</w:t>
            </w:r>
          </w:p>
        </w:tc>
        <w:tc>
          <w:tcPr>
            <w:tcW w:w="0" w:type="auto"/>
            <w:tcBorders>
              <w:top w:val="single" w:sz="4" w:space="0" w:color="auto"/>
              <w:left w:val="single" w:sz="4" w:space="0" w:color="auto"/>
              <w:bottom w:val="single" w:sz="4" w:space="0" w:color="auto"/>
              <w:right w:val="single" w:sz="4" w:space="0" w:color="auto"/>
            </w:tcBorders>
            <w:vAlign w:val="center"/>
          </w:tcPr>
          <w:p w14:paraId="771E9332" w14:textId="6CE80431" w:rsidR="005C4F39" w:rsidRPr="005C4F39" w:rsidRDefault="005C4F39" w:rsidP="005C4F39">
            <w:pPr>
              <w:pStyle w:val="Table"/>
              <w:jc w:val="left"/>
              <w:rPr>
                <w:rFonts w:cs="Arial"/>
              </w:rPr>
            </w:pPr>
            <w:r w:rsidRPr="005C4F39">
              <w:rPr>
                <w:rFonts w:cs="Arial"/>
              </w:rPr>
              <w:t>1.0461</w:t>
            </w:r>
          </w:p>
        </w:tc>
      </w:tr>
      <w:tr w:rsidR="005C4F39" w:rsidRPr="00A20381" w14:paraId="5C77464D"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AF6592" w14:textId="2C2941A0" w:rsidR="005C4F39" w:rsidRPr="009C5A00" w:rsidRDefault="005C4F39" w:rsidP="005C4F39">
            <w:pPr>
              <w:pStyle w:val="Table"/>
              <w:jc w:val="left"/>
              <w:rPr>
                <w:rFonts w:cs="Arial"/>
                <w:lang w:val="en-US"/>
              </w:rPr>
            </w:pPr>
            <w:r w:rsidRPr="009C5A00">
              <w:rPr>
                <w:rFonts w:cs="Arial"/>
                <w:color w:val="000000"/>
              </w:rPr>
              <w:t>1.04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86058" w14:textId="77777777" w:rsidR="005C4F39" w:rsidRPr="009C5A00" w:rsidRDefault="005C4F39" w:rsidP="005C4F39">
            <w:pPr>
              <w:pStyle w:val="Table"/>
              <w:jc w:val="left"/>
              <w:rPr>
                <w:rFonts w:cs="Arial"/>
                <w:lang w:val="en-US"/>
              </w:rPr>
            </w:pPr>
            <w:r w:rsidRPr="009C5A00">
              <w:rPr>
                <w:rFonts w:cs="Arial"/>
              </w:rPr>
              <w:t>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4BC54"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939EB45" w14:textId="3F872B96" w:rsidR="005C4F39" w:rsidRPr="005C4F39" w:rsidRDefault="005C4F39" w:rsidP="005C4F39">
            <w:pPr>
              <w:pStyle w:val="Table"/>
              <w:jc w:val="left"/>
              <w:rPr>
                <w:rFonts w:cs="Arial"/>
              </w:rPr>
            </w:pPr>
            <w:r w:rsidRPr="005C4F39">
              <w:rPr>
                <w:rFonts w:cs="Arial"/>
              </w:rPr>
              <w:t>12.717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0395AC" w14:textId="3EE91757" w:rsidR="005C4F39" w:rsidRPr="005C4F39" w:rsidRDefault="005C4F39" w:rsidP="005C4F39">
            <w:pPr>
              <w:pStyle w:val="Table"/>
              <w:jc w:val="left"/>
              <w:rPr>
                <w:rFonts w:cs="Arial"/>
              </w:rPr>
            </w:pPr>
            <w:r w:rsidRPr="005C4F39">
              <w:rPr>
                <w:rFonts w:cs="Arial"/>
              </w:rPr>
              <w:t>79.089</w:t>
            </w:r>
          </w:p>
        </w:tc>
        <w:tc>
          <w:tcPr>
            <w:tcW w:w="0" w:type="auto"/>
            <w:tcBorders>
              <w:top w:val="single" w:sz="4" w:space="0" w:color="auto"/>
              <w:left w:val="single" w:sz="4" w:space="0" w:color="auto"/>
              <w:bottom w:val="single" w:sz="4" w:space="0" w:color="auto"/>
              <w:right w:val="single" w:sz="4" w:space="0" w:color="auto"/>
            </w:tcBorders>
            <w:vAlign w:val="center"/>
          </w:tcPr>
          <w:p w14:paraId="6924ABAF" w14:textId="335A2417" w:rsidR="005C4F39" w:rsidRPr="005C4F39" w:rsidRDefault="005C4F39" w:rsidP="005C4F39">
            <w:pPr>
              <w:pStyle w:val="Table"/>
              <w:jc w:val="left"/>
              <w:rPr>
                <w:rFonts w:cs="Arial"/>
              </w:rPr>
            </w:pPr>
            <w:r w:rsidRPr="005C4F39">
              <w:rPr>
                <w:rFonts w:cs="Arial"/>
              </w:rPr>
              <w:t>16</w:t>
            </w:r>
          </w:p>
        </w:tc>
        <w:tc>
          <w:tcPr>
            <w:tcW w:w="0" w:type="auto"/>
            <w:tcBorders>
              <w:top w:val="single" w:sz="4" w:space="0" w:color="auto"/>
              <w:left w:val="single" w:sz="4" w:space="0" w:color="auto"/>
              <w:bottom w:val="single" w:sz="4" w:space="0" w:color="auto"/>
              <w:right w:val="single" w:sz="4" w:space="0" w:color="auto"/>
            </w:tcBorders>
            <w:vAlign w:val="center"/>
          </w:tcPr>
          <w:p w14:paraId="3EDB4A9E" w14:textId="22E319F2" w:rsidR="005C4F39" w:rsidRPr="005C4F39" w:rsidRDefault="005C4F39" w:rsidP="005C4F39">
            <w:pPr>
              <w:pStyle w:val="Table"/>
              <w:jc w:val="left"/>
              <w:rPr>
                <w:rFonts w:cs="Arial"/>
              </w:rPr>
            </w:pPr>
            <w:r w:rsidRPr="005C4F39">
              <w:rPr>
                <w:rFonts w:cs="Arial"/>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DCA5467" w14:textId="60EDA653" w:rsidR="005C4F39" w:rsidRPr="005C4F39" w:rsidRDefault="005C4F39" w:rsidP="005C4F39">
            <w:pPr>
              <w:pStyle w:val="Table"/>
              <w:jc w:val="left"/>
              <w:rPr>
                <w:rFonts w:cs="Arial"/>
              </w:rPr>
            </w:pPr>
            <w:r w:rsidRPr="005C4F39">
              <w:rPr>
                <w:rFonts w:cs="Arial"/>
              </w:rPr>
              <w:t>1.0594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614FEC9" w14:textId="06041A05" w:rsidR="005C4F39" w:rsidRPr="005C4F39" w:rsidRDefault="005C4F39" w:rsidP="005C4F39">
            <w:pPr>
              <w:pStyle w:val="Table"/>
              <w:jc w:val="left"/>
              <w:rPr>
                <w:rFonts w:cs="Arial"/>
              </w:rPr>
            </w:pPr>
            <w:r w:rsidRPr="005C4F39">
              <w:rPr>
                <w:rFonts w:cs="Arial"/>
              </w:rPr>
              <w:t>1.0259</w:t>
            </w:r>
          </w:p>
        </w:tc>
        <w:tc>
          <w:tcPr>
            <w:tcW w:w="0" w:type="auto"/>
            <w:tcBorders>
              <w:top w:val="single" w:sz="4" w:space="0" w:color="auto"/>
              <w:left w:val="single" w:sz="4" w:space="0" w:color="auto"/>
              <w:bottom w:val="single" w:sz="4" w:space="0" w:color="auto"/>
              <w:right w:val="single" w:sz="4" w:space="0" w:color="auto"/>
            </w:tcBorders>
            <w:vAlign w:val="center"/>
          </w:tcPr>
          <w:p w14:paraId="7E7F3929" w14:textId="4372C742" w:rsidR="005C4F39" w:rsidRPr="005C4F39" w:rsidRDefault="005C4F39" w:rsidP="005C4F39">
            <w:pPr>
              <w:pStyle w:val="Table"/>
              <w:jc w:val="left"/>
              <w:rPr>
                <w:rFonts w:cs="Arial"/>
              </w:rPr>
            </w:pPr>
            <w:r w:rsidRPr="005C4F39">
              <w:rPr>
                <w:rFonts w:cs="Arial"/>
              </w:rPr>
              <w:t>1.0726</w:t>
            </w:r>
          </w:p>
        </w:tc>
        <w:tc>
          <w:tcPr>
            <w:tcW w:w="0" w:type="auto"/>
            <w:tcBorders>
              <w:top w:val="single" w:sz="4" w:space="0" w:color="auto"/>
              <w:left w:val="single" w:sz="4" w:space="0" w:color="auto"/>
              <w:bottom w:val="single" w:sz="4" w:space="0" w:color="auto"/>
              <w:right w:val="single" w:sz="4" w:space="0" w:color="auto"/>
            </w:tcBorders>
            <w:vAlign w:val="center"/>
          </w:tcPr>
          <w:p w14:paraId="71C0D96B" w14:textId="1FB32E4E" w:rsidR="005C4F39" w:rsidRPr="005C4F39" w:rsidRDefault="005C4F39" w:rsidP="005C4F39">
            <w:pPr>
              <w:pStyle w:val="Table"/>
              <w:jc w:val="left"/>
              <w:rPr>
                <w:rFonts w:cs="Arial"/>
              </w:rPr>
            </w:pPr>
            <w:r w:rsidRPr="005C4F39">
              <w:rPr>
                <w:rFonts w:cs="Arial"/>
              </w:rPr>
              <w:t>1.0594</w:t>
            </w:r>
          </w:p>
        </w:tc>
        <w:tc>
          <w:tcPr>
            <w:tcW w:w="0" w:type="auto"/>
            <w:tcBorders>
              <w:top w:val="single" w:sz="4" w:space="0" w:color="auto"/>
              <w:left w:val="single" w:sz="4" w:space="0" w:color="auto"/>
              <w:bottom w:val="single" w:sz="4" w:space="0" w:color="auto"/>
              <w:right w:val="single" w:sz="4" w:space="0" w:color="auto"/>
            </w:tcBorders>
            <w:vAlign w:val="center"/>
          </w:tcPr>
          <w:p w14:paraId="0E61E412" w14:textId="544AD71F" w:rsidR="005C4F39" w:rsidRPr="005C4F39" w:rsidRDefault="005C4F39" w:rsidP="005C4F39">
            <w:pPr>
              <w:pStyle w:val="Table"/>
              <w:jc w:val="left"/>
              <w:rPr>
                <w:rFonts w:cs="Arial"/>
              </w:rPr>
            </w:pPr>
            <w:r w:rsidRPr="005C4F39">
              <w:rPr>
                <w:rFonts w:cs="Arial"/>
              </w:rPr>
              <w:t>1.067</w:t>
            </w:r>
          </w:p>
        </w:tc>
      </w:tr>
      <w:tr w:rsidR="005C4F39" w:rsidRPr="00A20381" w14:paraId="290E86B3"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D0E7EA" w14:textId="0EF7E8E6" w:rsidR="005C4F39" w:rsidRPr="009C5A00" w:rsidRDefault="005C4F39" w:rsidP="005C4F39">
            <w:pPr>
              <w:pStyle w:val="Table"/>
              <w:jc w:val="left"/>
              <w:rPr>
                <w:rFonts w:cs="Arial"/>
                <w:lang w:val="en-US"/>
              </w:rPr>
            </w:pPr>
            <w:r w:rsidRPr="009C5A00">
              <w:rPr>
                <w:rFonts w:cs="Arial"/>
                <w:color w:val="000000"/>
              </w:rPr>
              <w:t>1.04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DE415" w14:textId="77777777" w:rsidR="005C4F39" w:rsidRPr="009C5A00" w:rsidRDefault="005C4F39" w:rsidP="005C4F39">
            <w:pPr>
              <w:pStyle w:val="Table"/>
              <w:jc w:val="left"/>
              <w:rPr>
                <w:rFonts w:cs="Arial"/>
                <w:lang w:val="en-US"/>
              </w:rPr>
            </w:pPr>
            <w:r w:rsidRPr="009C5A00">
              <w:rPr>
                <w:rFonts w:cs="Arial"/>
              </w:rPr>
              <w:t>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3DEEE"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A92775D" w14:textId="3B057C77" w:rsidR="005C4F39" w:rsidRPr="005C4F39" w:rsidRDefault="005C4F39" w:rsidP="005C4F39">
            <w:pPr>
              <w:pStyle w:val="Table"/>
              <w:jc w:val="left"/>
              <w:rPr>
                <w:rFonts w:cs="Arial"/>
              </w:rPr>
            </w:pPr>
            <w:r w:rsidRPr="005C4F39">
              <w:rPr>
                <w:rFonts w:cs="Arial"/>
              </w:rPr>
              <w:t>36.307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FA0C1E" w14:textId="3D9413B0" w:rsidR="005C4F39" w:rsidRPr="005C4F39" w:rsidRDefault="005C4F39" w:rsidP="005C4F39">
            <w:pPr>
              <w:pStyle w:val="Table"/>
              <w:jc w:val="left"/>
              <w:rPr>
                <w:rFonts w:cs="Arial"/>
              </w:rPr>
            </w:pPr>
            <w:r w:rsidRPr="005C4F39">
              <w:rPr>
                <w:rFonts w:cs="Arial"/>
              </w:rPr>
              <w:t>-43.682</w:t>
            </w:r>
          </w:p>
        </w:tc>
        <w:tc>
          <w:tcPr>
            <w:tcW w:w="0" w:type="auto"/>
            <w:tcBorders>
              <w:top w:val="single" w:sz="4" w:space="0" w:color="auto"/>
              <w:left w:val="single" w:sz="4" w:space="0" w:color="auto"/>
              <w:bottom w:val="single" w:sz="4" w:space="0" w:color="auto"/>
              <w:right w:val="single" w:sz="4" w:space="0" w:color="auto"/>
            </w:tcBorders>
            <w:vAlign w:val="center"/>
          </w:tcPr>
          <w:p w14:paraId="4D6DAB91" w14:textId="7C980ACE" w:rsidR="005C4F39" w:rsidRPr="005C4F39" w:rsidRDefault="005C4F39" w:rsidP="005C4F39">
            <w:pPr>
              <w:pStyle w:val="Table"/>
              <w:jc w:val="left"/>
              <w:rPr>
                <w:rFonts w:cs="Arial"/>
              </w:rPr>
            </w:pPr>
            <w:r w:rsidRPr="005C4F39">
              <w:rPr>
                <w:rFonts w:cs="Arial"/>
              </w:rPr>
              <w:t>-8</w:t>
            </w:r>
          </w:p>
        </w:tc>
        <w:tc>
          <w:tcPr>
            <w:tcW w:w="0" w:type="auto"/>
            <w:tcBorders>
              <w:top w:val="single" w:sz="4" w:space="0" w:color="auto"/>
              <w:left w:val="single" w:sz="4" w:space="0" w:color="auto"/>
              <w:bottom w:val="single" w:sz="4" w:space="0" w:color="auto"/>
              <w:right w:val="single" w:sz="4" w:space="0" w:color="auto"/>
            </w:tcBorders>
            <w:vAlign w:val="center"/>
          </w:tcPr>
          <w:p w14:paraId="035BA715" w14:textId="765330E9" w:rsidR="005C4F39" w:rsidRPr="005C4F39" w:rsidRDefault="005C4F39" w:rsidP="005C4F39">
            <w:pPr>
              <w:pStyle w:val="Table"/>
              <w:jc w:val="left"/>
              <w:rPr>
                <w:rFonts w:cs="Arial"/>
              </w:rPr>
            </w:pPr>
            <w:r w:rsidRPr="005C4F39">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257617" w14:textId="5922441B" w:rsidR="005C4F39" w:rsidRPr="005C4F39" w:rsidRDefault="005C4F39" w:rsidP="005C4F39">
            <w:pPr>
              <w:pStyle w:val="Table"/>
              <w:jc w:val="left"/>
              <w:rPr>
                <w:rFonts w:cs="Arial"/>
              </w:rPr>
            </w:pPr>
            <w:r w:rsidRPr="005C4F39">
              <w:rPr>
                <w:rFonts w:cs="Arial"/>
              </w:rPr>
              <w:t>1.0375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E3049AA" w14:textId="62BFC90C" w:rsidR="005C4F39" w:rsidRPr="005C4F39" w:rsidRDefault="005C4F39" w:rsidP="005C4F39">
            <w:pPr>
              <w:pStyle w:val="Table"/>
              <w:jc w:val="left"/>
              <w:rPr>
                <w:rFonts w:cs="Arial"/>
              </w:rPr>
            </w:pPr>
            <w:r w:rsidRPr="005C4F39">
              <w:rPr>
                <w:rFonts w:cs="Arial"/>
              </w:rPr>
              <w:t>0.9503</w:t>
            </w:r>
          </w:p>
        </w:tc>
        <w:tc>
          <w:tcPr>
            <w:tcW w:w="0" w:type="auto"/>
            <w:tcBorders>
              <w:top w:val="single" w:sz="4" w:space="0" w:color="auto"/>
              <w:left w:val="single" w:sz="4" w:space="0" w:color="auto"/>
              <w:bottom w:val="single" w:sz="4" w:space="0" w:color="auto"/>
              <w:right w:val="single" w:sz="4" w:space="0" w:color="auto"/>
            </w:tcBorders>
            <w:vAlign w:val="center"/>
          </w:tcPr>
          <w:p w14:paraId="0D86DB99" w14:textId="6CA6E675" w:rsidR="005C4F39" w:rsidRPr="005C4F39" w:rsidRDefault="005C4F39" w:rsidP="005C4F39">
            <w:pPr>
              <w:pStyle w:val="Table"/>
              <w:jc w:val="left"/>
              <w:rPr>
                <w:rFonts w:cs="Arial"/>
              </w:rPr>
            </w:pPr>
            <w:r w:rsidRPr="005C4F39">
              <w:rPr>
                <w:rFonts w:cs="Arial"/>
              </w:rPr>
              <w:t>1.0169</w:t>
            </w:r>
          </w:p>
        </w:tc>
        <w:tc>
          <w:tcPr>
            <w:tcW w:w="0" w:type="auto"/>
            <w:tcBorders>
              <w:top w:val="single" w:sz="4" w:space="0" w:color="auto"/>
              <w:left w:val="single" w:sz="4" w:space="0" w:color="auto"/>
              <w:bottom w:val="single" w:sz="4" w:space="0" w:color="auto"/>
              <w:right w:val="single" w:sz="4" w:space="0" w:color="auto"/>
            </w:tcBorders>
            <w:vAlign w:val="center"/>
          </w:tcPr>
          <w:p w14:paraId="09A33216" w14:textId="7E73342D" w:rsidR="005C4F39" w:rsidRPr="005C4F39" w:rsidRDefault="005C4F39" w:rsidP="005C4F39">
            <w:pPr>
              <w:pStyle w:val="Table"/>
              <w:jc w:val="left"/>
              <w:rPr>
                <w:rFonts w:cs="Arial"/>
              </w:rPr>
            </w:pPr>
            <w:r w:rsidRPr="005C4F39">
              <w:rPr>
                <w:rFonts w:cs="Arial"/>
              </w:rPr>
              <w:t>1.034</w:t>
            </w:r>
          </w:p>
        </w:tc>
        <w:tc>
          <w:tcPr>
            <w:tcW w:w="0" w:type="auto"/>
            <w:tcBorders>
              <w:top w:val="single" w:sz="4" w:space="0" w:color="auto"/>
              <w:left w:val="single" w:sz="4" w:space="0" w:color="auto"/>
              <w:bottom w:val="single" w:sz="4" w:space="0" w:color="auto"/>
              <w:right w:val="single" w:sz="4" w:space="0" w:color="auto"/>
            </w:tcBorders>
            <w:vAlign w:val="center"/>
          </w:tcPr>
          <w:p w14:paraId="54C51DA1" w14:textId="3372B951" w:rsidR="005C4F39" w:rsidRPr="005C4F39" w:rsidRDefault="005C4F39" w:rsidP="005C4F39">
            <w:pPr>
              <w:pStyle w:val="Table"/>
              <w:jc w:val="left"/>
              <w:rPr>
                <w:rFonts w:cs="Arial"/>
              </w:rPr>
            </w:pPr>
            <w:r w:rsidRPr="005C4F39">
              <w:rPr>
                <w:rFonts w:cs="Arial"/>
              </w:rPr>
              <w:t>1.0388</w:t>
            </w:r>
          </w:p>
        </w:tc>
      </w:tr>
      <w:tr w:rsidR="005C4F39" w:rsidRPr="00A20381" w14:paraId="13F282AA"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52595F" w14:textId="59DBF2F3" w:rsidR="005C4F39" w:rsidRPr="009C5A00" w:rsidRDefault="005C4F39" w:rsidP="005C4F39">
            <w:pPr>
              <w:pStyle w:val="Table"/>
              <w:jc w:val="left"/>
              <w:rPr>
                <w:rFonts w:cs="Arial"/>
                <w:lang w:val="en-US"/>
              </w:rPr>
            </w:pPr>
            <w:r w:rsidRPr="009C5A00">
              <w:rPr>
                <w:rFonts w:cs="Arial"/>
                <w:color w:val="000000"/>
              </w:rPr>
              <w:t>1.04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3B4AE8" w14:textId="77777777" w:rsidR="005C4F39" w:rsidRPr="009C5A00" w:rsidRDefault="005C4F39" w:rsidP="005C4F39">
            <w:pPr>
              <w:pStyle w:val="Table"/>
              <w:jc w:val="left"/>
              <w:rPr>
                <w:rFonts w:cs="Arial"/>
                <w:lang w:val="en-US"/>
              </w:rPr>
            </w:pPr>
            <w:r w:rsidRPr="009C5A00">
              <w:rPr>
                <w:rFonts w:cs="Arial"/>
              </w:rPr>
              <w:t>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5855E"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94EFC8F" w14:textId="48067761" w:rsidR="005C4F39" w:rsidRPr="005C4F39" w:rsidRDefault="005C4F39" w:rsidP="005C4F39">
            <w:pPr>
              <w:pStyle w:val="Table"/>
              <w:jc w:val="left"/>
              <w:rPr>
                <w:rFonts w:cs="Arial"/>
              </w:rPr>
            </w:pPr>
            <w:r w:rsidRPr="005C4F39">
              <w:rPr>
                <w:rFonts w:cs="Arial"/>
              </w:rPr>
              <w:t>36.461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63BE266" w14:textId="20C9ABDF" w:rsidR="005C4F39" w:rsidRPr="005C4F39" w:rsidRDefault="005C4F39" w:rsidP="005C4F39">
            <w:pPr>
              <w:pStyle w:val="Table"/>
              <w:jc w:val="left"/>
              <w:rPr>
                <w:rFonts w:cs="Arial"/>
              </w:rPr>
            </w:pPr>
            <w:r w:rsidRPr="005C4F39">
              <w:rPr>
                <w:rFonts w:cs="Arial"/>
              </w:rPr>
              <w:t>76.831</w:t>
            </w:r>
          </w:p>
        </w:tc>
        <w:tc>
          <w:tcPr>
            <w:tcW w:w="0" w:type="auto"/>
            <w:tcBorders>
              <w:top w:val="single" w:sz="4" w:space="0" w:color="auto"/>
              <w:left w:val="single" w:sz="4" w:space="0" w:color="auto"/>
              <w:bottom w:val="single" w:sz="4" w:space="0" w:color="auto"/>
              <w:right w:val="single" w:sz="4" w:space="0" w:color="auto"/>
            </w:tcBorders>
            <w:vAlign w:val="center"/>
          </w:tcPr>
          <w:p w14:paraId="1B82A128" w14:textId="47096A46" w:rsidR="005C4F39" w:rsidRPr="005C4F39" w:rsidRDefault="005C4F39" w:rsidP="005C4F39">
            <w:pPr>
              <w:pStyle w:val="Table"/>
              <w:jc w:val="left"/>
              <w:rPr>
                <w:rFonts w:cs="Arial"/>
              </w:rPr>
            </w:pPr>
            <w:r w:rsidRPr="005C4F39">
              <w:rPr>
                <w:rFonts w:cs="Arial"/>
              </w:rPr>
              <w:t>16</w:t>
            </w:r>
          </w:p>
        </w:tc>
        <w:tc>
          <w:tcPr>
            <w:tcW w:w="0" w:type="auto"/>
            <w:tcBorders>
              <w:top w:val="single" w:sz="4" w:space="0" w:color="auto"/>
              <w:left w:val="single" w:sz="4" w:space="0" w:color="auto"/>
              <w:bottom w:val="single" w:sz="4" w:space="0" w:color="auto"/>
              <w:right w:val="single" w:sz="4" w:space="0" w:color="auto"/>
            </w:tcBorders>
            <w:vAlign w:val="center"/>
          </w:tcPr>
          <w:p w14:paraId="7D6D4615" w14:textId="4C9FF390" w:rsidR="005C4F39" w:rsidRPr="005C4F39" w:rsidRDefault="005C4F39" w:rsidP="005C4F39">
            <w:pPr>
              <w:pStyle w:val="Table"/>
              <w:jc w:val="left"/>
              <w:rPr>
                <w:rFonts w:cs="Arial"/>
              </w:rPr>
            </w:pPr>
            <w:r w:rsidRPr="005C4F39">
              <w:rPr>
                <w:rFonts w:cs="Arial"/>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426A091" w14:textId="4AE59A22" w:rsidR="005C4F39" w:rsidRPr="005C4F39" w:rsidRDefault="005C4F39" w:rsidP="005C4F39">
            <w:pPr>
              <w:pStyle w:val="Table"/>
              <w:jc w:val="left"/>
              <w:rPr>
                <w:rFonts w:cs="Arial"/>
              </w:rPr>
            </w:pPr>
            <w:r w:rsidRPr="005C4F39">
              <w:rPr>
                <w:rFonts w:cs="Arial"/>
              </w:rPr>
              <w:t>1.0584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8EACE24" w14:textId="30BEE1D9" w:rsidR="005C4F39" w:rsidRPr="005C4F39" w:rsidRDefault="005C4F39" w:rsidP="005C4F39">
            <w:pPr>
              <w:pStyle w:val="Table"/>
              <w:jc w:val="left"/>
              <w:rPr>
                <w:rFonts w:cs="Arial"/>
              </w:rPr>
            </w:pPr>
            <w:r w:rsidRPr="005C4F39">
              <w:rPr>
                <w:rFonts w:cs="Arial"/>
              </w:rPr>
              <w:t>1.026</w:t>
            </w:r>
          </w:p>
        </w:tc>
        <w:tc>
          <w:tcPr>
            <w:tcW w:w="0" w:type="auto"/>
            <w:tcBorders>
              <w:top w:val="single" w:sz="4" w:space="0" w:color="auto"/>
              <w:left w:val="single" w:sz="4" w:space="0" w:color="auto"/>
              <w:bottom w:val="single" w:sz="4" w:space="0" w:color="auto"/>
              <w:right w:val="single" w:sz="4" w:space="0" w:color="auto"/>
            </w:tcBorders>
            <w:vAlign w:val="center"/>
          </w:tcPr>
          <w:p w14:paraId="22F31166" w14:textId="170FC7AD" w:rsidR="005C4F39" w:rsidRPr="005C4F39" w:rsidRDefault="005C4F39" w:rsidP="005C4F39">
            <w:pPr>
              <w:pStyle w:val="Table"/>
              <w:jc w:val="left"/>
              <w:rPr>
                <w:rFonts w:cs="Arial"/>
              </w:rPr>
            </w:pPr>
            <w:r w:rsidRPr="005C4F39">
              <w:rPr>
                <w:rFonts w:cs="Arial"/>
              </w:rPr>
              <w:t>1.0744</w:t>
            </w:r>
          </w:p>
        </w:tc>
        <w:tc>
          <w:tcPr>
            <w:tcW w:w="0" w:type="auto"/>
            <w:tcBorders>
              <w:top w:val="single" w:sz="4" w:space="0" w:color="auto"/>
              <w:left w:val="single" w:sz="4" w:space="0" w:color="auto"/>
              <w:bottom w:val="single" w:sz="4" w:space="0" w:color="auto"/>
              <w:right w:val="single" w:sz="4" w:space="0" w:color="auto"/>
            </w:tcBorders>
            <w:vAlign w:val="center"/>
          </w:tcPr>
          <w:p w14:paraId="61EF331F" w14:textId="0A656E3D" w:rsidR="005C4F39" w:rsidRPr="005C4F39" w:rsidRDefault="005C4F39" w:rsidP="005C4F39">
            <w:pPr>
              <w:pStyle w:val="Table"/>
              <w:jc w:val="left"/>
              <w:rPr>
                <w:rFonts w:cs="Arial"/>
              </w:rPr>
            </w:pPr>
            <w:r w:rsidRPr="005C4F39">
              <w:rPr>
                <w:rFonts w:cs="Arial"/>
              </w:rPr>
              <w:t>1.0584</w:t>
            </w:r>
          </w:p>
        </w:tc>
        <w:tc>
          <w:tcPr>
            <w:tcW w:w="0" w:type="auto"/>
            <w:tcBorders>
              <w:top w:val="single" w:sz="4" w:space="0" w:color="auto"/>
              <w:left w:val="single" w:sz="4" w:space="0" w:color="auto"/>
              <w:bottom w:val="single" w:sz="4" w:space="0" w:color="auto"/>
              <w:right w:val="single" w:sz="4" w:space="0" w:color="auto"/>
            </w:tcBorders>
            <w:vAlign w:val="center"/>
          </w:tcPr>
          <w:p w14:paraId="30890787" w14:textId="73D51BFC" w:rsidR="005C4F39" w:rsidRPr="005C4F39" w:rsidRDefault="005C4F39" w:rsidP="005C4F39">
            <w:pPr>
              <w:pStyle w:val="Table"/>
              <w:jc w:val="left"/>
              <w:rPr>
                <w:rFonts w:cs="Arial"/>
              </w:rPr>
            </w:pPr>
            <w:r w:rsidRPr="005C4F39">
              <w:rPr>
                <w:rFonts w:cs="Arial"/>
              </w:rPr>
              <w:t>1.0701</w:t>
            </w:r>
          </w:p>
        </w:tc>
      </w:tr>
      <w:tr w:rsidR="005C4F39" w:rsidRPr="00A20381" w14:paraId="172A9674"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8B6536" w14:textId="4A0DDF33" w:rsidR="005C4F39" w:rsidRPr="009C5A00" w:rsidRDefault="005C4F39" w:rsidP="005C4F39">
            <w:pPr>
              <w:pStyle w:val="Table"/>
              <w:jc w:val="left"/>
              <w:rPr>
                <w:rFonts w:cs="Arial"/>
                <w:lang w:val="en-US"/>
              </w:rPr>
            </w:pPr>
            <w:r w:rsidRPr="009C5A00">
              <w:rPr>
                <w:rFonts w:cs="Arial"/>
                <w:color w:val="000000"/>
              </w:rPr>
              <w:t>1.04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B69DF6" w14:textId="77777777" w:rsidR="005C4F39" w:rsidRPr="009C5A00" w:rsidRDefault="005C4F39" w:rsidP="005C4F39">
            <w:pPr>
              <w:pStyle w:val="Table"/>
              <w:jc w:val="left"/>
              <w:rPr>
                <w:rFonts w:cs="Arial"/>
                <w:lang w:val="en-US"/>
              </w:rPr>
            </w:pPr>
            <w:r w:rsidRPr="009C5A00">
              <w:rPr>
                <w:rFonts w:cs="Arial"/>
              </w:rPr>
              <w:t>50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6BBF0"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43603B8" w14:textId="457B490A" w:rsidR="005C4F39" w:rsidRPr="005C4F39" w:rsidRDefault="005C4F39" w:rsidP="005C4F39">
            <w:pPr>
              <w:pStyle w:val="Table"/>
              <w:jc w:val="left"/>
              <w:rPr>
                <w:rFonts w:cs="Arial"/>
              </w:rPr>
            </w:pPr>
            <w:r w:rsidRPr="005C4F39">
              <w:rPr>
                <w:rFonts w:cs="Arial"/>
              </w:rPr>
              <w:t>72.628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7398913" w14:textId="19C05090" w:rsidR="005C4F39" w:rsidRPr="005C4F39" w:rsidRDefault="005C4F39" w:rsidP="005C4F39">
            <w:pPr>
              <w:pStyle w:val="Table"/>
              <w:jc w:val="left"/>
              <w:rPr>
                <w:rFonts w:cs="Arial"/>
              </w:rPr>
            </w:pPr>
            <w:r w:rsidRPr="005C4F39">
              <w:rPr>
                <w:rFonts w:cs="Arial"/>
              </w:rPr>
              <w:t>-76.795</w:t>
            </w:r>
          </w:p>
        </w:tc>
        <w:tc>
          <w:tcPr>
            <w:tcW w:w="0" w:type="auto"/>
            <w:tcBorders>
              <w:top w:val="single" w:sz="4" w:space="0" w:color="auto"/>
              <w:left w:val="single" w:sz="4" w:space="0" w:color="auto"/>
              <w:bottom w:val="single" w:sz="4" w:space="0" w:color="auto"/>
              <w:right w:val="single" w:sz="4" w:space="0" w:color="auto"/>
            </w:tcBorders>
            <w:vAlign w:val="center"/>
          </w:tcPr>
          <w:p w14:paraId="0693EC68" w14:textId="66439E17" w:rsidR="005C4F39" w:rsidRPr="005C4F39" w:rsidRDefault="005C4F39" w:rsidP="005C4F39">
            <w:pPr>
              <w:pStyle w:val="Table"/>
              <w:jc w:val="left"/>
              <w:rPr>
                <w:rFonts w:cs="Arial"/>
              </w:rPr>
            </w:pPr>
            <w:r w:rsidRPr="005C4F39">
              <w:rPr>
                <w:rFonts w:cs="Arial"/>
              </w:rPr>
              <w:t>-16</w:t>
            </w:r>
          </w:p>
        </w:tc>
        <w:tc>
          <w:tcPr>
            <w:tcW w:w="0" w:type="auto"/>
            <w:tcBorders>
              <w:top w:val="single" w:sz="4" w:space="0" w:color="auto"/>
              <w:left w:val="single" w:sz="4" w:space="0" w:color="auto"/>
              <w:bottom w:val="single" w:sz="4" w:space="0" w:color="auto"/>
              <w:right w:val="single" w:sz="4" w:space="0" w:color="auto"/>
            </w:tcBorders>
            <w:vAlign w:val="center"/>
          </w:tcPr>
          <w:p w14:paraId="73E1149D" w14:textId="1A374FDD" w:rsidR="005C4F39" w:rsidRPr="005C4F39" w:rsidRDefault="005C4F39" w:rsidP="005C4F39">
            <w:pPr>
              <w:pStyle w:val="Table"/>
              <w:jc w:val="left"/>
              <w:rPr>
                <w:rFonts w:cs="Arial"/>
              </w:rPr>
            </w:pPr>
            <w:r w:rsidRPr="005C4F39">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CE0CC24" w14:textId="4499F7E8" w:rsidR="005C4F39" w:rsidRPr="005C4F39" w:rsidRDefault="005C4F39" w:rsidP="005C4F39">
            <w:pPr>
              <w:pStyle w:val="Table"/>
              <w:jc w:val="left"/>
              <w:rPr>
                <w:rFonts w:cs="Arial"/>
              </w:rPr>
            </w:pPr>
            <w:r w:rsidRPr="005C4F39">
              <w:rPr>
                <w:rFonts w:cs="Arial"/>
              </w:rPr>
              <w:t>1.0568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704335A" w14:textId="368AF43A" w:rsidR="005C4F39" w:rsidRPr="005C4F39" w:rsidRDefault="005C4F39" w:rsidP="005C4F39">
            <w:pPr>
              <w:pStyle w:val="Table"/>
              <w:jc w:val="left"/>
              <w:rPr>
                <w:rFonts w:cs="Arial"/>
              </w:rPr>
            </w:pPr>
            <w:r w:rsidRPr="005C4F39">
              <w:rPr>
                <w:rFonts w:cs="Arial"/>
              </w:rPr>
              <w:t>0.9559</w:t>
            </w:r>
          </w:p>
        </w:tc>
        <w:tc>
          <w:tcPr>
            <w:tcW w:w="0" w:type="auto"/>
            <w:tcBorders>
              <w:top w:val="single" w:sz="4" w:space="0" w:color="auto"/>
              <w:left w:val="single" w:sz="4" w:space="0" w:color="auto"/>
              <w:bottom w:val="single" w:sz="4" w:space="0" w:color="auto"/>
              <w:right w:val="single" w:sz="4" w:space="0" w:color="auto"/>
            </w:tcBorders>
            <w:vAlign w:val="center"/>
          </w:tcPr>
          <w:p w14:paraId="7732FF53" w14:textId="6965D3DD" w:rsidR="005C4F39" w:rsidRPr="005C4F39" w:rsidRDefault="005C4F39" w:rsidP="005C4F39">
            <w:pPr>
              <w:pStyle w:val="Table"/>
              <w:jc w:val="left"/>
              <w:rPr>
                <w:rFonts w:cs="Arial"/>
              </w:rPr>
            </w:pPr>
            <w:r w:rsidRPr="005C4F39">
              <w:rPr>
                <w:rFonts w:cs="Arial"/>
              </w:rPr>
              <w:t>1.015</w:t>
            </w:r>
          </w:p>
        </w:tc>
        <w:tc>
          <w:tcPr>
            <w:tcW w:w="0" w:type="auto"/>
            <w:tcBorders>
              <w:top w:val="single" w:sz="4" w:space="0" w:color="auto"/>
              <w:left w:val="single" w:sz="4" w:space="0" w:color="auto"/>
              <w:bottom w:val="single" w:sz="4" w:space="0" w:color="auto"/>
              <w:right w:val="single" w:sz="4" w:space="0" w:color="auto"/>
            </w:tcBorders>
            <w:vAlign w:val="center"/>
          </w:tcPr>
          <w:p w14:paraId="7A7A0843" w14:textId="67EE9918" w:rsidR="005C4F39" w:rsidRPr="005C4F39" w:rsidRDefault="005C4F39" w:rsidP="005C4F39">
            <w:pPr>
              <w:pStyle w:val="Table"/>
              <w:jc w:val="left"/>
              <w:rPr>
                <w:rFonts w:cs="Arial"/>
              </w:rPr>
            </w:pPr>
            <w:r w:rsidRPr="005C4F39">
              <w:rPr>
                <w:rFonts w:cs="Arial"/>
              </w:rPr>
              <w:t>1.0531</w:t>
            </w:r>
          </w:p>
        </w:tc>
        <w:tc>
          <w:tcPr>
            <w:tcW w:w="0" w:type="auto"/>
            <w:tcBorders>
              <w:top w:val="single" w:sz="4" w:space="0" w:color="auto"/>
              <w:left w:val="single" w:sz="4" w:space="0" w:color="auto"/>
              <w:bottom w:val="single" w:sz="4" w:space="0" w:color="auto"/>
              <w:right w:val="single" w:sz="4" w:space="0" w:color="auto"/>
            </w:tcBorders>
            <w:vAlign w:val="center"/>
          </w:tcPr>
          <w:p w14:paraId="369BEEF2" w14:textId="08386C6A" w:rsidR="005C4F39" w:rsidRPr="005C4F39" w:rsidRDefault="005C4F39" w:rsidP="005C4F39">
            <w:pPr>
              <w:pStyle w:val="Table"/>
              <w:jc w:val="left"/>
              <w:rPr>
                <w:rFonts w:cs="Arial"/>
              </w:rPr>
            </w:pPr>
            <w:r w:rsidRPr="005C4F39">
              <w:rPr>
                <w:rFonts w:cs="Arial"/>
              </w:rPr>
              <w:t>1.061</w:t>
            </w:r>
          </w:p>
        </w:tc>
      </w:tr>
      <w:tr w:rsidR="005C4F39" w:rsidRPr="00A20381" w14:paraId="1435B7C8"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DAA021" w14:textId="3F016DBF" w:rsidR="005C4F39" w:rsidRPr="009C5A00" w:rsidRDefault="005C4F39" w:rsidP="005C4F39">
            <w:pPr>
              <w:pStyle w:val="Table"/>
              <w:jc w:val="left"/>
              <w:rPr>
                <w:rFonts w:cs="Arial"/>
                <w:lang w:val="en-US"/>
              </w:rPr>
            </w:pPr>
            <w:r w:rsidRPr="009C5A00">
              <w:rPr>
                <w:rFonts w:cs="Arial"/>
                <w:color w:val="000000"/>
              </w:rPr>
              <w:t>1.04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3DF078" w14:textId="77777777" w:rsidR="005C4F39" w:rsidRPr="009C5A00" w:rsidRDefault="005C4F39" w:rsidP="005C4F39">
            <w:pPr>
              <w:pStyle w:val="Table"/>
              <w:jc w:val="left"/>
              <w:rPr>
                <w:rFonts w:cs="Arial"/>
                <w:lang w:val="en-US"/>
              </w:rPr>
            </w:pPr>
            <w:r w:rsidRPr="009C5A00">
              <w:rPr>
                <w:rFonts w:cs="Arial"/>
              </w:rPr>
              <w:t>50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3F2DAB"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0D7E350" w14:textId="66A092A7" w:rsidR="005C4F39" w:rsidRPr="005C4F39" w:rsidRDefault="005C4F39" w:rsidP="005C4F39">
            <w:pPr>
              <w:pStyle w:val="Table"/>
              <w:jc w:val="left"/>
              <w:rPr>
                <w:rFonts w:cs="Arial"/>
              </w:rPr>
            </w:pPr>
            <w:r w:rsidRPr="005C4F39">
              <w:rPr>
                <w:rFonts w:cs="Arial"/>
              </w:rPr>
              <w:t>73.216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5384BA7" w14:textId="66B684EE" w:rsidR="005C4F39" w:rsidRPr="005C4F39" w:rsidRDefault="005C4F39" w:rsidP="005C4F39">
            <w:pPr>
              <w:pStyle w:val="Table"/>
              <w:jc w:val="left"/>
              <w:rPr>
                <w:rFonts w:cs="Arial"/>
              </w:rPr>
            </w:pPr>
            <w:r w:rsidRPr="005C4F39">
              <w:rPr>
                <w:rFonts w:cs="Arial"/>
              </w:rPr>
              <w:t>72.116</w:t>
            </w:r>
          </w:p>
        </w:tc>
        <w:tc>
          <w:tcPr>
            <w:tcW w:w="0" w:type="auto"/>
            <w:tcBorders>
              <w:top w:val="single" w:sz="4" w:space="0" w:color="auto"/>
              <w:left w:val="single" w:sz="4" w:space="0" w:color="auto"/>
              <w:bottom w:val="single" w:sz="4" w:space="0" w:color="auto"/>
              <w:right w:val="single" w:sz="4" w:space="0" w:color="auto"/>
            </w:tcBorders>
            <w:vAlign w:val="center"/>
          </w:tcPr>
          <w:p w14:paraId="16A5D987" w14:textId="42B07C65" w:rsidR="005C4F39" w:rsidRPr="005C4F39" w:rsidRDefault="005C4F39" w:rsidP="005C4F39">
            <w:pPr>
              <w:pStyle w:val="Table"/>
              <w:jc w:val="left"/>
              <w:rPr>
                <w:rFonts w:cs="Arial"/>
              </w:rPr>
            </w:pPr>
            <w:r w:rsidRPr="005C4F39">
              <w:rPr>
                <w:rFonts w:cs="Arial"/>
              </w:rPr>
              <w:t>16</w:t>
            </w:r>
          </w:p>
        </w:tc>
        <w:tc>
          <w:tcPr>
            <w:tcW w:w="0" w:type="auto"/>
            <w:tcBorders>
              <w:top w:val="single" w:sz="4" w:space="0" w:color="auto"/>
              <w:left w:val="single" w:sz="4" w:space="0" w:color="auto"/>
              <w:bottom w:val="single" w:sz="4" w:space="0" w:color="auto"/>
              <w:right w:val="single" w:sz="4" w:space="0" w:color="auto"/>
            </w:tcBorders>
            <w:vAlign w:val="center"/>
          </w:tcPr>
          <w:p w14:paraId="7396D307" w14:textId="2E62F782" w:rsidR="005C4F39" w:rsidRPr="005C4F39" w:rsidRDefault="005C4F39" w:rsidP="005C4F39">
            <w:pPr>
              <w:pStyle w:val="Table"/>
              <w:jc w:val="left"/>
              <w:rPr>
                <w:rFonts w:cs="Arial"/>
              </w:rPr>
            </w:pPr>
            <w:r w:rsidRPr="005C4F39">
              <w:rPr>
                <w:rFonts w:cs="Arial"/>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C2A9C37" w14:textId="1F00CD9E" w:rsidR="005C4F39" w:rsidRPr="005C4F39" w:rsidRDefault="005C4F39" w:rsidP="005C4F39">
            <w:pPr>
              <w:pStyle w:val="Table"/>
              <w:jc w:val="left"/>
              <w:rPr>
                <w:rFonts w:cs="Arial"/>
              </w:rPr>
            </w:pPr>
            <w:r w:rsidRPr="005C4F39">
              <w:rPr>
                <w:rFonts w:cs="Arial"/>
              </w:rPr>
              <w:t>1.0561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9B7E0BF" w14:textId="71F4E944" w:rsidR="005C4F39" w:rsidRPr="005C4F39" w:rsidRDefault="005C4F39" w:rsidP="005C4F39">
            <w:pPr>
              <w:pStyle w:val="Table"/>
              <w:jc w:val="left"/>
              <w:rPr>
                <w:rFonts w:cs="Arial"/>
              </w:rPr>
            </w:pPr>
            <w:r w:rsidRPr="005C4F39">
              <w:rPr>
                <w:rFonts w:cs="Arial"/>
              </w:rPr>
              <w:t>1.0262</w:t>
            </w:r>
          </w:p>
        </w:tc>
        <w:tc>
          <w:tcPr>
            <w:tcW w:w="0" w:type="auto"/>
            <w:tcBorders>
              <w:top w:val="single" w:sz="4" w:space="0" w:color="auto"/>
              <w:left w:val="single" w:sz="4" w:space="0" w:color="auto"/>
              <w:bottom w:val="single" w:sz="4" w:space="0" w:color="auto"/>
              <w:right w:val="single" w:sz="4" w:space="0" w:color="auto"/>
            </w:tcBorders>
            <w:vAlign w:val="center"/>
          </w:tcPr>
          <w:p w14:paraId="6E35AF1D" w14:textId="2EEA7CA6" w:rsidR="005C4F39" w:rsidRPr="005C4F39" w:rsidRDefault="005C4F39" w:rsidP="005C4F39">
            <w:pPr>
              <w:pStyle w:val="Table"/>
              <w:jc w:val="left"/>
              <w:rPr>
                <w:rFonts w:cs="Arial"/>
              </w:rPr>
            </w:pPr>
            <w:r w:rsidRPr="005C4F39">
              <w:rPr>
                <w:rFonts w:cs="Arial"/>
              </w:rPr>
              <w:t>1.0818</w:t>
            </w:r>
          </w:p>
        </w:tc>
        <w:tc>
          <w:tcPr>
            <w:tcW w:w="0" w:type="auto"/>
            <w:tcBorders>
              <w:top w:val="single" w:sz="4" w:space="0" w:color="auto"/>
              <w:left w:val="single" w:sz="4" w:space="0" w:color="auto"/>
              <w:bottom w:val="single" w:sz="4" w:space="0" w:color="auto"/>
              <w:right w:val="single" w:sz="4" w:space="0" w:color="auto"/>
            </w:tcBorders>
            <w:vAlign w:val="center"/>
          </w:tcPr>
          <w:p w14:paraId="1C8BE06D" w14:textId="4C5BDA49" w:rsidR="005C4F39" w:rsidRPr="005C4F39" w:rsidRDefault="005C4F39" w:rsidP="005C4F39">
            <w:pPr>
              <w:pStyle w:val="Table"/>
              <w:jc w:val="left"/>
              <w:rPr>
                <w:rFonts w:cs="Arial"/>
              </w:rPr>
            </w:pPr>
            <w:r w:rsidRPr="005C4F39">
              <w:rPr>
                <w:rFonts w:cs="Arial"/>
              </w:rPr>
              <w:t>1.0561</w:t>
            </w:r>
          </w:p>
        </w:tc>
        <w:tc>
          <w:tcPr>
            <w:tcW w:w="0" w:type="auto"/>
            <w:tcBorders>
              <w:top w:val="single" w:sz="4" w:space="0" w:color="auto"/>
              <w:left w:val="single" w:sz="4" w:space="0" w:color="auto"/>
              <w:bottom w:val="single" w:sz="4" w:space="0" w:color="auto"/>
              <w:right w:val="single" w:sz="4" w:space="0" w:color="auto"/>
            </w:tcBorders>
            <w:vAlign w:val="center"/>
          </w:tcPr>
          <w:p w14:paraId="3D2D76DC" w14:textId="37E573EA" w:rsidR="005C4F39" w:rsidRPr="005C4F39" w:rsidRDefault="005C4F39" w:rsidP="005C4F39">
            <w:pPr>
              <w:pStyle w:val="Table"/>
              <w:jc w:val="left"/>
              <w:rPr>
                <w:rFonts w:cs="Arial"/>
              </w:rPr>
            </w:pPr>
            <w:r w:rsidRPr="005C4F39">
              <w:rPr>
                <w:rFonts w:cs="Arial"/>
              </w:rPr>
              <w:t>1.0741</w:t>
            </w:r>
          </w:p>
        </w:tc>
      </w:tr>
      <w:tr w:rsidR="005C4F39" w:rsidRPr="00A20381" w14:paraId="2408EE92"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D82FAC" w14:textId="76419471" w:rsidR="005C4F39" w:rsidRPr="009C5A00" w:rsidRDefault="005C4F39" w:rsidP="005C4F39">
            <w:pPr>
              <w:pStyle w:val="Table"/>
              <w:jc w:val="left"/>
              <w:rPr>
                <w:rFonts w:cs="Arial"/>
                <w:lang w:val="en-US"/>
              </w:rPr>
            </w:pPr>
            <w:r w:rsidRPr="009C5A00">
              <w:rPr>
                <w:rFonts w:cs="Arial"/>
                <w:color w:val="000000"/>
              </w:rPr>
              <w:t>1.04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9C647" w14:textId="77777777" w:rsidR="005C4F39" w:rsidRPr="009C5A00" w:rsidRDefault="005C4F39" w:rsidP="005C4F39">
            <w:pPr>
              <w:pStyle w:val="Table"/>
              <w:jc w:val="left"/>
              <w:rPr>
                <w:rFonts w:cs="Arial"/>
                <w:lang w:val="en-US"/>
              </w:rPr>
            </w:pPr>
            <w:r w:rsidRPr="009C5A00">
              <w:rPr>
                <w:rFonts w:cs="Arial"/>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28881C"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C6AD786" w14:textId="20034021" w:rsidR="005C4F39" w:rsidRPr="005C4F39" w:rsidRDefault="005C4F39" w:rsidP="005C4F39">
            <w:pPr>
              <w:pStyle w:val="Table"/>
              <w:jc w:val="left"/>
              <w:rPr>
                <w:rFonts w:cs="Arial"/>
              </w:rPr>
            </w:pPr>
            <w:r w:rsidRPr="005C4F39">
              <w:rPr>
                <w:rFonts w:cs="Arial"/>
              </w:rPr>
              <w:t>101.628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9DAF2D0" w14:textId="271CA9C1" w:rsidR="005C4F39" w:rsidRPr="005C4F39" w:rsidRDefault="005C4F39" w:rsidP="005C4F39">
            <w:pPr>
              <w:pStyle w:val="Table"/>
              <w:jc w:val="left"/>
              <w:rPr>
                <w:rFonts w:cs="Arial"/>
              </w:rPr>
            </w:pPr>
            <w:r w:rsidRPr="005C4F39">
              <w:rPr>
                <w:rFonts w:cs="Arial"/>
              </w:rPr>
              <w:t>-85.831</w:t>
            </w:r>
          </w:p>
        </w:tc>
        <w:tc>
          <w:tcPr>
            <w:tcW w:w="0" w:type="auto"/>
            <w:tcBorders>
              <w:top w:val="single" w:sz="4" w:space="0" w:color="auto"/>
              <w:left w:val="single" w:sz="4" w:space="0" w:color="auto"/>
              <w:bottom w:val="single" w:sz="4" w:space="0" w:color="auto"/>
              <w:right w:val="single" w:sz="4" w:space="0" w:color="auto"/>
            </w:tcBorders>
            <w:vAlign w:val="center"/>
          </w:tcPr>
          <w:p w14:paraId="56B9E26D" w14:textId="2901CCC3" w:rsidR="005C4F39" w:rsidRPr="005C4F39" w:rsidRDefault="005C4F39" w:rsidP="005C4F39">
            <w:pPr>
              <w:pStyle w:val="Table"/>
              <w:jc w:val="left"/>
              <w:rPr>
                <w:rFonts w:cs="Arial"/>
              </w:rPr>
            </w:pPr>
            <w:r w:rsidRPr="005C4F39">
              <w:rPr>
                <w:rFonts w:cs="Arial"/>
              </w:rPr>
              <w:t>-16</w:t>
            </w:r>
          </w:p>
        </w:tc>
        <w:tc>
          <w:tcPr>
            <w:tcW w:w="0" w:type="auto"/>
            <w:tcBorders>
              <w:top w:val="single" w:sz="4" w:space="0" w:color="auto"/>
              <w:left w:val="single" w:sz="4" w:space="0" w:color="auto"/>
              <w:bottom w:val="single" w:sz="4" w:space="0" w:color="auto"/>
              <w:right w:val="single" w:sz="4" w:space="0" w:color="auto"/>
            </w:tcBorders>
            <w:vAlign w:val="center"/>
          </w:tcPr>
          <w:p w14:paraId="343065C3" w14:textId="375AEE81" w:rsidR="005C4F39" w:rsidRPr="005C4F39" w:rsidRDefault="005C4F39" w:rsidP="005C4F39">
            <w:pPr>
              <w:pStyle w:val="Table"/>
              <w:jc w:val="left"/>
              <w:rPr>
                <w:rFonts w:cs="Arial"/>
              </w:rPr>
            </w:pPr>
            <w:r w:rsidRPr="005C4F39">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BCAE79" w14:textId="0C5DA59F" w:rsidR="005C4F39" w:rsidRPr="005C4F39" w:rsidRDefault="005C4F39" w:rsidP="005C4F39">
            <w:pPr>
              <w:pStyle w:val="Table"/>
              <w:jc w:val="left"/>
              <w:rPr>
                <w:rFonts w:cs="Arial"/>
              </w:rPr>
            </w:pPr>
            <w:r w:rsidRPr="005C4F39">
              <w:rPr>
                <w:rFonts w:cs="Arial"/>
              </w:rPr>
              <w:t>1.048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47E407B" w14:textId="21C8857C" w:rsidR="005C4F39" w:rsidRPr="005C4F39" w:rsidRDefault="005C4F39" w:rsidP="005C4F39">
            <w:pPr>
              <w:pStyle w:val="Table"/>
              <w:jc w:val="left"/>
              <w:rPr>
                <w:rFonts w:cs="Arial"/>
              </w:rPr>
            </w:pPr>
            <w:r w:rsidRPr="005C4F39">
              <w:rPr>
                <w:rFonts w:cs="Arial"/>
              </w:rPr>
              <w:t>0.9501</w:t>
            </w:r>
          </w:p>
        </w:tc>
        <w:tc>
          <w:tcPr>
            <w:tcW w:w="0" w:type="auto"/>
            <w:tcBorders>
              <w:top w:val="single" w:sz="4" w:space="0" w:color="auto"/>
              <w:left w:val="single" w:sz="4" w:space="0" w:color="auto"/>
              <w:bottom w:val="single" w:sz="4" w:space="0" w:color="auto"/>
              <w:right w:val="single" w:sz="4" w:space="0" w:color="auto"/>
            </w:tcBorders>
            <w:vAlign w:val="center"/>
          </w:tcPr>
          <w:p w14:paraId="3A7C976F" w14:textId="3D89261E" w:rsidR="005C4F39" w:rsidRPr="005C4F39" w:rsidRDefault="005C4F39" w:rsidP="005C4F39">
            <w:pPr>
              <w:pStyle w:val="Table"/>
              <w:jc w:val="left"/>
              <w:rPr>
                <w:rFonts w:cs="Arial"/>
              </w:rPr>
            </w:pPr>
            <w:r w:rsidRPr="005C4F39">
              <w:rPr>
                <w:rFonts w:cs="Arial"/>
              </w:rPr>
              <w:t>1.0087</w:t>
            </w:r>
          </w:p>
        </w:tc>
        <w:tc>
          <w:tcPr>
            <w:tcW w:w="0" w:type="auto"/>
            <w:tcBorders>
              <w:top w:val="single" w:sz="4" w:space="0" w:color="auto"/>
              <w:left w:val="single" w:sz="4" w:space="0" w:color="auto"/>
              <w:bottom w:val="single" w:sz="4" w:space="0" w:color="auto"/>
              <w:right w:val="single" w:sz="4" w:space="0" w:color="auto"/>
            </w:tcBorders>
            <w:vAlign w:val="center"/>
          </w:tcPr>
          <w:p w14:paraId="58CA549D" w14:textId="6B5F801D" w:rsidR="005C4F39" w:rsidRPr="005C4F39" w:rsidRDefault="005C4F39" w:rsidP="005C4F39">
            <w:pPr>
              <w:pStyle w:val="Table"/>
              <w:jc w:val="left"/>
              <w:rPr>
                <w:rFonts w:cs="Arial"/>
              </w:rPr>
            </w:pPr>
            <w:r w:rsidRPr="005C4F39">
              <w:rPr>
                <w:rFonts w:cs="Arial"/>
              </w:rPr>
              <w:t>1.0461</w:t>
            </w:r>
          </w:p>
        </w:tc>
        <w:tc>
          <w:tcPr>
            <w:tcW w:w="0" w:type="auto"/>
            <w:tcBorders>
              <w:top w:val="single" w:sz="4" w:space="0" w:color="auto"/>
              <w:left w:val="single" w:sz="4" w:space="0" w:color="auto"/>
              <w:bottom w:val="single" w:sz="4" w:space="0" w:color="auto"/>
              <w:right w:val="single" w:sz="4" w:space="0" w:color="auto"/>
            </w:tcBorders>
            <w:vAlign w:val="center"/>
          </w:tcPr>
          <w:p w14:paraId="651CFC53" w14:textId="06FDA71B" w:rsidR="005C4F39" w:rsidRPr="005C4F39" w:rsidRDefault="005C4F39" w:rsidP="005C4F39">
            <w:pPr>
              <w:pStyle w:val="Table"/>
              <w:jc w:val="left"/>
              <w:rPr>
                <w:rFonts w:cs="Arial"/>
              </w:rPr>
            </w:pPr>
            <w:r w:rsidRPr="005C4F39">
              <w:rPr>
                <w:rFonts w:cs="Arial"/>
              </w:rPr>
              <w:t>1.0555</w:t>
            </w:r>
          </w:p>
        </w:tc>
      </w:tr>
      <w:tr w:rsidR="005C4F39" w:rsidRPr="00A20381" w14:paraId="3D6136DF"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51888" w14:textId="1600B8A3" w:rsidR="005C4F39" w:rsidRPr="009C5A00" w:rsidRDefault="005C4F39" w:rsidP="005C4F39">
            <w:pPr>
              <w:pStyle w:val="Table"/>
              <w:jc w:val="left"/>
              <w:rPr>
                <w:rFonts w:cs="Arial"/>
                <w:lang w:val="en-US"/>
              </w:rPr>
            </w:pPr>
            <w:r w:rsidRPr="009C5A00">
              <w:rPr>
                <w:rFonts w:cs="Arial"/>
                <w:color w:val="000000"/>
              </w:rPr>
              <w:t>1.04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AC372" w14:textId="77777777" w:rsidR="005C4F39" w:rsidRPr="009C5A00" w:rsidRDefault="005C4F39" w:rsidP="005C4F39">
            <w:pPr>
              <w:pStyle w:val="Table"/>
              <w:jc w:val="left"/>
              <w:rPr>
                <w:rFonts w:cs="Arial"/>
                <w:lang w:val="en-US"/>
              </w:rPr>
            </w:pPr>
            <w:r w:rsidRPr="009C5A00">
              <w:rPr>
                <w:rFonts w:cs="Arial"/>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A89C11"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A5A528A" w14:textId="2BC4F07E" w:rsidR="005C4F39" w:rsidRPr="005C4F39" w:rsidRDefault="005C4F39" w:rsidP="005C4F39">
            <w:pPr>
              <w:pStyle w:val="Table"/>
              <w:jc w:val="left"/>
              <w:rPr>
                <w:rFonts w:cs="Arial"/>
              </w:rPr>
            </w:pPr>
            <w:r w:rsidRPr="005C4F39">
              <w:rPr>
                <w:rFonts w:cs="Arial"/>
              </w:rPr>
              <w:t>102.322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61D6096" w14:textId="3BC5EE12" w:rsidR="005C4F39" w:rsidRPr="005C4F39" w:rsidRDefault="005C4F39" w:rsidP="005C4F39">
            <w:pPr>
              <w:pStyle w:val="Table"/>
              <w:jc w:val="left"/>
              <w:rPr>
                <w:rFonts w:cs="Arial"/>
              </w:rPr>
            </w:pPr>
            <w:r w:rsidRPr="005C4F39">
              <w:rPr>
                <w:rFonts w:cs="Arial"/>
              </w:rPr>
              <w:t>66.773</w:t>
            </w:r>
          </w:p>
        </w:tc>
        <w:tc>
          <w:tcPr>
            <w:tcW w:w="0" w:type="auto"/>
            <w:tcBorders>
              <w:top w:val="single" w:sz="4" w:space="0" w:color="auto"/>
              <w:left w:val="single" w:sz="4" w:space="0" w:color="auto"/>
              <w:bottom w:val="single" w:sz="4" w:space="0" w:color="auto"/>
              <w:right w:val="single" w:sz="4" w:space="0" w:color="auto"/>
            </w:tcBorders>
            <w:vAlign w:val="center"/>
          </w:tcPr>
          <w:p w14:paraId="6DC8670E" w14:textId="2DFDBACD" w:rsidR="005C4F39" w:rsidRPr="005C4F39" w:rsidRDefault="005C4F39" w:rsidP="005C4F39">
            <w:pPr>
              <w:pStyle w:val="Table"/>
              <w:jc w:val="left"/>
              <w:rPr>
                <w:rFonts w:cs="Arial"/>
              </w:rPr>
            </w:pPr>
            <w:r w:rsidRPr="005C4F39">
              <w:rPr>
                <w:rFonts w:cs="Arial"/>
              </w:rPr>
              <w:t>16</w:t>
            </w:r>
          </w:p>
        </w:tc>
        <w:tc>
          <w:tcPr>
            <w:tcW w:w="0" w:type="auto"/>
            <w:tcBorders>
              <w:top w:val="single" w:sz="4" w:space="0" w:color="auto"/>
              <w:left w:val="single" w:sz="4" w:space="0" w:color="auto"/>
              <w:bottom w:val="single" w:sz="4" w:space="0" w:color="auto"/>
              <w:right w:val="single" w:sz="4" w:space="0" w:color="auto"/>
            </w:tcBorders>
            <w:vAlign w:val="center"/>
          </w:tcPr>
          <w:p w14:paraId="3C267501" w14:textId="09FD7337" w:rsidR="005C4F39" w:rsidRPr="005C4F39" w:rsidRDefault="005C4F39" w:rsidP="005C4F39">
            <w:pPr>
              <w:pStyle w:val="Table"/>
              <w:jc w:val="left"/>
              <w:rPr>
                <w:rFonts w:cs="Arial"/>
              </w:rPr>
            </w:pPr>
            <w:r w:rsidRPr="005C4F39">
              <w:rPr>
                <w:rFonts w:cs="Arial"/>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637704" w14:textId="27A9B8DA" w:rsidR="005C4F39" w:rsidRPr="005C4F39" w:rsidRDefault="005C4F39" w:rsidP="005C4F39">
            <w:pPr>
              <w:pStyle w:val="Table"/>
              <w:jc w:val="left"/>
              <w:rPr>
                <w:rFonts w:cs="Arial"/>
              </w:rPr>
            </w:pPr>
            <w:r w:rsidRPr="005C4F39">
              <w:rPr>
                <w:rFonts w:cs="Arial"/>
              </w:rPr>
              <w:t>1.053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4D98B27" w14:textId="611D7B74" w:rsidR="005C4F39" w:rsidRPr="005C4F39" w:rsidRDefault="005C4F39" w:rsidP="005C4F39">
            <w:pPr>
              <w:pStyle w:val="Table"/>
              <w:jc w:val="left"/>
              <w:rPr>
                <w:rFonts w:cs="Arial"/>
              </w:rPr>
            </w:pPr>
            <w:r w:rsidRPr="005C4F39">
              <w:rPr>
                <w:rFonts w:cs="Arial"/>
              </w:rPr>
              <w:t>1.0264</w:t>
            </w:r>
          </w:p>
        </w:tc>
        <w:tc>
          <w:tcPr>
            <w:tcW w:w="0" w:type="auto"/>
            <w:tcBorders>
              <w:top w:val="single" w:sz="4" w:space="0" w:color="auto"/>
              <w:left w:val="single" w:sz="4" w:space="0" w:color="auto"/>
              <w:bottom w:val="single" w:sz="4" w:space="0" w:color="auto"/>
              <w:right w:val="single" w:sz="4" w:space="0" w:color="auto"/>
            </w:tcBorders>
            <w:vAlign w:val="center"/>
          </w:tcPr>
          <w:p w14:paraId="68BC2192" w14:textId="50A2FB99" w:rsidR="005C4F39" w:rsidRPr="005C4F39" w:rsidRDefault="005C4F39" w:rsidP="005C4F39">
            <w:pPr>
              <w:pStyle w:val="Table"/>
              <w:jc w:val="left"/>
              <w:rPr>
                <w:rFonts w:cs="Arial"/>
              </w:rPr>
            </w:pPr>
            <w:r w:rsidRPr="005C4F39">
              <w:rPr>
                <w:rFonts w:cs="Arial"/>
              </w:rPr>
              <w:t>1.0849</w:t>
            </w:r>
          </w:p>
        </w:tc>
        <w:tc>
          <w:tcPr>
            <w:tcW w:w="0" w:type="auto"/>
            <w:tcBorders>
              <w:top w:val="single" w:sz="4" w:space="0" w:color="auto"/>
              <w:left w:val="single" w:sz="4" w:space="0" w:color="auto"/>
              <w:bottom w:val="single" w:sz="4" w:space="0" w:color="auto"/>
              <w:right w:val="single" w:sz="4" w:space="0" w:color="auto"/>
            </w:tcBorders>
            <w:vAlign w:val="center"/>
          </w:tcPr>
          <w:p w14:paraId="1460C60B" w14:textId="7A7C0CA0" w:rsidR="005C4F39" w:rsidRPr="005C4F39" w:rsidRDefault="005C4F39" w:rsidP="005C4F39">
            <w:pPr>
              <w:pStyle w:val="Table"/>
              <w:jc w:val="left"/>
              <w:rPr>
                <w:rFonts w:cs="Arial"/>
              </w:rPr>
            </w:pPr>
            <w:r w:rsidRPr="005C4F39">
              <w:rPr>
                <w:rFonts w:cs="Arial"/>
              </w:rPr>
              <w:t>1.053</w:t>
            </w:r>
          </w:p>
        </w:tc>
        <w:tc>
          <w:tcPr>
            <w:tcW w:w="0" w:type="auto"/>
            <w:tcBorders>
              <w:top w:val="single" w:sz="4" w:space="0" w:color="auto"/>
              <w:left w:val="single" w:sz="4" w:space="0" w:color="auto"/>
              <w:bottom w:val="single" w:sz="4" w:space="0" w:color="auto"/>
              <w:right w:val="single" w:sz="4" w:space="0" w:color="auto"/>
            </w:tcBorders>
            <w:vAlign w:val="center"/>
          </w:tcPr>
          <w:p w14:paraId="5F9A4BF7" w14:textId="1B930C37" w:rsidR="005C4F39" w:rsidRPr="005C4F39" w:rsidRDefault="005C4F39" w:rsidP="005C4F39">
            <w:pPr>
              <w:pStyle w:val="Table"/>
              <w:jc w:val="left"/>
              <w:rPr>
                <w:rFonts w:cs="Arial"/>
              </w:rPr>
            </w:pPr>
            <w:r w:rsidRPr="005C4F39">
              <w:rPr>
                <w:rFonts w:cs="Arial"/>
              </w:rPr>
              <w:t>1.0761</w:t>
            </w:r>
          </w:p>
        </w:tc>
      </w:tr>
      <w:tr w:rsidR="005C4F39" w:rsidRPr="00A20381" w14:paraId="1B7BFB73"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2D151" w14:textId="11D20435" w:rsidR="005C4F39" w:rsidRPr="009C5A00" w:rsidRDefault="005C4F39" w:rsidP="005C4F39">
            <w:pPr>
              <w:pStyle w:val="Table"/>
              <w:jc w:val="left"/>
              <w:rPr>
                <w:rFonts w:cs="Arial"/>
                <w:lang w:val="en-US"/>
              </w:rPr>
            </w:pPr>
            <w:r w:rsidRPr="009C5A00">
              <w:rPr>
                <w:rFonts w:cs="Arial"/>
                <w:color w:val="000000"/>
              </w:rPr>
              <w:t>1.04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4F522" w14:textId="77777777" w:rsidR="005C4F39" w:rsidRPr="009C5A00" w:rsidRDefault="005C4F39" w:rsidP="005C4F39">
            <w:pPr>
              <w:pStyle w:val="Table"/>
              <w:jc w:val="left"/>
              <w:rPr>
                <w:rFonts w:cs="Arial"/>
                <w:lang w:val="en-US"/>
              </w:rPr>
            </w:pPr>
            <w:r w:rsidRPr="009C5A00">
              <w:rPr>
                <w:rFonts w:cs="Arial"/>
              </w:rPr>
              <w:t>100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5CD19F"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2B05C54" w14:textId="1798A670" w:rsidR="005C4F39" w:rsidRPr="005C4F39" w:rsidRDefault="005C4F39" w:rsidP="005C4F39">
            <w:pPr>
              <w:pStyle w:val="Table"/>
              <w:jc w:val="left"/>
              <w:rPr>
                <w:rFonts w:cs="Arial"/>
              </w:rPr>
            </w:pPr>
            <w:r w:rsidRPr="005C4F39">
              <w:rPr>
                <w:rFonts w:cs="Arial"/>
              </w:rPr>
              <w:t>144.96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2D2E8CC" w14:textId="3B2028A9" w:rsidR="005C4F39" w:rsidRPr="005C4F39" w:rsidRDefault="005C4F39" w:rsidP="005C4F39">
            <w:pPr>
              <w:pStyle w:val="Table"/>
              <w:jc w:val="left"/>
              <w:rPr>
                <w:rFonts w:cs="Arial"/>
              </w:rPr>
            </w:pPr>
            <w:r w:rsidRPr="005C4F39">
              <w:rPr>
                <w:rFonts w:cs="Arial"/>
              </w:rPr>
              <w:t>-82.959</w:t>
            </w:r>
          </w:p>
        </w:tc>
        <w:tc>
          <w:tcPr>
            <w:tcW w:w="0" w:type="auto"/>
            <w:tcBorders>
              <w:top w:val="single" w:sz="4" w:space="0" w:color="auto"/>
              <w:left w:val="single" w:sz="4" w:space="0" w:color="auto"/>
              <w:bottom w:val="single" w:sz="4" w:space="0" w:color="auto"/>
              <w:right w:val="single" w:sz="4" w:space="0" w:color="auto"/>
            </w:tcBorders>
            <w:vAlign w:val="center"/>
          </w:tcPr>
          <w:p w14:paraId="6AA0692C" w14:textId="61EF9949" w:rsidR="005C4F39" w:rsidRPr="005C4F39" w:rsidRDefault="005C4F39" w:rsidP="005C4F39">
            <w:pPr>
              <w:pStyle w:val="Table"/>
              <w:jc w:val="left"/>
              <w:rPr>
                <w:rFonts w:cs="Arial"/>
              </w:rPr>
            </w:pPr>
            <w:r w:rsidRPr="005C4F39">
              <w:rPr>
                <w:rFonts w:cs="Arial"/>
              </w:rPr>
              <w:t>-13</w:t>
            </w:r>
          </w:p>
        </w:tc>
        <w:tc>
          <w:tcPr>
            <w:tcW w:w="0" w:type="auto"/>
            <w:tcBorders>
              <w:top w:val="single" w:sz="4" w:space="0" w:color="auto"/>
              <w:left w:val="single" w:sz="4" w:space="0" w:color="auto"/>
              <w:bottom w:val="single" w:sz="4" w:space="0" w:color="auto"/>
              <w:right w:val="single" w:sz="4" w:space="0" w:color="auto"/>
            </w:tcBorders>
            <w:vAlign w:val="center"/>
          </w:tcPr>
          <w:p w14:paraId="26EFBA0B" w14:textId="6C634153" w:rsidR="005C4F39" w:rsidRPr="005C4F39" w:rsidRDefault="005C4F39" w:rsidP="005C4F39">
            <w:pPr>
              <w:pStyle w:val="Table"/>
              <w:jc w:val="left"/>
              <w:rPr>
                <w:rFonts w:cs="Arial"/>
              </w:rPr>
            </w:pPr>
            <w:r w:rsidRPr="005C4F39">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5C0F18A" w14:textId="1048C287" w:rsidR="005C4F39" w:rsidRPr="005C4F39" w:rsidRDefault="005C4F39" w:rsidP="005C4F39">
            <w:pPr>
              <w:pStyle w:val="Table"/>
              <w:jc w:val="left"/>
              <w:rPr>
                <w:rFonts w:cs="Arial"/>
              </w:rPr>
            </w:pPr>
            <w:r w:rsidRPr="005C4F39">
              <w:rPr>
                <w:rFonts w:cs="Arial"/>
              </w:rPr>
              <w:t>1.0352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5FF2827" w14:textId="13337A75" w:rsidR="005C4F39" w:rsidRPr="005C4F39" w:rsidRDefault="005C4F39" w:rsidP="005C4F39">
            <w:pPr>
              <w:pStyle w:val="Table"/>
              <w:jc w:val="left"/>
              <w:rPr>
                <w:rFonts w:cs="Arial"/>
              </w:rPr>
            </w:pPr>
            <w:r w:rsidRPr="005C4F39">
              <w:rPr>
                <w:rFonts w:cs="Arial"/>
              </w:rPr>
              <w:t>0.9529</w:t>
            </w:r>
          </w:p>
        </w:tc>
        <w:tc>
          <w:tcPr>
            <w:tcW w:w="0" w:type="auto"/>
            <w:tcBorders>
              <w:top w:val="single" w:sz="4" w:space="0" w:color="auto"/>
              <w:left w:val="single" w:sz="4" w:space="0" w:color="auto"/>
              <w:bottom w:val="single" w:sz="4" w:space="0" w:color="auto"/>
              <w:right w:val="single" w:sz="4" w:space="0" w:color="auto"/>
            </w:tcBorders>
            <w:vAlign w:val="center"/>
          </w:tcPr>
          <w:p w14:paraId="08B44506" w14:textId="01FEBCF5" w:rsidR="005C4F39" w:rsidRPr="005C4F39" w:rsidRDefault="005C4F39" w:rsidP="005C4F39">
            <w:pPr>
              <w:pStyle w:val="Table"/>
              <w:jc w:val="left"/>
              <w:rPr>
                <w:rFonts w:cs="Arial"/>
              </w:rPr>
            </w:pPr>
            <w:r w:rsidRPr="005C4F39">
              <w:rPr>
                <w:rFonts w:cs="Arial"/>
              </w:rPr>
              <w:t>1.0213</w:t>
            </w:r>
          </w:p>
        </w:tc>
        <w:tc>
          <w:tcPr>
            <w:tcW w:w="0" w:type="auto"/>
            <w:tcBorders>
              <w:top w:val="single" w:sz="4" w:space="0" w:color="auto"/>
              <w:left w:val="single" w:sz="4" w:space="0" w:color="auto"/>
              <w:bottom w:val="single" w:sz="4" w:space="0" w:color="auto"/>
              <w:right w:val="single" w:sz="4" w:space="0" w:color="auto"/>
            </w:tcBorders>
            <w:vAlign w:val="center"/>
          </w:tcPr>
          <w:p w14:paraId="06C8BD64" w14:textId="4D5BB405" w:rsidR="005C4F39" w:rsidRPr="005C4F39" w:rsidRDefault="005C4F39" w:rsidP="005C4F39">
            <w:pPr>
              <w:pStyle w:val="Table"/>
              <w:jc w:val="left"/>
              <w:rPr>
                <w:rFonts w:cs="Arial"/>
              </w:rPr>
            </w:pPr>
            <w:r w:rsidRPr="005C4F39">
              <w:rPr>
                <w:rFonts w:cs="Arial"/>
              </w:rPr>
              <w:t>1.0352</w:t>
            </w:r>
          </w:p>
        </w:tc>
        <w:tc>
          <w:tcPr>
            <w:tcW w:w="0" w:type="auto"/>
            <w:tcBorders>
              <w:top w:val="single" w:sz="4" w:space="0" w:color="auto"/>
              <w:left w:val="single" w:sz="4" w:space="0" w:color="auto"/>
              <w:bottom w:val="single" w:sz="4" w:space="0" w:color="auto"/>
              <w:right w:val="single" w:sz="4" w:space="0" w:color="auto"/>
            </w:tcBorders>
            <w:vAlign w:val="center"/>
          </w:tcPr>
          <w:p w14:paraId="5E16605F" w14:textId="485F8E43" w:rsidR="005C4F39" w:rsidRPr="005C4F39" w:rsidRDefault="005C4F39" w:rsidP="005C4F39">
            <w:pPr>
              <w:pStyle w:val="Table"/>
              <w:jc w:val="left"/>
              <w:rPr>
                <w:rFonts w:cs="Arial"/>
              </w:rPr>
            </w:pPr>
            <w:r w:rsidRPr="005C4F39">
              <w:rPr>
                <w:rFonts w:cs="Arial"/>
              </w:rPr>
              <w:t>1.0519</w:t>
            </w:r>
          </w:p>
        </w:tc>
      </w:tr>
      <w:tr w:rsidR="005C4F39" w:rsidRPr="00A20381" w14:paraId="2B3AF51A"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E6A2392" w14:textId="0A12E183" w:rsidR="005C4F39" w:rsidRPr="009C5A00" w:rsidRDefault="005C4F39" w:rsidP="005C4F39">
            <w:pPr>
              <w:pStyle w:val="Table"/>
              <w:jc w:val="left"/>
              <w:rPr>
                <w:rFonts w:cs="Arial"/>
                <w:lang w:val="en-US"/>
              </w:rPr>
            </w:pPr>
            <w:r w:rsidRPr="009C5A00">
              <w:rPr>
                <w:rFonts w:cs="Arial"/>
                <w:color w:val="000000"/>
              </w:rPr>
              <w:t>1.04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8E38C1A" w14:textId="77777777" w:rsidR="005C4F39" w:rsidRPr="009C5A00" w:rsidRDefault="005C4F39" w:rsidP="005C4F39">
            <w:pPr>
              <w:pStyle w:val="Table"/>
              <w:jc w:val="left"/>
              <w:rPr>
                <w:rFonts w:cs="Arial"/>
                <w:lang w:val="en-US"/>
              </w:rPr>
            </w:pPr>
            <w:r w:rsidRPr="009C5A00">
              <w:rPr>
                <w:rFonts w:cs="Arial"/>
              </w:rPr>
              <w:t>100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C82A938"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CA54DDA" w14:textId="0AAD164E" w:rsidR="005C4F39" w:rsidRPr="005C4F39" w:rsidRDefault="005C4F39" w:rsidP="005C4F39">
            <w:pPr>
              <w:pStyle w:val="Table"/>
              <w:jc w:val="left"/>
              <w:rPr>
                <w:rFonts w:cs="Arial"/>
              </w:rPr>
            </w:pPr>
            <w:r w:rsidRPr="005C4F39">
              <w:rPr>
                <w:rFonts w:cs="Arial"/>
              </w:rPr>
              <w:t>145.473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CA891BD" w14:textId="3D7F4154" w:rsidR="005C4F39" w:rsidRPr="005C4F39" w:rsidRDefault="005C4F39" w:rsidP="005C4F39">
            <w:pPr>
              <w:pStyle w:val="Table"/>
              <w:jc w:val="left"/>
              <w:rPr>
                <w:rFonts w:cs="Arial"/>
              </w:rPr>
            </w:pPr>
            <w:r w:rsidRPr="005C4F39">
              <w:rPr>
                <w:rFonts w:cs="Arial"/>
              </w:rPr>
              <w:t>53.07</w:t>
            </w:r>
          </w:p>
        </w:tc>
        <w:tc>
          <w:tcPr>
            <w:tcW w:w="0" w:type="auto"/>
            <w:tcBorders>
              <w:top w:val="single" w:sz="4" w:space="0" w:color="auto"/>
              <w:left w:val="single" w:sz="4" w:space="0" w:color="auto"/>
              <w:bottom w:val="single" w:sz="4" w:space="0" w:color="auto"/>
              <w:right w:val="single" w:sz="4" w:space="0" w:color="auto"/>
            </w:tcBorders>
            <w:vAlign w:val="center"/>
          </w:tcPr>
          <w:p w14:paraId="1B39F043" w14:textId="281434A9" w:rsidR="005C4F39" w:rsidRPr="005C4F39" w:rsidRDefault="005C4F39" w:rsidP="005C4F39">
            <w:pPr>
              <w:pStyle w:val="Table"/>
              <w:jc w:val="left"/>
              <w:rPr>
                <w:rFonts w:cs="Arial"/>
              </w:rPr>
            </w:pPr>
            <w:r w:rsidRPr="005C4F39">
              <w:rPr>
                <w:rFonts w:cs="Arial"/>
              </w:rPr>
              <w:t>16</w:t>
            </w:r>
          </w:p>
        </w:tc>
        <w:tc>
          <w:tcPr>
            <w:tcW w:w="0" w:type="auto"/>
            <w:tcBorders>
              <w:top w:val="single" w:sz="4" w:space="0" w:color="auto"/>
              <w:left w:val="single" w:sz="4" w:space="0" w:color="auto"/>
              <w:bottom w:val="single" w:sz="4" w:space="0" w:color="auto"/>
              <w:right w:val="single" w:sz="4" w:space="0" w:color="auto"/>
            </w:tcBorders>
            <w:vAlign w:val="center"/>
          </w:tcPr>
          <w:p w14:paraId="18C2FEFA" w14:textId="3FE97CF9" w:rsidR="005C4F39" w:rsidRPr="005C4F39" w:rsidRDefault="005C4F39" w:rsidP="005C4F39">
            <w:pPr>
              <w:pStyle w:val="Table"/>
              <w:jc w:val="left"/>
              <w:rPr>
                <w:rFonts w:cs="Arial"/>
              </w:rPr>
            </w:pPr>
            <w:r w:rsidRPr="005C4F39">
              <w:rPr>
                <w:rFonts w:cs="Arial"/>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BC7EFC" w14:textId="3C9B0A1D" w:rsidR="005C4F39" w:rsidRPr="005C4F39" w:rsidRDefault="005C4F39" w:rsidP="005C4F39">
            <w:pPr>
              <w:pStyle w:val="Table"/>
              <w:jc w:val="left"/>
              <w:rPr>
                <w:rFonts w:cs="Arial"/>
              </w:rPr>
            </w:pPr>
            <w:r w:rsidRPr="005C4F39">
              <w:rPr>
                <w:rFonts w:cs="Arial"/>
              </w:rPr>
              <w:t>1.042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9604BEF" w14:textId="1CB3BF03" w:rsidR="005C4F39" w:rsidRPr="005C4F39" w:rsidRDefault="005C4F39" w:rsidP="005C4F39">
            <w:pPr>
              <w:pStyle w:val="Table"/>
              <w:jc w:val="left"/>
              <w:rPr>
                <w:rFonts w:cs="Arial"/>
              </w:rPr>
            </w:pPr>
            <w:r w:rsidRPr="005C4F39">
              <w:rPr>
                <w:rFonts w:cs="Arial"/>
              </w:rPr>
              <w:t>1.0225</w:t>
            </w:r>
          </w:p>
        </w:tc>
        <w:tc>
          <w:tcPr>
            <w:tcW w:w="0" w:type="auto"/>
            <w:tcBorders>
              <w:top w:val="single" w:sz="4" w:space="0" w:color="auto"/>
              <w:left w:val="single" w:sz="4" w:space="0" w:color="auto"/>
              <w:bottom w:val="single" w:sz="4" w:space="0" w:color="auto"/>
              <w:right w:val="single" w:sz="4" w:space="0" w:color="auto"/>
            </w:tcBorders>
            <w:vAlign w:val="center"/>
          </w:tcPr>
          <w:p w14:paraId="5E4DE71D" w14:textId="0F7407CB" w:rsidR="005C4F39" w:rsidRPr="005C4F39" w:rsidRDefault="005C4F39" w:rsidP="005C4F39">
            <w:pPr>
              <w:pStyle w:val="Table"/>
              <w:jc w:val="left"/>
              <w:rPr>
                <w:rFonts w:cs="Arial"/>
              </w:rPr>
            </w:pPr>
            <w:r w:rsidRPr="005C4F39">
              <w:rPr>
                <w:rFonts w:cs="Arial"/>
              </w:rPr>
              <w:t>1.0724</w:t>
            </w:r>
          </w:p>
        </w:tc>
        <w:tc>
          <w:tcPr>
            <w:tcW w:w="0" w:type="auto"/>
            <w:tcBorders>
              <w:top w:val="single" w:sz="4" w:space="0" w:color="auto"/>
              <w:left w:val="single" w:sz="4" w:space="0" w:color="auto"/>
              <w:bottom w:val="single" w:sz="4" w:space="0" w:color="auto"/>
              <w:right w:val="single" w:sz="4" w:space="0" w:color="auto"/>
            </w:tcBorders>
            <w:vAlign w:val="center"/>
          </w:tcPr>
          <w:p w14:paraId="6DA834D3" w14:textId="7E6863AC" w:rsidR="005C4F39" w:rsidRPr="005C4F39" w:rsidRDefault="005C4F39" w:rsidP="005C4F39">
            <w:pPr>
              <w:pStyle w:val="Table"/>
              <w:jc w:val="left"/>
              <w:rPr>
                <w:rFonts w:cs="Arial"/>
              </w:rPr>
            </w:pPr>
            <w:r w:rsidRPr="005C4F39">
              <w:rPr>
                <w:rFonts w:cs="Arial"/>
              </w:rPr>
              <w:t>1.042</w:t>
            </w:r>
          </w:p>
        </w:tc>
        <w:tc>
          <w:tcPr>
            <w:tcW w:w="0" w:type="auto"/>
            <w:tcBorders>
              <w:top w:val="single" w:sz="4" w:space="0" w:color="auto"/>
              <w:left w:val="single" w:sz="4" w:space="0" w:color="auto"/>
              <w:bottom w:val="single" w:sz="4" w:space="0" w:color="auto"/>
              <w:right w:val="single" w:sz="4" w:space="0" w:color="auto"/>
            </w:tcBorders>
            <w:vAlign w:val="center"/>
          </w:tcPr>
          <w:p w14:paraId="68FF7511" w14:textId="1146E0EB" w:rsidR="005C4F39" w:rsidRPr="005C4F39" w:rsidRDefault="005C4F39" w:rsidP="005C4F39">
            <w:pPr>
              <w:pStyle w:val="Table"/>
              <w:jc w:val="left"/>
              <w:rPr>
                <w:rFonts w:cs="Arial"/>
              </w:rPr>
            </w:pPr>
            <w:r w:rsidRPr="005C4F39">
              <w:rPr>
                <w:rFonts w:cs="Arial"/>
              </w:rPr>
              <w:t>1.0732</w:t>
            </w:r>
          </w:p>
        </w:tc>
      </w:tr>
    </w:tbl>
    <w:p w14:paraId="1BC1F31C" w14:textId="77777777" w:rsidR="00B676BB" w:rsidRDefault="00B676BB" w:rsidP="00DC5178">
      <w:pPr>
        <w:pStyle w:val="NoSpacing"/>
      </w:pPr>
    </w:p>
    <w:p w14:paraId="1703D7DD" w14:textId="77777777" w:rsidR="00DC5178" w:rsidRDefault="00DC5178" w:rsidP="004B439F">
      <w:pPr>
        <w:pStyle w:val="NoSpacing"/>
      </w:pPr>
      <w:r>
        <w:br w:type="page"/>
      </w:r>
    </w:p>
    <w:p w14:paraId="61EDAC39" w14:textId="3A6F9266" w:rsidR="00A20381" w:rsidRDefault="00A20381" w:rsidP="004C2AEF">
      <w:pPr>
        <w:pStyle w:val="Caption"/>
        <w:keepNext/>
      </w:pPr>
      <w:bookmarkStart w:id="32" w:name="_Ref27042185"/>
      <w:bookmarkStart w:id="33" w:name="_Toc36203193"/>
      <w:r>
        <w:lastRenderedPageBreak/>
        <w:t xml:space="preserve">Table </w:t>
      </w:r>
      <w:r>
        <w:fldChar w:fldCharType="begin"/>
      </w:r>
      <w:r>
        <w:instrText xml:space="preserve"> SEQ Table \* ARABIC </w:instrText>
      </w:r>
      <w:r>
        <w:fldChar w:fldCharType="separate"/>
      </w:r>
      <w:r w:rsidR="005610F7">
        <w:rPr>
          <w:noProof/>
        </w:rPr>
        <w:t>5</w:t>
      </w:r>
      <w:r>
        <w:fldChar w:fldCharType="end"/>
      </w:r>
      <w:bookmarkEnd w:id="31"/>
      <w:bookmarkEnd w:id="32"/>
      <w:r>
        <w:rPr>
          <w:lang w:val="en-US"/>
        </w:rPr>
        <w:t xml:space="preserve">. </w:t>
      </w:r>
      <w:r w:rsidRPr="00D55F45">
        <w:rPr>
          <w:lang w:val="en-US"/>
        </w:rPr>
        <w:t>Reactive Power Capability at V</w:t>
      </w:r>
      <w:r w:rsidR="00B676BB">
        <w:rPr>
          <w:lang w:val="en-US"/>
        </w:rPr>
        <w:t>oltage</w:t>
      </w:r>
      <w:r w:rsidRPr="00D55F45">
        <w:rPr>
          <w:lang w:val="en-US"/>
        </w:rPr>
        <w:t xml:space="preserve"> 1.05 pu</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
        <w:gridCol w:w="637"/>
        <w:gridCol w:w="857"/>
        <w:gridCol w:w="867"/>
        <w:gridCol w:w="827"/>
        <w:gridCol w:w="637"/>
        <w:gridCol w:w="637"/>
        <w:gridCol w:w="767"/>
        <w:gridCol w:w="767"/>
        <w:gridCol w:w="767"/>
        <w:gridCol w:w="767"/>
        <w:gridCol w:w="767"/>
      </w:tblGrid>
      <w:tr w:rsidR="009C5A00" w:rsidRPr="00A20381" w14:paraId="756836D2" w14:textId="77777777" w:rsidTr="00B676BB">
        <w:trPr>
          <w:cantSplit/>
          <w:trHeight w:val="3312"/>
          <w:jc w:val="center"/>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4827DD9C" w14:textId="77777777" w:rsidR="009C5A00" w:rsidRPr="005D32FB" w:rsidRDefault="009C5A00" w:rsidP="00B676BB">
            <w:pPr>
              <w:pStyle w:val="TableHeader"/>
              <w:ind w:left="113" w:right="113"/>
              <w:rPr>
                <w:lang w:val="en-US"/>
              </w:rPr>
            </w:pPr>
            <w:r w:rsidRPr="005D32FB">
              <w:rPr>
                <w:lang w:val="en-US"/>
              </w:rPr>
              <w:t>POI Voltage [pu]</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3C6D9126" w14:textId="77777777" w:rsidR="009C5A00" w:rsidRPr="005D32FB" w:rsidRDefault="009C5A00" w:rsidP="00B676BB">
            <w:pPr>
              <w:pStyle w:val="TableHeader"/>
              <w:ind w:left="113" w:right="113"/>
              <w:rPr>
                <w:lang w:val="en-US"/>
              </w:rPr>
            </w:pPr>
            <w:r>
              <w:rPr>
                <w:lang w:val="en-US"/>
              </w:rPr>
              <w:t>Dispatch [%]</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526632B9" w14:textId="77777777" w:rsidR="009C5A00" w:rsidRPr="005D32FB" w:rsidRDefault="009C5A00" w:rsidP="00B676BB">
            <w:pPr>
              <w:pStyle w:val="TableHeader"/>
              <w:ind w:left="113" w:right="113"/>
              <w:rPr>
                <w:lang w:val="en-US"/>
              </w:rPr>
            </w:pPr>
            <w:r w:rsidRPr="005D32FB">
              <w:rPr>
                <w:lang w:val="en-US"/>
              </w:rPr>
              <w:t>Reactive Test</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74492A0F" w14:textId="77777777" w:rsidR="009C5A00" w:rsidRPr="005D32FB" w:rsidRDefault="009C5A00" w:rsidP="00B676BB">
            <w:pPr>
              <w:pStyle w:val="TableHeader"/>
              <w:ind w:left="113" w:right="113"/>
              <w:rPr>
                <w:lang w:val="en-US"/>
              </w:rPr>
            </w:pPr>
            <w:r>
              <w:rPr>
                <w:lang w:val="en-US"/>
              </w:rPr>
              <w:t>MPT HV Real Power [MW]</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35DF7ECE" w14:textId="77777777" w:rsidR="009C5A00" w:rsidRPr="005D32FB" w:rsidRDefault="009C5A00" w:rsidP="00B676BB">
            <w:pPr>
              <w:pStyle w:val="TableHeader"/>
              <w:ind w:left="113" w:right="113"/>
              <w:rPr>
                <w:lang w:val="en-US"/>
              </w:rPr>
            </w:pPr>
            <w:r>
              <w:rPr>
                <w:lang w:val="en-US"/>
              </w:rPr>
              <w:t>MPT HV Reactive Power [MVAr]</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extDirection w:val="btLr"/>
          </w:tcPr>
          <w:p w14:paraId="4531CC05" w14:textId="77777777" w:rsidR="009C5A00" w:rsidRDefault="009C5A00" w:rsidP="00B676BB">
            <w:pPr>
              <w:pStyle w:val="TableHeader"/>
              <w:ind w:left="113" w:right="113"/>
              <w:rPr>
                <w:rFonts w:ascii="Calibri" w:hAnsi="Calibri" w:cs="Calibri"/>
                <w:color w:val="000000"/>
                <w:sz w:val="22"/>
              </w:rPr>
            </w:pPr>
            <w:r w:rsidRPr="005D32FB">
              <w:rPr>
                <w:lang w:val="en-US"/>
              </w:rPr>
              <w:t>MPT Tap Position</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extDirection w:val="btLr"/>
          </w:tcPr>
          <w:p w14:paraId="226CBE0D" w14:textId="57AF37DE" w:rsidR="009C5A00" w:rsidRDefault="009C5A00" w:rsidP="00B676BB">
            <w:pPr>
              <w:pStyle w:val="TableHeader"/>
              <w:ind w:left="113" w:right="113"/>
              <w:rPr>
                <w:rFonts w:ascii="Calibri" w:hAnsi="Calibri" w:cs="Calibri"/>
                <w:color w:val="000000"/>
                <w:sz w:val="22"/>
              </w:rPr>
            </w:pPr>
            <w:r>
              <w:t>C</w:t>
            </w:r>
            <w:r w:rsidRPr="00F16249">
              <w:t>ap</w:t>
            </w:r>
            <w:r>
              <w:t>acitor</w:t>
            </w:r>
            <w:r w:rsidRPr="00F16249">
              <w:t xml:space="preserve"> </w:t>
            </w:r>
            <w:r w:rsidRPr="005D32FB">
              <w:rPr>
                <w:lang w:val="en-US"/>
              </w:rPr>
              <w:t>Banks [MVAr]</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40C3B138" w14:textId="77777777" w:rsidR="009C5A00" w:rsidRPr="005D32FB" w:rsidRDefault="009C5A00" w:rsidP="00B676BB">
            <w:pPr>
              <w:pStyle w:val="TableHeader"/>
              <w:ind w:left="113" w:right="113"/>
              <w:rPr>
                <w:lang w:val="en-US"/>
              </w:rPr>
            </w:pPr>
            <w:r>
              <w:rPr>
                <w:rFonts w:ascii="Calibri" w:hAnsi="Calibri" w:cs="Calibri"/>
                <w:color w:val="000000"/>
                <w:sz w:val="22"/>
              </w:rPr>
              <w:t>Substation Voltage [pu]</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noWrap/>
            <w:textDirection w:val="btLr"/>
            <w:vAlign w:val="center"/>
            <w:hideMark/>
          </w:tcPr>
          <w:p w14:paraId="2E728989" w14:textId="77777777" w:rsidR="009C5A00" w:rsidRPr="005D32FB" w:rsidRDefault="009C5A00" w:rsidP="00B676BB">
            <w:pPr>
              <w:pStyle w:val="TableHeader"/>
              <w:ind w:left="113" w:right="113"/>
              <w:rPr>
                <w:lang w:val="en-US"/>
              </w:rPr>
            </w:pPr>
            <w:r>
              <w:rPr>
                <w:rFonts w:ascii="Calibri" w:hAnsi="Calibri" w:cs="Calibri"/>
                <w:color w:val="000000"/>
                <w:sz w:val="22"/>
              </w:rPr>
              <w:t>Minimum Terminal Voltage [pu]</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extDirection w:val="btLr"/>
            <w:vAlign w:val="center"/>
          </w:tcPr>
          <w:p w14:paraId="7B131E97" w14:textId="77777777" w:rsidR="009C5A00" w:rsidRPr="005D32FB" w:rsidRDefault="009C5A00" w:rsidP="00B676BB">
            <w:pPr>
              <w:pStyle w:val="TableHeader"/>
              <w:ind w:left="113" w:right="113"/>
              <w:rPr>
                <w:lang w:val="en-US"/>
              </w:rPr>
            </w:pPr>
            <w:r>
              <w:rPr>
                <w:rFonts w:ascii="Calibri" w:hAnsi="Calibri" w:cs="Calibri"/>
                <w:color w:val="000000"/>
                <w:sz w:val="22"/>
              </w:rPr>
              <w:t>Maximum Terminal Voltage [pu]</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extDirection w:val="btLr"/>
            <w:vAlign w:val="center"/>
          </w:tcPr>
          <w:p w14:paraId="27896E2F" w14:textId="77777777" w:rsidR="009C5A00" w:rsidRPr="005D32FB" w:rsidRDefault="009C5A00" w:rsidP="00B676BB">
            <w:pPr>
              <w:pStyle w:val="TableHeader"/>
              <w:ind w:left="113" w:right="113"/>
              <w:rPr>
                <w:lang w:val="en-US"/>
              </w:rPr>
            </w:pPr>
            <w:r>
              <w:rPr>
                <w:rFonts w:ascii="Calibri" w:hAnsi="Calibri" w:cs="Calibri"/>
                <w:color w:val="000000"/>
                <w:sz w:val="22"/>
              </w:rPr>
              <w:t>Minimum Collection Voltage [pu]</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extDirection w:val="btLr"/>
            <w:vAlign w:val="center"/>
          </w:tcPr>
          <w:p w14:paraId="5E54C721" w14:textId="77777777" w:rsidR="009C5A00" w:rsidRPr="005D32FB" w:rsidRDefault="009C5A00" w:rsidP="00B676BB">
            <w:pPr>
              <w:pStyle w:val="TableHeader"/>
              <w:ind w:left="113" w:right="113"/>
              <w:rPr>
                <w:lang w:val="en-US"/>
              </w:rPr>
            </w:pPr>
            <w:r>
              <w:rPr>
                <w:rFonts w:ascii="Calibri" w:hAnsi="Calibri" w:cs="Calibri"/>
                <w:color w:val="000000"/>
                <w:sz w:val="22"/>
              </w:rPr>
              <w:t>Maximum Collection Voltage [pu]</w:t>
            </w:r>
          </w:p>
        </w:tc>
      </w:tr>
      <w:tr w:rsidR="005C4F39" w:rsidRPr="00A20381" w14:paraId="3EB9A6AA"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0BFD77" w14:textId="73F0060E" w:rsidR="005C4F39" w:rsidRPr="009C5A00" w:rsidRDefault="005C4F39" w:rsidP="005C4F39">
            <w:pPr>
              <w:pStyle w:val="Table"/>
              <w:jc w:val="left"/>
              <w:rPr>
                <w:rFonts w:cs="Arial"/>
                <w:lang w:val="en-US"/>
              </w:rPr>
            </w:pPr>
            <w:r w:rsidRPr="009C5A00">
              <w:rPr>
                <w:rFonts w:cs="Arial"/>
                <w:color w:val="000000"/>
              </w:rPr>
              <w:t>1.05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079CB6" w14:textId="77777777" w:rsidR="005C4F39" w:rsidRPr="009C5A00" w:rsidRDefault="005C4F39" w:rsidP="005C4F39">
            <w:pPr>
              <w:pStyle w:val="Table"/>
              <w:jc w:val="left"/>
              <w:rPr>
                <w:rFonts w:cs="Arial"/>
                <w:lang w:val="en-US"/>
              </w:rPr>
            </w:pPr>
            <w:r w:rsidRPr="009C5A00">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13F432"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D72B087" w14:textId="4FBF4BC5" w:rsidR="005C4F39" w:rsidRPr="005C4F39" w:rsidRDefault="005C4F39" w:rsidP="005C4F39">
            <w:pPr>
              <w:pStyle w:val="Table"/>
              <w:jc w:val="left"/>
              <w:rPr>
                <w:rFonts w:cs="Arial"/>
              </w:rPr>
            </w:pPr>
            <w:r w:rsidRPr="005C4F39">
              <w:rPr>
                <w:rFonts w:cs="Arial"/>
              </w:rPr>
              <w:t>0.468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3EADC6B" w14:textId="372E167E" w:rsidR="005C4F39" w:rsidRPr="005C4F39" w:rsidRDefault="005C4F39" w:rsidP="005C4F39">
            <w:pPr>
              <w:pStyle w:val="Table"/>
              <w:jc w:val="left"/>
              <w:rPr>
                <w:rFonts w:cs="Arial"/>
              </w:rPr>
            </w:pPr>
            <w:r w:rsidRPr="005C4F39">
              <w:rPr>
                <w:rFonts w:cs="Arial"/>
              </w:rPr>
              <w:t>-0.147</w:t>
            </w:r>
          </w:p>
        </w:tc>
        <w:tc>
          <w:tcPr>
            <w:tcW w:w="0" w:type="auto"/>
            <w:tcBorders>
              <w:top w:val="single" w:sz="4" w:space="0" w:color="auto"/>
              <w:left w:val="single" w:sz="4" w:space="0" w:color="auto"/>
              <w:bottom w:val="single" w:sz="4" w:space="0" w:color="auto"/>
              <w:right w:val="single" w:sz="4" w:space="0" w:color="auto"/>
            </w:tcBorders>
            <w:vAlign w:val="center"/>
          </w:tcPr>
          <w:p w14:paraId="2E0CDF5D" w14:textId="5A79D7A8" w:rsidR="005C4F39" w:rsidRPr="005C4F39" w:rsidRDefault="005C4F39" w:rsidP="005C4F39">
            <w:pPr>
              <w:pStyle w:val="Table"/>
              <w:jc w:val="left"/>
              <w:rPr>
                <w:rFonts w:cs="Arial"/>
              </w:rPr>
            </w:pPr>
            <w:r w:rsidRPr="005C4F39">
              <w:rPr>
                <w:rFonts w:cs="Arial"/>
              </w:rPr>
              <w:t>11</w:t>
            </w:r>
          </w:p>
        </w:tc>
        <w:tc>
          <w:tcPr>
            <w:tcW w:w="0" w:type="auto"/>
            <w:tcBorders>
              <w:top w:val="single" w:sz="4" w:space="0" w:color="auto"/>
              <w:left w:val="single" w:sz="4" w:space="0" w:color="auto"/>
              <w:bottom w:val="single" w:sz="4" w:space="0" w:color="auto"/>
              <w:right w:val="single" w:sz="4" w:space="0" w:color="auto"/>
            </w:tcBorders>
            <w:vAlign w:val="center"/>
          </w:tcPr>
          <w:p w14:paraId="3EE1B698" w14:textId="082D80FE" w:rsidR="005C4F39" w:rsidRPr="005C4F39" w:rsidRDefault="005C4F39" w:rsidP="005C4F39">
            <w:pPr>
              <w:pStyle w:val="Table"/>
              <w:jc w:val="left"/>
              <w:rPr>
                <w:rFonts w:cs="Arial"/>
              </w:rPr>
            </w:pPr>
            <w:r w:rsidRPr="005C4F39">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26CDD1" w14:textId="2999C0E3" w:rsidR="005C4F39" w:rsidRPr="005C4F39" w:rsidRDefault="005C4F39" w:rsidP="005C4F39">
            <w:pPr>
              <w:pStyle w:val="Table"/>
              <w:jc w:val="left"/>
              <w:rPr>
                <w:rFonts w:cs="Arial"/>
              </w:rPr>
            </w:pPr>
            <w:r w:rsidRPr="005C4F39">
              <w:rPr>
                <w:rFonts w:cs="Arial"/>
              </w:rPr>
              <w:t>0.9827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B2BAA6" w14:textId="0CB0902E" w:rsidR="005C4F39" w:rsidRPr="005C4F39" w:rsidRDefault="005C4F39" w:rsidP="005C4F39">
            <w:pPr>
              <w:pStyle w:val="Table"/>
              <w:jc w:val="left"/>
              <w:rPr>
                <w:rFonts w:cs="Arial"/>
              </w:rPr>
            </w:pPr>
            <w:r w:rsidRPr="005C4F39">
              <w:rPr>
                <w:rFonts w:cs="Arial"/>
              </w:rPr>
              <w:t>0.9274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AF1F30" w14:textId="5DFFAE97" w:rsidR="005C4F39" w:rsidRPr="005C4F39" w:rsidRDefault="005C4F39" w:rsidP="005C4F39">
            <w:pPr>
              <w:pStyle w:val="Table"/>
              <w:jc w:val="left"/>
              <w:rPr>
                <w:rFonts w:cs="Arial"/>
              </w:rPr>
            </w:pPr>
            <w:r w:rsidRPr="005C4F39">
              <w:rPr>
                <w:rFonts w:cs="Arial"/>
              </w:rPr>
              <w:t>0.9827</w:t>
            </w:r>
          </w:p>
        </w:tc>
        <w:tc>
          <w:tcPr>
            <w:tcW w:w="0" w:type="auto"/>
            <w:tcBorders>
              <w:top w:val="single" w:sz="4" w:space="0" w:color="auto"/>
              <w:left w:val="single" w:sz="4" w:space="0" w:color="auto"/>
              <w:bottom w:val="single" w:sz="4" w:space="0" w:color="auto"/>
              <w:right w:val="single" w:sz="4" w:space="0" w:color="auto"/>
            </w:tcBorders>
            <w:vAlign w:val="center"/>
          </w:tcPr>
          <w:p w14:paraId="174C46B6" w14:textId="7CC5BE59" w:rsidR="005C4F39" w:rsidRPr="005C4F39" w:rsidRDefault="005C4F39" w:rsidP="005C4F39">
            <w:pPr>
              <w:pStyle w:val="Table"/>
              <w:jc w:val="left"/>
              <w:rPr>
                <w:rFonts w:cs="Arial"/>
              </w:rPr>
            </w:pPr>
            <w:r w:rsidRPr="005C4F39">
              <w:rPr>
                <w:rFonts w:cs="Arial"/>
              </w:rPr>
              <w:t>0.9819</w:t>
            </w:r>
          </w:p>
        </w:tc>
        <w:tc>
          <w:tcPr>
            <w:tcW w:w="0" w:type="auto"/>
            <w:tcBorders>
              <w:top w:val="single" w:sz="4" w:space="0" w:color="auto"/>
              <w:left w:val="single" w:sz="4" w:space="0" w:color="auto"/>
              <w:bottom w:val="single" w:sz="4" w:space="0" w:color="auto"/>
              <w:right w:val="single" w:sz="4" w:space="0" w:color="auto"/>
            </w:tcBorders>
            <w:vAlign w:val="center"/>
          </w:tcPr>
          <w:p w14:paraId="64417886" w14:textId="7F7E445E" w:rsidR="005C4F39" w:rsidRPr="005C4F39" w:rsidRDefault="005C4F39" w:rsidP="005C4F39">
            <w:pPr>
              <w:pStyle w:val="Table"/>
              <w:jc w:val="left"/>
              <w:rPr>
                <w:rFonts w:cs="Arial"/>
              </w:rPr>
            </w:pPr>
            <w:r w:rsidRPr="005C4F39">
              <w:rPr>
                <w:rFonts w:cs="Arial"/>
              </w:rPr>
              <w:t>0.9827</w:t>
            </w:r>
          </w:p>
        </w:tc>
      </w:tr>
      <w:tr w:rsidR="005C4F39" w:rsidRPr="00A20381" w14:paraId="14D28DE3"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3B9681" w14:textId="613E49DF" w:rsidR="005C4F39" w:rsidRPr="009C5A00" w:rsidRDefault="005C4F39" w:rsidP="005C4F39">
            <w:pPr>
              <w:pStyle w:val="Table"/>
              <w:jc w:val="left"/>
              <w:rPr>
                <w:rFonts w:cs="Arial"/>
                <w:lang w:val="en-US"/>
              </w:rPr>
            </w:pPr>
            <w:r w:rsidRPr="009C5A00">
              <w:rPr>
                <w:rFonts w:cs="Arial"/>
                <w:color w:val="000000"/>
              </w:rPr>
              <w:t>1.05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9CF65" w14:textId="77777777" w:rsidR="005C4F39" w:rsidRPr="009C5A00" w:rsidRDefault="005C4F39" w:rsidP="005C4F39">
            <w:pPr>
              <w:pStyle w:val="Table"/>
              <w:jc w:val="left"/>
              <w:rPr>
                <w:rFonts w:cs="Arial"/>
                <w:lang w:val="en-US"/>
              </w:rPr>
            </w:pPr>
            <w:r w:rsidRPr="009C5A00">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662B56"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1381CC8" w14:textId="57090DBD" w:rsidR="005C4F39" w:rsidRPr="005C4F39" w:rsidRDefault="005C4F39" w:rsidP="005C4F39">
            <w:pPr>
              <w:pStyle w:val="Table"/>
              <w:jc w:val="left"/>
              <w:rPr>
                <w:rFonts w:cs="Arial"/>
              </w:rPr>
            </w:pPr>
            <w:r w:rsidRPr="005C4F39">
              <w:rPr>
                <w:rFonts w:cs="Arial"/>
              </w:rPr>
              <w:t>0.615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0B4DDE7" w14:textId="45F8E475" w:rsidR="005C4F39" w:rsidRPr="005C4F39" w:rsidRDefault="005C4F39" w:rsidP="005C4F39">
            <w:pPr>
              <w:pStyle w:val="Table"/>
              <w:jc w:val="left"/>
              <w:rPr>
                <w:rFonts w:cs="Arial"/>
              </w:rPr>
            </w:pPr>
            <w:r w:rsidRPr="005C4F39">
              <w:rPr>
                <w:rFonts w:cs="Arial"/>
              </w:rPr>
              <w:t>69.088</w:t>
            </w:r>
          </w:p>
        </w:tc>
        <w:tc>
          <w:tcPr>
            <w:tcW w:w="0" w:type="auto"/>
            <w:tcBorders>
              <w:top w:val="single" w:sz="4" w:space="0" w:color="auto"/>
              <w:left w:val="single" w:sz="4" w:space="0" w:color="auto"/>
              <w:bottom w:val="single" w:sz="4" w:space="0" w:color="auto"/>
              <w:right w:val="single" w:sz="4" w:space="0" w:color="auto"/>
            </w:tcBorders>
            <w:vAlign w:val="center"/>
          </w:tcPr>
          <w:p w14:paraId="2DEF3327" w14:textId="6491395E" w:rsidR="005C4F39" w:rsidRPr="005C4F39" w:rsidRDefault="005C4F39" w:rsidP="005C4F39">
            <w:pPr>
              <w:pStyle w:val="Table"/>
              <w:jc w:val="left"/>
              <w:rPr>
                <w:rFonts w:cs="Arial"/>
              </w:rPr>
            </w:pPr>
            <w:r w:rsidRPr="005C4F39">
              <w:rPr>
                <w:rFonts w:cs="Arial"/>
              </w:rPr>
              <w:t>13</w:t>
            </w:r>
          </w:p>
        </w:tc>
        <w:tc>
          <w:tcPr>
            <w:tcW w:w="0" w:type="auto"/>
            <w:tcBorders>
              <w:top w:val="single" w:sz="4" w:space="0" w:color="auto"/>
              <w:left w:val="single" w:sz="4" w:space="0" w:color="auto"/>
              <w:bottom w:val="single" w:sz="4" w:space="0" w:color="auto"/>
              <w:right w:val="single" w:sz="4" w:space="0" w:color="auto"/>
            </w:tcBorders>
            <w:vAlign w:val="center"/>
          </w:tcPr>
          <w:p w14:paraId="4C8A23E0" w14:textId="2F45F8B2" w:rsidR="005C4F39" w:rsidRPr="005C4F39" w:rsidRDefault="005C4F39" w:rsidP="005C4F39">
            <w:pPr>
              <w:pStyle w:val="Table"/>
              <w:jc w:val="left"/>
              <w:rPr>
                <w:rFonts w:cs="Arial"/>
              </w:rPr>
            </w:pPr>
            <w:r w:rsidRPr="005C4F39">
              <w:rPr>
                <w:rFonts w:cs="Arial"/>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A8F37DE" w14:textId="7C6B40D9" w:rsidR="005C4F39" w:rsidRPr="005C4F39" w:rsidRDefault="005C4F39" w:rsidP="005C4F39">
            <w:pPr>
              <w:pStyle w:val="Table"/>
              <w:jc w:val="left"/>
              <w:rPr>
                <w:rFonts w:cs="Arial"/>
              </w:rPr>
            </w:pPr>
            <w:r w:rsidRPr="005C4F39">
              <w:rPr>
                <w:rFonts w:cs="Arial"/>
              </w:rPr>
              <w:t>1.0685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35F2448" w14:textId="42111846" w:rsidR="005C4F39" w:rsidRPr="005C4F39" w:rsidRDefault="005C4F39" w:rsidP="005C4F39">
            <w:pPr>
              <w:pStyle w:val="Table"/>
              <w:jc w:val="left"/>
              <w:rPr>
                <w:rFonts w:cs="Arial"/>
              </w:rPr>
            </w:pPr>
            <w:r w:rsidRPr="005C4F39">
              <w:rPr>
                <w:rFonts w:cs="Arial"/>
              </w:rPr>
              <w:t>1.0248</w:t>
            </w:r>
          </w:p>
        </w:tc>
        <w:tc>
          <w:tcPr>
            <w:tcW w:w="0" w:type="auto"/>
            <w:tcBorders>
              <w:top w:val="single" w:sz="4" w:space="0" w:color="auto"/>
              <w:left w:val="single" w:sz="4" w:space="0" w:color="auto"/>
              <w:bottom w:val="single" w:sz="4" w:space="0" w:color="auto"/>
              <w:right w:val="single" w:sz="4" w:space="0" w:color="auto"/>
            </w:tcBorders>
            <w:vAlign w:val="center"/>
          </w:tcPr>
          <w:p w14:paraId="43FF8F76" w14:textId="024671EF" w:rsidR="005C4F39" w:rsidRPr="005C4F39" w:rsidRDefault="005C4F39" w:rsidP="005C4F39">
            <w:pPr>
              <w:pStyle w:val="Table"/>
              <w:jc w:val="left"/>
              <w:rPr>
                <w:rFonts w:cs="Arial"/>
              </w:rPr>
            </w:pPr>
            <w:r w:rsidRPr="005C4F39">
              <w:rPr>
                <w:rFonts w:cs="Arial"/>
              </w:rPr>
              <w:t>1.0693</w:t>
            </w:r>
          </w:p>
        </w:tc>
        <w:tc>
          <w:tcPr>
            <w:tcW w:w="0" w:type="auto"/>
            <w:tcBorders>
              <w:top w:val="single" w:sz="4" w:space="0" w:color="auto"/>
              <w:left w:val="single" w:sz="4" w:space="0" w:color="auto"/>
              <w:bottom w:val="single" w:sz="4" w:space="0" w:color="auto"/>
              <w:right w:val="single" w:sz="4" w:space="0" w:color="auto"/>
            </w:tcBorders>
            <w:vAlign w:val="center"/>
          </w:tcPr>
          <w:p w14:paraId="3E2F6946" w14:textId="1A1C3F00" w:rsidR="005C4F39" w:rsidRPr="005C4F39" w:rsidRDefault="005C4F39" w:rsidP="005C4F39">
            <w:pPr>
              <w:pStyle w:val="Table"/>
              <w:jc w:val="left"/>
              <w:rPr>
                <w:rFonts w:cs="Arial"/>
              </w:rPr>
            </w:pPr>
            <w:r w:rsidRPr="005C4F39">
              <w:rPr>
                <w:rFonts w:cs="Arial"/>
              </w:rPr>
              <w:t>1.0685</w:t>
            </w:r>
          </w:p>
        </w:tc>
        <w:tc>
          <w:tcPr>
            <w:tcW w:w="0" w:type="auto"/>
            <w:tcBorders>
              <w:top w:val="single" w:sz="4" w:space="0" w:color="auto"/>
              <w:left w:val="single" w:sz="4" w:space="0" w:color="auto"/>
              <w:bottom w:val="single" w:sz="4" w:space="0" w:color="auto"/>
              <w:right w:val="single" w:sz="4" w:space="0" w:color="auto"/>
            </w:tcBorders>
            <w:vAlign w:val="center"/>
          </w:tcPr>
          <w:p w14:paraId="3BE6803E" w14:textId="7DB4F2D7" w:rsidR="005C4F39" w:rsidRPr="005C4F39" w:rsidRDefault="005C4F39" w:rsidP="005C4F39">
            <w:pPr>
              <w:pStyle w:val="Table"/>
              <w:jc w:val="left"/>
              <w:rPr>
                <w:rFonts w:cs="Arial"/>
              </w:rPr>
            </w:pPr>
            <w:r w:rsidRPr="005C4F39">
              <w:rPr>
                <w:rFonts w:cs="Arial"/>
              </w:rPr>
              <w:t>1.0716</w:t>
            </w:r>
          </w:p>
        </w:tc>
      </w:tr>
      <w:tr w:rsidR="005C4F39" w:rsidRPr="00A20381" w14:paraId="6F1BBA21"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9FC41" w14:textId="2997F710" w:rsidR="005C4F39" w:rsidRPr="009C5A00" w:rsidRDefault="005C4F39" w:rsidP="005C4F39">
            <w:pPr>
              <w:pStyle w:val="Table"/>
              <w:jc w:val="left"/>
              <w:rPr>
                <w:rFonts w:cs="Arial"/>
                <w:lang w:val="en-US"/>
              </w:rPr>
            </w:pPr>
            <w:r w:rsidRPr="009C5A00">
              <w:rPr>
                <w:rFonts w:cs="Arial"/>
                <w:color w:val="000000"/>
              </w:rPr>
              <w:t>1.05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F2BB1" w14:textId="77777777" w:rsidR="005C4F39" w:rsidRPr="009C5A00" w:rsidRDefault="005C4F39" w:rsidP="005C4F39">
            <w:pPr>
              <w:pStyle w:val="Table"/>
              <w:jc w:val="left"/>
              <w:rPr>
                <w:rFonts w:cs="Arial"/>
                <w:lang w:val="en-US"/>
              </w:rPr>
            </w:pPr>
            <w:r w:rsidRPr="009C5A00">
              <w:rPr>
                <w:rFonts w:cs="Arial"/>
              </w:rPr>
              <w:t>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C1CA9"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B86D10" w14:textId="051860F0" w:rsidR="005C4F39" w:rsidRPr="005C4F39" w:rsidRDefault="005C4F39" w:rsidP="005C4F39">
            <w:pPr>
              <w:pStyle w:val="Table"/>
              <w:jc w:val="left"/>
              <w:rPr>
                <w:rFonts w:cs="Arial"/>
              </w:rPr>
            </w:pPr>
            <w:r w:rsidRPr="005C4F39">
              <w:rPr>
                <w:rFonts w:cs="Arial"/>
              </w:rPr>
              <w:t>12.6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13CC732" w14:textId="77E94B33" w:rsidR="005C4F39" w:rsidRPr="005C4F39" w:rsidRDefault="005C4F39" w:rsidP="005C4F39">
            <w:pPr>
              <w:pStyle w:val="Table"/>
              <w:jc w:val="left"/>
              <w:rPr>
                <w:rFonts w:cs="Arial"/>
              </w:rPr>
            </w:pPr>
            <w:r w:rsidRPr="005C4F39">
              <w:rPr>
                <w:rFonts w:cs="Arial"/>
              </w:rPr>
              <w:t>-41.381</w:t>
            </w:r>
          </w:p>
        </w:tc>
        <w:tc>
          <w:tcPr>
            <w:tcW w:w="0" w:type="auto"/>
            <w:tcBorders>
              <w:top w:val="single" w:sz="4" w:space="0" w:color="auto"/>
              <w:left w:val="single" w:sz="4" w:space="0" w:color="auto"/>
              <w:bottom w:val="single" w:sz="4" w:space="0" w:color="auto"/>
              <w:right w:val="single" w:sz="4" w:space="0" w:color="auto"/>
            </w:tcBorders>
            <w:vAlign w:val="center"/>
          </w:tcPr>
          <w:p w14:paraId="64109278" w14:textId="6BE0A611" w:rsidR="005C4F39" w:rsidRPr="005C4F39" w:rsidRDefault="005C4F39" w:rsidP="005C4F39">
            <w:pPr>
              <w:pStyle w:val="Table"/>
              <w:jc w:val="left"/>
              <w:rPr>
                <w:rFonts w:cs="Arial"/>
              </w:rPr>
            </w:pPr>
            <w:r w:rsidRPr="005C4F39">
              <w:rPr>
                <w:rFonts w:cs="Arial"/>
              </w:rPr>
              <w:t>-7</w:t>
            </w:r>
          </w:p>
        </w:tc>
        <w:tc>
          <w:tcPr>
            <w:tcW w:w="0" w:type="auto"/>
            <w:tcBorders>
              <w:top w:val="single" w:sz="4" w:space="0" w:color="auto"/>
              <w:left w:val="single" w:sz="4" w:space="0" w:color="auto"/>
              <w:bottom w:val="single" w:sz="4" w:space="0" w:color="auto"/>
              <w:right w:val="single" w:sz="4" w:space="0" w:color="auto"/>
            </w:tcBorders>
            <w:vAlign w:val="center"/>
          </w:tcPr>
          <w:p w14:paraId="6ACFEF9D" w14:textId="016E52FE" w:rsidR="005C4F39" w:rsidRPr="005C4F39" w:rsidRDefault="005C4F39" w:rsidP="005C4F39">
            <w:pPr>
              <w:pStyle w:val="Table"/>
              <w:jc w:val="left"/>
              <w:rPr>
                <w:rFonts w:cs="Arial"/>
              </w:rPr>
            </w:pPr>
            <w:r w:rsidRPr="005C4F39">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6285B10" w14:textId="10CE8A99" w:rsidR="005C4F39" w:rsidRPr="005C4F39" w:rsidRDefault="005C4F39" w:rsidP="005C4F39">
            <w:pPr>
              <w:pStyle w:val="Table"/>
              <w:jc w:val="left"/>
              <w:rPr>
                <w:rFonts w:cs="Arial"/>
              </w:rPr>
            </w:pPr>
            <w:r w:rsidRPr="005C4F39">
              <w:rPr>
                <w:rFonts w:cs="Arial"/>
              </w:rPr>
              <w:t>1.042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3A4690" w14:textId="6356A2A1" w:rsidR="005C4F39" w:rsidRPr="005C4F39" w:rsidRDefault="005C4F39" w:rsidP="005C4F39">
            <w:pPr>
              <w:pStyle w:val="Table"/>
              <w:jc w:val="left"/>
              <w:rPr>
                <w:rFonts w:cs="Arial"/>
              </w:rPr>
            </w:pPr>
            <w:r w:rsidRPr="005C4F39">
              <w:rPr>
                <w:rFonts w:cs="Arial"/>
              </w:rPr>
              <w:t>0.9514</w:t>
            </w:r>
          </w:p>
        </w:tc>
        <w:tc>
          <w:tcPr>
            <w:tcW w:w="0" w:type="auto"/>
            <w:tcBorders>
              <w:top w:val="single" w:sz="4" w:space="0" w:color="auto"/>
              <w:left w:val="single" w:sz="4" w:space="0" w:color="auto"/>
              <w:bottom w:val="single" w:sz="4" w:space="0" w:color="auto"/>
              <w:right w:val="single" w:sz="4" w:space="0" w:color="auto"/>
            </w:tcBorders>
            <w:vAlign w:val="center"/>
          </w:tcPr>
          <w:p w14:paraId="77B1BC4E" w14:textId="692EF077" w:rsidR="005C4F39" w:rsidRPr="005C4F39" w:rsidRDefault="005C4F39" w:rsidP="005C4F39">
            <w:pPr>
              <w:pStyle w:val="Table"/>
              <w:jc w:val="left"/>
              <w:rPr>
                <w:rFonts w:cs="Arial"/>
              </w:rPr>
            </w:pPr>
            <w:r w:rsidRPr="005C4F39">
              <w:rPr>
                <w:rFonts w:cs="Arial"/>
              </w:rPr>
              <w:t>1.0186</w:t>
            </w:r>
          </w:p>
        </w:tc>
        <w:tc>
          <w:tcPr>
            <w:tcW w:w="0" w:type="auto"/>
            <w:tcBorders>
              <w:top w:val="single" w:sz="4" w:space="0" w:color="auto"/>
              <w:left w:val="single" w:sz="4" w:space="0" w:color="auto"/>
              <w:bottom w:val="single" w:sz="4" w:space="0" w:color="auto"/>
              <w:right w:val="single" w:sz="4" w:space="0" w:color="auto"/>
            </w:tcBorders>
            <w:vAlign w:val="center"/>
          </w:tcPr>
          <w:p w14:paraId="7891ECCD" w14:textId="66DDF421" w:rsidR="005C4F39" w:rsidRPr="005C4F39" w:rsidRDefault="005C4F39" w:rsidP="005C4F39">
            <w:pPr>
              <w:pStyle w:val="Table"/>
              <w:jc w:val="left"/>
              <w:rPr>
                <w:rFonts w:cs="Arial"/>
              </w:rPr>
            </w:pPr>
            <w:r w:rsidRPr="005C4F39">
              <w:rPr>
                <w:rFonts w:cs="Arial"/>
              </w:rPr>
              <w:t>1.0363</w:t>
            </w:r>
          </w:p>
        </w:tc>
        <w:tc>
          <w:tcPr>
            <w:tcW w:w="0" w:type="auto"/>
            <w:tcBorders>
              <w:top w:val="single" w:sz="4" w:space="0" w:color="auto"/>
              <w:left w:val="single" w:sz="4" w:space="0" w:color="auto"/>
              <w:bottom w:val="single" w:sz="4" w:space="0" w:color="auto"/>
              <w:right w:val="single" w:sz="4" w:space="0" w:color="auto"/>
            </w:tcBorders>
            <w:vAlign w:val="center"/>
          </w:tcPr>
          <w:p w14:paraId="1136670B" w14:textId="0D56BF44" w:rsidR="005C4F39" w:rsidRPr="005C4F39" w:rsidRDefault="005C4F39" w:rsidP="005C4F39">
            <w:pPr>
              <w:pStyle w:val="Table"/>
              <w:jc w:val="left"/>
              <w:rPr>
                <w:rFonts w:cs="Arial"/>
              </w:rPr>
            </w:pPr>
            <w:r w:rsidRPr="005C4F39">
              <w:rPr>
                <w:rFonts w:cs="Arial"/>
              </w:rPr>
              <w:t>1.042</w:t>
            </w:r>
          </w:p>
        </w:tc>
      </w:tr>
      <w:tr w:rsidR="005C4F39" w:rsidRPr="00A20381" w14:paraId="6B919113"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C0797B" w14:textId="52712FF9" w:rsidR="005C4F39" w:rsidRPr="009C5A00" w:rsidRDefault="005C4F39" w:rsidP="005C4F39">
            <w:pPr>
              <w:pStyle w:val="Table"/>
              <w:jc w:val="left"/>
              <w:rPr>
                <w:rFonts w:cs="Arial"/>
                <w:lang w:val="en-US"/>
              </w:rPr>
            </w:pPr>
            <w:r w:rsidRPr="009C5A00">
              <w:rPr>
                <w:rFonts w:cs="Arial"/>
                <w:color w:val="000000"/>
              </w:rPr>
              <w:t>1.05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010FF8" w14:textId="77777777" w:rsidR="005C4F39" w:rsidRPr="009C5A00" w:rsidRDefault="005C4F39" w:rsidP="005C4F39">
            <w:pPr>
              <w:pStyle w:val="Table"/>
              <w:jc w:val="left"/>
              <w:rPr>
                <w:rFonts w:cs="Arial"/>
                <w:lang w:val="en-US"/>
              </w:rPr>
            </w:pPr>
            <w:r w:rsidRPr="009C5A00">
              <w:rPr>
                <w:rFonts w:cs="Arial"/>
              </w:rPr>
              <w:t>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E5DFC"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A77A3EF" w14:textId="2ED4C6B5" w:rsidR="005C4F39" w:rsidRPr="005C4F39" w:rsidRDefault="005C4F39" w:rsidP="005C4F39">
            <w:pPr>
              <w:pStyle w:val="Table"/>
              <w:jc w:val="left"/>
              <w:rPr>
                <w:rFonts w:cs="Arial"/>
              </w:rPr>
            </w:pPr>
            <w:r w:rsidRPr="005C4F39">
              <w:rPr>
                <w:rFonts w:cs="Arial"/>
              </w:rPr>
              <w:t>12.756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AD8F2BF" w14:textId="482FA332" w:rsidR="005C4F39" w:rsidRPr="005C4F39" w:rsidRDefault="005C4F39" w:rsidP="005C4F39">
            <w:pPr>
              <w:pStyle w:val="Table"/>
              <w:jc w:val="left"/>
              <w:rPr>
                <w:rFonts w:cs="Arial"/>
              </w:rPr>
            </w:pPr>
            <w:r w:rsidRPr="005C4F39">
              <w:rPr>
                <w:rFonts w:cs="Arial"/>
              </w:rPr>
              <w:t>75.637</w:t>
            </w:r>
          </w:p>
        </w:tc>
        <w:tc>
          <w:tcPr>
            <w:tcW w:w="0" w:type="auto"/>
            <w:tcBorders>
              <w:top w:val="single" w:sz="4" w:space="0" w:color="auto"/>
              <w:left w:val="single" w:sz="4" w:space="0" w:color="auto"/>
              <w:bottom w:val="single" w:sz="4" w:space="0" w:color="auto"/>
              <w:right w:val="single" w:sz="4" w:space="0" w:color="auto"/>
            </w:tcBorders>
            <w:vAlign w:val="center"/>
          </w:tcPr>
          <w:p w14:paraId="0F448C6D" w14:textId="62187C07" w:rsidR="005C4F39" w:rsidRPr="005C4F39" w:rsidRDefault="005C4F39" w:rsidP="005C4F39">
            <w:pPr>
              <w:pStyle w:val="Table"/>
              <w:jc w:val="left"/>
              <w:rPr>
                <w:rFonts w:cs="Arial"/>
              </w:rPr>
            </w:pPr>
            <w:r w:rsidRPr="005C4F39">
              <w:rPr>
                <w:rFonts w:cs="Arial"/>
              </w:rPr>
              <w:t>16</w:t>
            </w:r>
          </w:p>
        </w:tc>
        <w:tc>
          <w:tcPr>
            <w:tcW w:w="0" w:type="auto"/>
            <w:tcBorders>
              <w:top w:val="single" w:sz="4" w:space="0" w:color="auto"/>
              <w:left w:val="single" w:sz="4" w:space="0" w:color="auto"/>
              <w:bottom w:val="single" w:sz="4" w:space="0" w:color="auto"/>
              <w:right w:val="single" w:sz="4" w:space="0" w:color="auto"/>
            </w:tcBorders>
            <w:vAlign w:val="center"/>
          </w:tcPr>
          <w:p w14:paraId="53CBE226" w14:textId="6B843C6A" w:rsidR="005C4F39" w:rsidRPr="005C4F39" w:rsidRDefault="005C4F39" w:rsidP="005C4F39">
            <w:pPr>
              <w:pStyle w:val="Table"/>
              <w:jc w:val="left"/>
              <w:rPr>
                <w:rFonts w:cs="Arial"/>
              </w:rPr>
            </w:pPr>
            <w:r w:rsidRPr="005C4F39">
              <w:rPr>
                <w:rFonts w:cs="Arial"/>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FAFC09E" w14:textId="525FC260" w:rsidR="005C4F39" w:rsidRPr="005C4F39" w:rsidRDefault="005C4F39" w:rsidP="005C4F39">
            <w:pPr>
              <w:pStyle w:val="Table"/>
              <w:jc w:val="left"/>
              <w:rPr>
                <w:rFonts w:cs="Arial"/>
              </w:rPr>
            </w:pPr>
            <w:r w:rsidRPr="005C4F39">
              <w:rPr>
                <w:rFonts w:cs="Arial"/>
              </w:rPr>
              <w:t>1.0627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47D4E0F" w14:textId="1F60102A" w:rsidR="005C4F39" w:rsidRPr="005C4F39" w:rsidRDefault="005C4F39" w:rsidP="005C4F39">
            <w:pPr>
              <w:pStyle w:val="Table"/>
              <w:jc w:val="left"/>
              <w:rPr>
                <w:rFonts w:cs="Arial"/>
              </w:rPr>
            </w:pPr>
            <w:r w:rsidRPr="005C4F39">
              <w:rPr>
                <w:rFonts w:cs="Arial"/>
              </w:rPr>
              <w:t>1.0257</w:t>
            </w:r>
          </w:p>
        </w:tc>
        <w:tc>
          <w:tcPr>
            <w:tcW w:w="0" w:type="auto"/>
            <w:tcBorders>
              <w:top w:val="single" w:sz="4" w:space="0" w:color="auto"/>
              <w:left w:val="single" w:sz="4" w:space="0" w:color="auto"/>
              <w:bottom w:val="single" w:sz="4" w:space="0" w:color="auto"/>
              <w:right w:val="single" w:sz="4" w:space="0" w:color="auto"/>
            </w:tcBorders>
            <w:vAlign w:val="center"/>
          </w:tcPr>
          <w:p w14:paraId="7628550F" w14:textId="5D154BC5" w:rsidR="005C4F39" w:rsidRPr="005C4F39" w:rsidRDefault="005C4F39" w:rsidP="005C4F39">
            <w:pPr>
              <w:pStyle w:val="Table"/>
              <w:jc w:val="left"/>
              <w:rPr>
                <w:rFonts w:cs="Arial"/>
              </w:rPr>
            </w:pPr>
            <w:r w:rsidRPr="005C4F39">
              <w:rPr>
                <w:rFonts w:cs="Arial"/>
              </w:rPr>
              <w:t>1.0736</w:t>
            </w:r>
          </w:p>
        </w:tc>
        <w:tc>
          <w:tcPr>
            <w:tcW w:w="0" w:type="auto"/>
            <w:tcBorders>
              <w:top w:val="single" w:sz="4" w:space="0" w:color="auto"/>
              <w:left w:val="single" w:sz="4" w:space="0" w:color="auto"/>
              <w:bottom w:val="single" w:sz="4" w:space="0" w:color="auto"/>
              <w:right w:val="single" w:sz="4" w:space="0" w:color="auto"/>
            </w:tcBorders>
            <w:vAlign w:val="center"/>
          </w:tcPr>
          <w:p w14:paraId="045428D3" w14:textId="1E7F0B15" w:rsidR="005C4F39" w:rsidRPr="005C4F39" w:rsidRDefault="005C4F39" w:rsidP="005C4F39">
            <w:pPr>
              <w:pStyle w:val="Table"/>
              <w:jc w:val="left"/>
              <w:rPr>
                <w:rFonts w:cs="Arial"/>
              </w:rPr>
            </w:pPr>
            <w:r w:rsidRPr="005C4F39">
              <w:rPr>
                <w:rFonts w:cs="Arial"/>
              </w:rPr>
              <w:t>1.0627</w:t>
            </w:r>
          </w:p>
        </w:tc>
        <w:tc>
          <w:tcPr>
            <w:tcW w:w="0" w:type="auto"/>
            <w:tcBorders>
              <w:top w:val="single" w:sz="4" w:space="0" w:color="auto"/>
              <w:left w:val="single" w:sz="4" w:space="0" w:color="auto"/>
              <w:bottom w:val="single" w:sz="4" w:space="0" w:color="auto"/>
              <w:right w:val="single" w:sz="4" w:space="0" w:color="auto"/>
            </w:tcBorders>
            <w:vAlign w:val="center"/>
          </w:tcPr>
          <w:p w14:paraId="2BAECA3F" w14:textId="06675506" w:rsidR="005C4F39" w:rsidRPr="005C4F39" w:rsidRDefault="005C4F39" w:rsidP="005C4F39">
            <w:pPr>
              <w:pStyle w:val="Table"/>
              <w:jc w:val="left"/>
              <w:rPr>
                <w:rFonts w:cs="Arial"/>
              </w:rPr>
            </w:pPr>
            <w:r w:rsidRPr="005C4F39">
              <w:rPr>
                <w:rFonts w:cs="Arial"/>
              </w:rPr>
              <w:t>1.0696</w:t>
            </w:r>
          </w:p>
        </w:tc>
      </w:tr>
      <w:tr w:rsidR="005C4F39" w:rsidRPr="00A20381" w14:paraId="74B906BD"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77CF7" w14:textId="4B8B6DDB" w:rsidR="005C4F39" w:rsidRPr="009C5A00" w:rsidRDefault="005C4F39" w:rsidP="005C4F39">
            <w:pPr>
              <w:pStyle w:val="Table"/>
              <w:jc w:val="left"/>
              <w:rPr>
                <w:rFonts w:cs="Arial"/>
                <w:lang w:val="en-US"/>
              </w:rPr>
            </w:pPr>
            <w:r w:rsidRPr="009C5A00">
              <w:rPr>
                <w:rFonts w:cs="Arial"/>
                <w:color w:val="000000"/>
              </w:rPr>
              <w:t>1.05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1DB55" w14:textId="77777777" w:rsidR="005C4F39" w:rsidRPr="009C5A00" w:rsidRDefault="005C4F39" w:rsidP="005C4F39">
            <w:pPr>
              <w:pStyle w:val="Table"/>
              <w:jc w:val="left"/>
              <w:rPr>
                <w:rFonts w:cs="Arial"/>
                <w:lang w:val="en-US"/>
              </w:rPr>
            </w:pPr>
            <w:r w:rsidRPr="009C5A00">
              <w:rPr>
                <w:rFonts w:cs="Arial"/>
              </w:rPr>
              <w:t>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483049"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66354ED" w14:textId="4E6FD3C7" w:rsidR="005C4F39" w:rsidRPr="005C4F39" w:rsidRDefault="005C4F39" w:rsidP="005C4F39">
            <w:pPr>
              <w:pStyle w:val="Table"/>
              <w:jc w:val="left"/>
              <w:rPr>
                <w:rFonts w:cs="Arial"/>
              </w:rPr>
            </w:pPr>
            <w:r w:rsidRPr="005C4F39">
              <w:rPr>
                <w:rFonts w:cs="Arial"/>
              </w:rPr>
              <w:t>36.311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BBDE4C9" w14:textId="31D5BD8F" w:rsidR="005C4F39" w:rsidRPr="005C4F39" w:rsidRDefault="005C4F39" w:rsidP="005C4F39">
            <w:pPr>
              <w:pStyle w:val="Table"/>
              <w:jc w:val="left"/>
              <w:rPr>
                <w:rFonts w:cs="Arial"/>
              </w:rPr>
            </w:pPr>
            <w:r w:rsidRPr="005C4F39">
              <w:rPr>
                <w:rFonts w:cs="Arial"/>
              </w:rPr>
              <w:t>-43.551</w:t>
            </w:r>
          </w:p>
        </w:tc>
        <w:tc>
          <w:tcPr>
            <w:tcW w:w="0" w:type="auto"/>
            <w:tcBorders>
              <w:top w:val="single" w:sz="4" w:space="0" w:color="auto"/>
              <w:left w:val="single" w:sz="4" w:space="0" w:color="auto"/>
              <w:bottom w:val="single" w:sz="4" w:space="0" w:color="auto"/>
              <w:right w:val="single" w:sz="4" w:space="0" w:color="auto"/>
            </w:tcBorders>
            <w:vAlign w:val="center"/>
          </w:tcPr>
          <w:p w14:paraId="6E3CDA27" w14:textId="55BAEF8D" w:rsidR="005C4F39" w:rsidRPr="005C4F39" w:rsidRDefault="005C4F39" w:rsidP="005C4F39">
            <w:pPr>
              <w:pStyle w:val="Table"/>
              <w:jc w:val="left"/>
              <w:rPr>
                <w:rFonts w:cs="Arial"/>
              </w:rPr>
            </w:pPr>
            <w:r w:rsidRPr="005C4F39">
              <w:rPr>
                <w:rFonts w:cs="Arial"/>
              </w:rPr>
              <w:t>-7</w:t>
            </w:r>
          </w:p>
        </w:tc>
        <w:tc>
          <w:tcPr>
            <w:tcW w:w="0" w:type="auto"/>
            <w:tcBorders>
              <w:top w:val="single" w:sz="4" w:space="0" w:color="auto"/>
              <w:left w:val="single" w:sz="4" w:space="0" w:color="auto"/>
              <w:bottom w:val="single" w:sz="4" w:space="0" w:color="auto"/>
              <w:right w:val="single" w:sz="4" w:space="0" w:color="auto"/>
            </w:tcBorders>
            <w:vAlign w:val="center"/>
          </w:tcPr>
          <w:p w14:paraId="2F8A0CFE" w14:textId="439B57D9" w:rsidR="005C4F39" w:rsidRPr="005C4F39" w:rsidRDefault="005C4F39" w:rsidP="005C4F39">
            <w:pPr>
              <w:pStyle w:val="Table"/>
              <w:jc w:val="left"/>
              <w:rPr>
                <w:rFonts w:cs="Arial"/>
              </w:rPr>
            </w:pPr>
            <w:r w:rsidRPr="005C4F39">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214BCE" w14:textId="39E76F6A" w:rsidR="005C4F39" w:rsidRPr="005C4F39" w:rsidRDefault="005C4F39" w:rsidP="005C4F39">
            <w:pPr>
              <w:pStyle w:val="Table"/>
              <w:jc w:val="left"/>
              <w:rPr>
                <w:rFonts w:cs="Arial"/>
              </w:rPr>
            </w:pPr>
            <w:r w:rsidRPr="005C4F39">
              <w:rPr>
                <w:rFonts w:cs="Arial"/>
              </w:rPr>
              <w:t>1.0414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E660E61" w14:textId="764F2CCA" w:rsidR="005C4F39" w:rsidRPr="005C4F39" w:rsidRDefault="005C4F39" w:rsidP="005C4F39">
            <w:pPr>
              <w:pStyle w:val="Table"/>
              <w:jc w:val="left"/>
              <w:rPr>
                <w:rFonts w:cs="Arial"/>
              </w:rPr>
            </w:pPr>
            <w:r w:rsidRPr="005C4F39">
              <w:rPr>
                <w:rFonts w:cs="Arial"/>
              </w:rPr>
              <w:t>0.9542</w:t>
            </w:r>
          </w:p>
        </w:tc>
        <w:tc>
          <w:tcPr>
            <w:tcW w:w="0" w:type="auto"/>
            <w:tcBorders>
              <w:top w:val="single" w:sz="4" w:space="0" w:color="auto"/>
              <w:left w:val="single" w:sz="4" w:space="0" w:color="auto"/>
              <w:bottom w:val="single" w:sz="4" w:space="0" w:color="auto"/>
              <w:right w:val="single" w:sz="4" w:space="0" w:color="auto"/>
            </w:tcBorders>
            <w:vAlign w:val="center"/>
          </w:tcPr>
          <w:p w14:paraId="6C427255" w14:textId="3EB8CB97" w:rsidR="005C4F39" w:rsidRPr="005C4F39" w:rsidRDefault="005C4F39" w:rsidP="005C4F39">
            <w:pPr>
              <w:pStyle w:val="Table"/>
              <w:jc w:val="left"/>
              <w:rPr>
                <w:rFonts w:cs="Arial"/>
              </w:rPr>
            </w:pPr>
            <w:r w:rsidRPr="005C4F39">
              <w:rPr>
                <w:rFonts w:cs="Arial"/>
              </w:rPr>
              <w:t>1.0209</w:t>
            </w:r>
          </w:p>
        </w:tc>
        <w:tc>
          <w:tcPr>
            <w:tcW w:w="0" w:type="auto"/>
            <w:tcBorders>
              <w:top w:val="single" w:sz="4" w:space="0" w:color="auto"/>
              <w:left w:val="single" w:sz="4" w:space="0" w:color="auto"/>
              <w:bottom w:val="single" w:sz="4" w:space="0" w:color="auto"/>
              <w:right w:val="single" w:sz="4" w:space="0" w:color="auto"/>
            </w:tcBorders>
            <w:vAlign w:val="center"/>
          </w:tcPr>
          <w:p w14:paraId="4C291194" w14:textId="5E6855F7" w:rsidR="005C4F39" w:rsidRPr="005C4F39" w:rsidRDefault="005C4F39" w:rsidP="005C4F39">
            <w:pPr>
              <w:pStyle w:val="Table"/>
              <w:jc w:val="left"/>
              <w:rPr>
                <w:rFonts w:cs="Arial"/>
              </w:rPr>
            </w:pPr>
            <w:r w:rsidRPr="005C4F39">
              <w:rPr>
                <w:rFonts w:cs="Arial"/>
              </w:rPr>
              <w:t>1.038</w:t>
            </w:r>
          </w:p>
        </w:tc>
        <w:tc>
          <w:tcPr>
            <w:tcW w:w="0" w:type="auto"/>
            <w:tcBorders>
              <w:top w:val="single" w:sz="4" w:space="0" w:color="auto"/>
              <w:left w:val="single" w:sz="4" w:space="0" w:color="auto"/>
              <w:bottom w:val="single" w:sz="4" w:space="0" w:color="auto"/>
              <w:right w:val="single" w:sz="4" w:space="0" w:color="auto"/>
            </w:tcBorders>
            <w:vAlign w:val="center"/>
          </w:tcPr>
          <w:p w14:paraId="5E94276A" w14:textId="0ACD8150" w:rsidR="005C4F39" w:rsidRPr="005C4F39" w:rsidRDefault="005C4F39" w:rsidP="005C4F39">
            <w:pPr>
              <w:pStyle w:val="Table"/>
              <w:jc w:val="left"/>
              <w:rPr>
                <w:rFonts w:cs="Arial"/>
              </w:rPr>
            </w:pPr>
            <w:r w:rsidRPr="005C4F39">
              <w:rPr>
                <w:rFonts w:cs="Arial"/>
              </w:rPr>
              <w:t>1.0427</w:t>
            </w:r>
          </w:p>
        </w:tc>
      </w:tr>
      <w:tr w:rsidR="005C4F39" w:rsidRPr="00A20381" w14:paraId="6EE5090B"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47CD0" w14:textId="570397D6" w:rsidR="005C4F39" w:rsidRPr="009C5A00" w:rsidRDefault="005C4F39" w:rsidP="005C4F39">
            <w:pPr>
              <w:pStyle w:val="Table"/>
              <w:jc w:val="left"/>
              <w:rPr>
                <w:rFonts w:cs="Arial"/>
                <w:lang w:val="en-US"/>
              </w:rPr>
            </w:pPr>
            <w:r w:rsidRPr="009C5A00">
              <w:rPr>
                <w:rFonts w:cs="Arial"/>
                <w:color w:val="000000"/>
              </w:rPr>
              <w:t>1.05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753704" w14:textId="77777777" w:rsidR="005C4F39" w:rsidRPr="009C5A00" w:rsidRDefault="005C4F39" w:rsidP="005C4F39">
            <w:pPr>
              <w:pStyle w:val="Table"/>
              <w:jc w:val="left"/>
              <w:rPr>
                <w:rFonts w:cs="Arial"/>
                <w:lang w:val="en-US"/>
              </w:rPr>
            </w:pPr>
            <w:r w:rsidRPr="009C5A00">
              <w:rPr>
                <w:rFonts w:cs="Arial"/>
              </w:rPr>
              <w:t>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C6D3E"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EDFBA4A" w14:textId="1F3BD52A" w:rsidR="005C4F39" w:rsidRPr="005C4F39" w:rsidRDefault="005C4F39" w:rsidP="005C4F39">
            <w:pPr>
              <w:pStyle w:val="Table"/>
              <w:jc w:val="left"/>
              <w:rPr>
                <w:rFonts w:cs="Arial"/>
              </w:rPr>
            </w:pPr>
            <w:r w:rsidRPr="005C4F39">
              <w:rPr>
                <w:rFonts w:cs="Arial"/>
              </w:rPr>
              <w:t>36.487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7FA9839" w14:textId="6B7CABCE" w:rsidR="005C4F39" w:rsidRPr="005C4F39" w:rsidRDefault="005C4F39" w:rsidP="005C4F39">
            <w:pPr>
              <w:pStyle w:val="Table"/>
              <w:jc w:val="left"/>
              <w:rPr>
                <w:rFonts w:cs="Arial"/>
              </w:rPr>
            </w:pPr>
            <w:r w:rsidRPr="005C4F39">
              <w:rPr>
                <w:rFonts w:cs="Arial"/>
              </w:rPr>
              <w:t>73.392</w:t>
            </w:r>
          </w:p>
        </w:tc>
        <w:tc>
          <w:tcPr>
            <w:tcW w:w="0" w:type="auto"/>
            <w:tcBorders>
              <w:top w:val="single" w:sz="4" w:space="0" w:color="auto"/>
              <w:left w:val="single" w:sz="4" w:space="0" w:color="auto"/>
              <w:bottom w:val="single" w:sz="4" w:space="0" w:color="auto"/>
              <w:right w:val="single" w:sz="4" w:space="0" w:color="auto"/>
            </w:tcBorders>
            <w:vAlign w:val="center"/>
          </w:tcPr>
          <w:p w14:paraId="32053B7E" w14:textId="4C2D5A3F" w:rsidR="005C4F39" w:rsidRPr="005C4F39" w:rsidRDefault="005C4F39" w:rsidP="005C4F39">
            <w:pPr>
              <w:pStyle w:val="Table"/>
              <w:jc w:val="left"/>
              <w:rPr>
                <w:rFonts w:cs="Arial"/>
              </w:rPr>
            </w:pPr>
            <w:r w:rsidRPr="005C4F39">
              <w:rPr>
                <w:rFonts w:cs="Arial"/>
              </w:rPr>
              <w:t>16</w:t>
            </w:r>
          </w:p>
        </w:tc>
        <w:tc>
          <w:tcPr>
            <w:tcW w:w="0" w:type="auto"/>
            <w:tcBorders>
              <w:top w:val="single" w:sz="4" w:space="0" w:color="auto"/>
              <w:left w:val="single" w:sz="4" w:space="0" w:color="auto"/>
              <w:bottom w:val="single" w:sz="4" w:space="0" w:color="auto"/>
              <w:right w:val="single" w:sz="4" w:space="0" w:color="auto"/>
            </w:tcBorders>
            <w:vAlign w:val="center"/>
          </w:tcPr>
          <w:p w14:paraId="0DC80F31" w14:textId="46F26241" w:rsidR="005C4F39" w:rsidRPr="005C4F39" w:rsidRDefault="005C4F39" w:rsidP="005C4F39">
            <w:pPr>
              <w:pStyle w:val="Table"/>
              <w:jc w:val="left"/>
              <w:rPr>
                <w:rFonts w:cs="Arial"/>
              </w:rPr>
            </w:pPr>
            <w:r w:rsidRPr="005C4F39">
              <w:rPr>
                <w:rFonts w:cs="Arial"/>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EFB8A0A" w14:textId="692E183C" w:rsidR="005C4F39" w:rsidRPr="005C4F39" w:rsidRDefault="005C4F39" w:rsidP="005C4F39">
            <w:pPr>
              <w:pStyle w:val="Table"/>
              <w:jc w:val="left"/>
              <w:rPr>
                <w:rFonts w:cs="Arial"/>
              </w:rPr>
            </w:pPr>
            <w:r w:rsidRPr="005C4F39">
              <w:rPr>
                <w:rFonts w:cs="Arial"/>
              </w:rPr>
              <w:t>1.0617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2EB872A" w14:textId="56348960" w:rsidR="005C4F39" w:rsidRPr="005C4F39" w:rsidRDefault="005C4F39" w:rsidP="005C4F39">
            <w:pPr>
              <w:pStyle w:val="Table"/>
              <w:jc w:val="left"/>
              <w:rPr>
                <w:rFonts w:cs="Arial"/>
              </w:rPr>
            </w:pPr>
            <w:r w:rsidRPr="005C4F39">
              <w:rPr>
                <w:rFonts w:cs="Arial"/>
              </w:rPr>
              <w:t>1.0259</w:t>
            </w:r>
          </w:p>
        </w:tc>
        <w:tc>
          <w:tcPr>
            <w:tcW w:w="0" w:type="auto"/>
            <w:tcBorders>
              <w:top w:val="single" w:sz="4" w:space="0" w:color="auto"/>
              <w:left w:val="single" w:sz="4" w:space="0" w:color="auto"/>
              <w:bottom w:val="single" w:sz="4" w:space="0" w:color="auto"/>
              <w:right w:val="single" w:sz="4" w:space="0" w:color="auto"/>
            </w:tcBorders>
            <w:vAlign w:val="center"/>
          </w:tcPr>
          <w:p w14:paraId="40AD0E74" w14:textId="6205065B" w:rsidR="005C4F39" w:rsidRPr="005C4F39" w:rsidRDefault="005C4F39" w:rsidP="005C4F39">
            <w:pPr>
              <w:pStyle w:val="Table"/>
              <w:jc w:val="left"/>
              <w:rPr>
                <w:rFonts w:cs="Arial"/>
              </w:rPr>
            </w:pPr>
            <w:r w:rsidRPr="005C4F39">
              <w:rPr>
                <w:rFonts w:cs="Arial"/>
              </w:rPr>
              <w:t>1.0754</w:t>
            </w:r>
          </w:p>
        </w:tc>
        <w:tc>
          <w:tcPr>
            <w:tcW w:w="0" w:type="auto"/>
            <w:tcBorders>
              <w:top w:val="single" w:sz="4" w:space="0" w:color="auto"/>
              <w:left w:val="single" w:sz="4" w:space="0" w:color="auto"/>
              <w:bottom w:val="single" w:sz="4" w:space="0" w:color="auto"/>
              <w:right w:val="single" w:sz="4" w:space="0" w:color="auto"/>
            </w:tcBorders>
            <w:vAlign w:val="center"/>
          </w:tcPr>
          <w:p w14:paraId="4A105AD2" w14:textId="52551490" w:rsidR="005C4F39" w:rsidRPr="005C4F39" w:rsidRDefault="005C4F39" w:rsidP="005C4F39">
            <w:pPr>
              <w:pStyle w:val="Table"/>
              <w:jc w:val="left"/>
              <w:rPr>
                <w:rFonts w:cs="Arial"/>
              </w:rPr>
            </w:pPr>
            <w:r w:rsidRPr="005C4F39">
              <w:rPr>
                <w:rFonts w:cs="Arial"/>
              </w:rPr>
              <w:t>1.0617</w:t>
            </w:r>
          </w:p>
        </w:tc>
        <w:tc>
          <w:tcPr>
            <w:tcW w:w="0" w:type="auto"/>
            <w:tcBorders>
              <w:top w:val="single" w:sz="4" w:space="0" w:color="auto"/>
              <w:left w:val="single" w:sz="4" w:space="0" w:color="auto"/>
              <w:bottom w:val="single" w:sz="4" w:space="0" w:color="auto"/>
              <w:right w:val="single" w:sz="4" w:space="0" w:color="auto"/>
            </w:tcBorders>
            <w:vAlign w:val="center"/>
          </w:tcPr>
          <w:p w14:paraId="70790C98" w14:textId="3E4D3C49" w:rsidR="005C4F39" w:rsidRPr="005C4F39" w:rsidRDefault="005C4F39" w:rsidP="005C4F39">
            <w:pPr>
              <w:pStyle w:val="Table"/>
              <w:jc w:val="left"/>
              <w:rPr>
                <w:rFonts w:cs="Arial"/>
              </w:rPr>
            </w:pPr>
            <w:r w:rsidRPr="005C4F39">
              <w:rPr>
                <w:rFonts w:cs="Arial"/>
              </w:rPr>
              <w:t>1.0726</w:t>
            </w:r>
          </w:p>
        </w:tc>
      </w:tr>
      <w:tr w:rsidR="005C4F39" w:rsidRPr="00A20381" w14:paraId="50FFA5B4"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98E581" w14:textId="467DB57B" w:rsidR="005C4F39" w:rsidRPr="009C5A00" w:rsidRDefault="005C4F39" w:rsidP="005C4F39">
            <w:pPr>
              <w:pStyle w:val="Table"/>
              <w:jc w:val="left"/>
              <w:rPr>
                <w:rFonts w:cs="Arial"/>
                <w:lang w:val="en-US"/>
              </w:rPr>
            </w:pPr>
            <w:r w:rsidRPr="009C5A00">
              <w:rPr>
                <w:rFonts w:cs="Arial"/>
                <w:color w:val="000000"/>
              </w:rPr>
              <w:t>1.05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95F19" w14:textId="77777777" w:rsidR="005C4F39" w:rsidRPr="009C5A00" w:rsidRDefault="005C4F39" w:rsidP="005C4F39">
            <w:pPr>
              <w:pStyle w:val="Table"/>
              <w:jc w:val="left"/>
              <w:rPr>
                <w:rFonts w:cs="Arial"/>
                <w:lang w:val="en-US"/>
              </w:rPr>
            </w:pPr>
            <w:r w:rsidRPr="009C5A00">
              <w:rPr>
                <w:rFonts w:cs="Arial"/>
              </w:rPr>
              <w:t>50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24F19"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A3FF83C" w14:textId="5EA04E71" w:rsidR="005C4F39" w:rsidRPr="005C4F39" w:rsidRDefault="005C4F39" w:rsidP="005C4F39">
            <w:pPr>
              <w:pStyle w:val="Table"/>
              <w:jc w:val="left"/>
              <w:rPr>
                <w:rFonts w:cs="Arial"/>
              </w:rPr>
            </w:pPr>
            <w:r w:rsidRPr="005C4F39">
              <w:rPr>
                <w:rFonts w:cs="Arial"/>
              </w:rPr>
              <w:t>72.577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322F5A2" w14:textId="25FF9509" w:rsidR="005C4F39" w:rsidRPr="005C4F39" w:rsidRDefault="005C4F39" w:rsidP="005C4F39">
            <w:pPr>
              <w:pStyle w:val="Table"/>
              <w:jc w:val="left"/>
              <w:rPr>
                <w:rFonts w:cs="Arial"/>
              </w:rPr>
            </w:pPr>
            <w:r w:rsidRPr="005C4F39">
              <w:rPr>
                <w:rFonts w:cs="Arial"/>
              </w:rPr>
              <w:t>-77.144</w:t>
            </w:r>
          </w:p>
        </w:tc>
        <w:tc>
          <w:tcPr>
            <w:tcW w:w="0" w:type="auto"/>
            <w:tcBorders>
              <w:top w:val="single" w:sz="4" w:space="0" w:color="auto"/>
              <w:left w:val="single" w:sz="4" w:space="0" w:color="auto"/>
              <w:bottom w:val="single" w:sz="4" w:space="0" w:color="auto"/>
              <w:right w:val="single" w:sz="4" w:space="0" w:color="auto"/>
            </w:tcBorders>
            <w:vAlign w:val="center"/>
          </w:tcPr>
          <w:p w14:paraId="16CC221C" w14:textId="77112BB6" w:rsidR="005C4F39" w:rsidRPr="005C4F39" w:rsidRDefault="005C4F39" w:rsidP="005C4F39">
            <w:pPr>
              <w:pStyle w:val="Table"/>
              <w:jc w:val="left"/>
              <w:rPr>
                <w:rFonts w:cs="Arial"/>
              </w:rPr>
            </w:pPr>
            <w:r w:rsidRPr="005C4F39">
              <w:rPr>
                <w:rFonts w:cs="Arial"/>
              </w:rPr>
              <w:t>-14</w:t>
            </w:r>
          </w:p>
        </w:tc>
        <w:tc>
          <w:tcPr>
            <w:tcW w:w="0" w:type="auto"/>
            <w:tcBorders>
              <w:top w:val="single" w:sz="4" w:space="0" w:color="auto"/>
              <w:left w:val="single" w:sz="4" w:space="0" w:color="auto"/>
              <w:bottom w:val="single" w:sz="4" w:space="0" w:color="auto"/>
              <w:right w:val="single" w:sz="4" w:space="0" w:color="auto"/>
            </w:tcBorders>
            <w:vAlign w:val="center"/>
          </w:tcPr>
          <w:p w14:paraId="30455202" w14:textId="367BE094" w:rsidR="005C4F39" w:rsidRPr="005C4F39" w:rsidRDefault="005C4F39" w:rsidP="005C4F39">
            <w:pPr>
              <w:pStyle w:val="Table"/>
              <w:jc w:val="left"/>
              <w:rPr>
                <w:rFonts w:cs="Arial"/>
              </w:rPr>
            </w:pPr>
            <w:r w:rsidRPr="005C4F39">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67D54A" w14:textId="19C6E49A" w:rsidR="005C4F39" w:rsidRPr="005C4F39" w:rsidRDefault="005C4F39" w:rsidP="005C4F39">
            <w:pPr>
              <w:pStyle w:val="Table"/>
              <w:jc w:val="left"/>
              <w:rPr>
                <w:rFonts w:cs="Arial"/>
              </w:rPr>
            </w:pPr>
            <w:r w:rsidRPr="005C4F39">
              <w:rPr>
                <w:rFonts w:cs="Arial"/>
              </w:rPr>
              <w:t>1.052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06E6B6D" w14:textId="2F51B812" w:rsidR="005C4F39" w:rsidRPr="005C4F39" w:rsidRDefault="005C4F39" w:rsidP="005C4F39">
            <w:pPr>
              <w:pStyle w:val="Table"/>
              <w:jc w:val="left"/>
              <w:rPr>
                <w:rFonts w:cs="Arial"/>
              </w:rPr>
            </w:pPr>
            <w:r w:rsidRPr="005C4F39">
              <w:rPr>
                <w:rFonts w:cs="Arial"/>
              </w:rPr>
              <w:t>0.951</w:t>
            </w:r>
          </w:p>
        </w:tc>
        <w:tc>
          <w:tcPr>
            <w:tcW w:w="0" w:type="auto"/>
            <w:tcBorders>
              <w:top w:val="single" w:sz="4" w:space="0" w:color="auto"/>
              <w:left w:val="single" w:sz="4" w:space="0" w:color="auto"/>
              <w:bottom w:val="single" w:sz="4" w:space="0" w:color="auto"/>
              <w:right w:val="single" w:sz="4" w:space="0" w:color="auto"/>
            </w:tcBorders>
            <w:vAlign w:val="center"/>
          </w:tcPr>
          <w:p w14:paraId="471BEBAB" w14:textId="1EC41219" w:rsidR="005C4F39" w:rsidRPr="005C4F39" w:rsidRDefault="005C4F39" w:rsidP="005C4F39">
            <w:pPr>
              <w:pStyle w:val="Table"/>
              <w:jc w:val="left"/>
              <w:rPr>
                <w:rFonts w:cs="Arial"/>
              </w:rPr>
            </w:pPr>
            <w:r w:rsidRPr="005C4F39">
              <w:rPr>
                <w:rFonts w:cs="Arial"/>
              </w:rPr>
              <w:t>1.0099</w:t>
            </w:r>
          </w:p>
        </w:tc>
        <w:tc>
          <w:tcPr>
            <w:tcW w:w="0" w:type="auto"/>
            <w:tcBorders>
              <w:top w:val="single" w:sz="4" w:space="0" w:color="auto"/>
              <w:left w:val="single" w:sz="4" w:space="0" w:color="auto"/>
              <w:bottom w:val="single" w:sz="4" w:space="0" w:color="auto"/>
              <w:right w:val="single" w:sz="4" w:space="0" w:color="auto"/>
            </w:tcBorders>
            <w:vAlign w:val="center"/>
          </w:tcPr>
          <w:p w14:paraId="152CEC5F" w14:textId="11A63F82" w:rsidR="005C4F39" w:rsidRPr="005C4F39" w:rsidRDefault="005C4F39" w:rsidP="005C4F39">
            <w:pPr>
              <w:pStyle w:val="Table"/>
              <w:jc w:val="left"/>
              <w:rPr>
                <w:rFonts w:cs="Arial"/>
              </w:rPr>
            </w:pPr>
            <w:r w:rsidRPr="005C4F39">
              <w:rPr>
                <w:rFonts w:cs="Arial"/>
              </w:rPr>
              <w:t>1.0483</w:t>
            </w:r>
          </w:p>
        </w:tc>
        <w:tc>
          <w:tcPr>
            <w:tcW w:w="0" w:type="auto"/>
            <w:tcBorders>
              <w:top w:val="single" w:sz="4" w:space="0" w:color="auto"/>
              <w:left w:val="single" w:sz="4" w:space="0" w:color="auto"/>
              <w:bottom w:val="single" w:sz="4" w:space="0" w:color="auto"/>
              <w:right w:val="single" w:sz="4" w:space="0" w:color="auto"/>
            </w:tcBorders>
            <w:vAlign w:val="center"/>
          </w:tcPr>
          <w:p w14:paraId="7774A58A" w14:textId="05913893" w:rsidR="005C4F39" w:rsidRPr="005C4F39" w:rsidRDefault="005C4F39" w:rsidP="005C4F39">
            <w:pPr>
              <w:pStyle w:val="Table"/>
              <w:jc w:val="left"/>
              <w:rPr>
                <w:rFonts w:cs="Arial"/>
              </w:rPr>
            </w:pPr>
            <w:r w:rsidRPr="005C4F39">
              <w:rPr>
                <w:rFonts w:cs="Arial"/>
              </w:rPr>
              <w:t>1.0561</w:t>
            </w:r>
          </w:p>
        </w:tc>
      </w:tr>
      <w:tr w:rsidR="005C4F39" w:rsidRPr="00A20381" w14:paraId="09C4F192"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4CCEB" w14:textId="4EB871E0" w:rsidR="005C4F39" w:rsidRPr="009C5A00" w:rsidRDefault="005C4F39" w:rsidP="005C4F39">
            <w:pPr>
              <w:pStyle w:val="Table"/>
              <w:jc w:val="left"/>
              <w:rPr>
                <w:rFonts w:cs="Arial"/>
                <w:lang w:val="en-US"/>
              </w:rPr>
            </w:pPr>
            <w:r w:rsidRPr="009C5A00">
              <w:rPr>
                <w:rFonts w:cs="Arial"/>
                <w:color w:val="000000"/>
              </w:rPr>
              <w:t>1.05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B64E1A" w14:textId="77777777" w:rsidR="005C4F39" w:rsidRPr="009C5A00" w:rsidRDefault="005C4F39" w:rsidP="005C4F39">
            <w:pPr>
              <w:pStyle w:val="Table"/>
              <w:jc w:val="left"/>
              <w:rPr>
                <w:rFonts w:cs="Arial"/>
                <w:lang w:val="en-US"/>
              </w:rPr>
            </w:pPr>
            <w:r w:rsidRPr="009C5A00">
              <w:rPr>
                <w:rFonts w:cs="Arial"/>
              </w:rPr>
              <w:t>50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DF29AB"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BFAAA74" w14:textId="07B4B7B8" w:rsidR="005C4F39" w:rsidRPr="005C4F39" w:rsidRDefault="005C4F39" w:rsidP="005C4F39">
            <w:pPr>
              <w:pStyle w:val="Table"/>
              <w:jc w:val="left"/>
              <w:rPr>
                <w:rFonts w:cs="Arial"/>
              </w:rPr>
            </w:pPr>
            <w:r w:rsidRPr="005C4F39">
              <w:rPr>
                <w:rFonts w:cs="Arial"/>
              </w:rPr>
              <w:t>73.239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A69E540" w14:textId="10C9655F" w:rsidR="005C4F39" w:rsidRPr="005C4F39" w:rsidRDefault="005C4F39" w:rsidP="005C4F39">
            <w:pPr>
              <w:pStyle w:val="Table"/>
              <w:jc w:val="left"/>
              <w:rPr>
                <w:rFonts w:cs="Arial"/>
              </w:rPr>
            </w:pPr>
            <w:r w:rsidRPr="005C4F39">
              <w:rPr>
                <w:rFonts w:cs="Arial"/>
              </w:rPr>
              <w:t>68.609</w:t>
            </w:r>
          </w:p>
        </w:tc>
        <w:tc>
          <w:tcPr>
            <w:tcW w:w="0" w:type="auto"/>
            <w:tcBorders>
              <w:top w:val="single" w:sz="4" w:space="0" w:color="auto"/>
              <w:left w:val="single" w:sz="4" w:space="0" w:color="auto"/>
              <w:bottom w:val="single" w:sz="4" w:space="0" w:color="auto"/>
              <w:right w:val="single" w:sz="4" w:space="0" w:color="auto"/>
            </w:tcBorders>
            <w:vAlign w:val="center"/>
          </w:tcPr>
          <w:p w14:paraId="720FC607" w14:textId="329FA59E" w:rsidR="005C4F39" w:rsidRPr="005C4F39" w:rsidRDefault="005C4F39" w:rsidP="005C4F39">
            <w:pPr>
              <w:pStyle w:val="Table"/>
              <w:jc w:val="left"/>
              <w:rPr>
                <w:rFonts w:cs="Arial"/>
              </w:rPr>
            </w:pPr>
            <w:r w:rsidRPr="005C4F39">
              <w:rPr>
                <w:rFonts w:cs="Arial"/>
              </w:rPr>
              <w:t>16</w:t>
            </w:r>
          </w:p>
        </w:tc>
        <w:tc>
          <w:tcPr>
            <w:tcW w:w="0" w:type="auto"/>
            <w:tcBorders>
              <w:top w:val="single" w:sz="4" w:space="0" w:color="auto"/>
              <w:left w:val="single" w:sz="4" w:space="0" w:color="auto"/>
              <w:bottom w:val="single" w:sz="4" w:space="0" w:color="auto"/>
              <w:right w:val="single" w:sz="4" w:space="0" w:color="auto"/>
            </w:tcBorders>
            <w:vAlign w:val="center"/>
          </w:tcPr>
          <w:p w14:paraId="622CE696" w14:textId="38F02A03" w:rsidR="005C4F39" w:rsidRPr="005C4F39" w:rsidRDefault="005C4F39" w:rsidP="005C4F39">
            <w:pPr>
              <w:pStyle w:val="Table"/>
              <w:jc w:val="left"/>
              <w:rPr>
                <w:rFonts w:cs="Arial"/>
              </w:rPr>
            </w:pPr>
            <w:r w:rsidRPr="005C4F39">
              <w:rPr>
                <w:rFonts w:cs="Arial"/>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F9705FF" w14:textId="62188D9F" w:rsidR="005C4F39" w:rsidRPr="005C4F39" w:rsidRDefault="005C4F39" w:rsidP="005C4F39">
            <w:pPr>
              <w:pStyle w:val="Table"/>
              <w:jc w:val="left"/>
              <w:rPr>
                <w:rFonts w:cs="Arial"/>
              </w:rPr>
            </w:pPr>
            <w:r w:rsidRPr="005C4F39">
              <w:rPr>
                <w:rFonts w:cs="Arial"/>
              </w:rPr>
              <w:t>1.0594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CDEAFF" w14:textId="41DCF220" w:rsidR="005C4F39" w:rsidRPr="005C4F39" w:rsidRDefault="005C4F39" w:rsidP="005C4F39">
            <w:pPr>
              <w:pStyle w:val="Table"/>
              <w:jc w:val="left"/>
              <w:rPr>
                <w:rFonts w:cs="Arial"/>
              </w:rPr>
            </w:pPr>
            <w:r w:rsidRPr="005C4F39">
              <w:rPr>
                <w:rFonts w:cs="Arial"/>
              </w:rPr>
              <w:t>1.0261</w:t>
            </w:r>
          </w:p>
        </w:tc>
        <w:tc>
          <w:tcPr>
            <w:tcW w:w="0" w:type="auto"/>
            <w:tcBorders>
              <w:top w:val="single" w:sz="4" w:space="0" w:color="auto"/>
              <w:left w:val="single" w:sz="4" w:space="0" w:color="auto"/>
              <w:bottom w:val="single" w:sz="4" w:space="0" w:color="auto"/>
              <w:right w:val="single" w:sz="4" w:space="0" w:color="auto"/>
            </w:tcBorders>
            <w:vAlign w:val="center"/>
          </w:tcPr>
          <w:p w14:paraId="69BCE6B7" w14:textId="5A775C46" w:rsidR="005C4F39" w:rsidRPr="005C4F39" w:rsidRDefault="005C4F39" w:rsidP="005C4F39">
            <w:pPr>
              <w:pStyle w:val="Table"/>
              <w:jc w:val="left"/>
              <w:rPr>
                <w:rFonts w:cs="Arial"/>
              </w:rPr>
            </w:pPr>
            <w:r w:rsidRPr="005C4F39">
              <w:rPr>
                <w:rFonts w:cs="Arial"/>
              </w:rPr>
              <w:t>1.0818</w:t>
            </w:r>
          </w:p>
        </w:tc>
        <w:tc>
          <w:tcPr>
            <w:tcW w:w="0" w:type="auto"/>
            <w:tcBorders>
              <w:top w:val="single" w:sz="4" w:space="0" w:color="auto"/>
              <w:left w:val="single" w:sz="4" w:space="0" w:color="auto"/>
              <w:bottom w:val="single" w:sz="4" w:space="0" w:color="auto"/>
              <w:right w:val="single" w:sz="4" w:space="0" w:color="auto"/>
            </w:tcBorders>
            <w:vAlign w:val="center"/>
          </w:tcPr>
          <w:p w14:paraId="0EEBEF86" w14:textId="14A4A25D" w:rsidR="005C4F39" w:rsidRPr="005C4F39" w:rsidRDefault="005C4F39" w:rsidP="005C4F39">
            <w:pPr>
              <w:pStyle w:val="Table"/>
              <w:jc w:val="left"/>
              <w:rPr>
                <w:rFonts w:cs="Arial"/>
              </w:rPr>
            </w:pPr>
            <w:r w:rsidRPr="005C4F39">
              <w:rPr>
                <w:rFonts w:cs="Arial"/>
              </w:rPr>
              <w:t>1.0594</w:t>
            </w:r>
          </w:p>
        </w:tc>
        <w:tc>
          <w:tcPr>
            <w:tcW w:w="0" w:type="auto"/>
            <w:tcBorders>
              <w:top w:val="single" w:sz="4" w:space="0" w:color="auto"/>
              <w:left w:val="single" w:sz="4" w:space="0" w:color="auto"/>
              <w:bottom w:val="single" w:sz="4" w:space="0" w:color="auto"/>
              <w:right w:val="single" w:sz="4" w:space="0" w:color="auto"/>
            </w:tcBorders>
            <w:vAlign w:val="center"/>
          </w:tcPr>
          <w:p w14:paraId="0C509085" w14:textId="267948EF" w:rsidR="005C4F39" w:rsidRPr="005C4F39" w:rsidRDefault="005C4F39" w:rsidP="005C4F39">
            <w:pPr>
              <w:pStyle w:val="Table"/>
              <w:jc w:val="left"/>
              <w:rPr>
                <w:rFonts w:cs="Arial"/>
              </w:rPr>
            </w:pPr>
            <w:r w:rsidRPr="005C4F39">
              <w:rPr>
                <w:rFonts w:cs="Arial"/>
              </w:rPr>
              <w:t>1.0765</w:t>
            </w:r>
          </w:p>
        </w:tc>
      </w:tr>
      <w:tr w:rsidR="005C4F39" w:rsidRPr="00A20381" w14:paraId="496F5590"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42ACE" w14:textId="2711D32A" w:rsidR="005C4F39" w:rsidRPr="009C5A00" w:rsidRDefault="005C4F39" w:rsidP="005C4F39">
            <w:pPr>
              <w:pStyle w:val="Table"/>
              <w:jc w:val="left"/>
              <w:rPr>
                <w:rFonts w:cs="Arial"/>
                <w:lang w:val="en-US"/>
              </w:rPr>
            </w:pPr>
            <w:r w:rsidRPr="009C5A00">
              <w:rPr>
                <w:rFonts w:cs="Arial"/>
                <w:color w:val="000000"/>
              </w:rPr>
              <w:t>1.05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B0696" w14:textId="77777777" w:rsidR="005C4F39" w:rsidRPr="009C5A00" w:rsidRDefault="005C4F39" w:rsidP="005C4F39">
            <w:pPr>
              <w:pStyle w:val="Table"/>
              <w:jc w:val="left"/>
              <w:rPr>
                <w:rFonts w:cs="Arial"/>
                <w:lang w:val="en-US"/>
              </w:rPr>
            </w:pPr>
            <w:r w:rsidRPr="009C5A00">
              <w:rPr>
                <w:rFonts w:cs="Arial"/>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589BF5"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0AF918" w14:textId="37898882" w:rsidR="005C4F39" w:rsidRPr="005C4F39" w:rsidRDefault="005C4F39" w:rsidP="005C4F39">
            <w:pPr>
              <w:pStyle w:val="Table"/>
              <w:jc w:val="left"/>
              <w:rPr>
                <w:rFonts w:cs="Arial"/>
              </w:rPr>
            </w:pPr>
            <w:r w:rsidRPr="005C4F39">
              <w:rPr>
                <w:rFonts w:cs="Arial"/>
              </w:rPr>
              <w:t>101.598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402BE80" w14:textId="5D5715B7" w:rsidR="005C4F39" w:rsidRPr="005C4F39" w:rsidRDefault="005C4F39" w:rsidP="005C4F39">
            <w:pPr>
              <w:pStyle w:val="Table"/>
              <w:jc w:val="left"/>
              <w:rPr>
                <w:rFonts w:cs="Arial"/>
              </w:rPr>
            </w:pPr>
            <w:r w:rsidRPr="005C4F39">
              <w:rPr>
                <w:rFonts w:cs="Arial"/>
              </w:rPr>
              <w:t>-86.962</w:t>
            </w:r>
          </w:p>
        </w:tc>
        <w:tc>
          <w:tcPr>
            <w:tcW w:w="0" w:type="auto"/>
            <w:tcBorders>
              <w:top w:val="single" w:sz="4" w:space="0" w:color="auto"/>
              <w:left w:val="single" w:sz="4" w:space="0" w:color="auto"/>
              <w:bottom w:val="single" w:sz="4" w:space="0" w:color="auto"/>
              <w:right w:val="single" w:sz="4" w:space="0" w:color="auto"/>
            </w:tcBorders>
            <w:vAlign w:val="center"/>
          </w:tcPr>
          <w:p w14:paraId="21074312" w14:textId="5CA8B595" w:rsidR="005C4F39" w:rsidRPr="005C4F39" w:rsidRDefault="005C4F39" w:rsidP="005C4F39">
            <w:pPr>
              <w:pStyle w:val="Table"/>
              <w:jc w:val="left"/>
              <w:rPr>
                <w:rFonts w:cs="Arial"/>
              </w:rPr>
            </w:pPr>
            <w:r w:rsidRPr="005C4F39">
              <w:rPr>
                <w:rFonts w:cs="Arial"/>
              </w:rPr>
              <w:t>-15</w:t>
            </w:r>
          </w:p>
        </w:tc>
        <w:tc>
          <w:tcPr>
            <w:tcW w:w="0" w:type="auto"/>
            <w:tcBorders>
              <w:top w:val="single" w:sz="4" w:space="0" w:color="auto"/>
              <w:left w:val="single" w:sz="4" w:space="0" w:color="auto"/>
              <w:bottom w:val="single" w:sz="4" w:space="0" w:color="auto"/>
              <w:right w:val="single" w:sz="4" w:space="0" w:color="auto"/>
            </w:tcBorders>
            <w:vAlign w:val="center"/>
          </w:tcPr>
          <w:p w14:paraId="2EA4CA5A" w14:textId="3B071D48" w:rsidR="005C4F39" w:rsidRPr="005C4F39" w:rsidRDefault="005C4F39" w:rsidP="005C4F39">
            <w:pPr>
              <w:pStyle w:val="Table"/>
              <w:jc w:val="left"/>
              <w:rPr>
                <w:rFonts w:cs="Arial"/>
              </w:rPr>
            </w:pPr>
            <w:r w:rsidRPr="005C4F39">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2F3BD1C" w14:textId="33C5A24E" w:rsidR="005C4F39" w:rsidRPr="005C4F39" w:rsidRDefault="005C4F39" w:rsidP="005C4F39">
            <w:pPr>
              <w:pStyle w:val="Table"/>
              <w:jc w:val="left"/>
              <w:rPr>
                <w:rFonts w:cs="Arial"/>
              </w:rPr>
            </w:pPr>
            <w:r w:rsidRPr="005C4F39">
              <w:rPr>
                <w:rFonts w:cs="Arial"/>
              </w:rPr>
              <w:t>1.0502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BAA898D" w14:textId="37F844A3" w:rsidR="005C4F39" w:rsidRPr="005C4F39" w:rsidRDefault="005C4F39" w:rsidP="005C4F39">
            <w:pPr>
              <w:pStyle w:val="Table"/>
              <w:jc w:val="left"/>
              <w:rPr>
                <w:rFonts w:cs="Arial"/>
              </w:rPr>
            </w:pPr>
            <w:r w:rsidRPr="005C4F39">
              <w:rPr>
                <w:rFonts w:cs="Arial"/>
              </w:rPr>
              <w:t>0.9513</w:t>
            </w:r>
          </w:p>
        </w:tc>
        <w:tc>
          <w:tcPr>
            <w:tcW w:w="0" w:type="auto"/>
            <w:tcBorders>
              <w:top w:val="single" w:sz="4" w:space="0" w:color="auto"/>
              <w:left w:val="single" w:sz="4" w:space="0" w:color="auto"/>
              <w:bottom w:val="single" w:sz="4" w:space="0" w:color="auto"/>
              <w:right w:val="single" w:sz="4" w:space="0" w:color="auto"/>
            </w:tcBorders>
            <w:vAlign w:val="center"/>
          </w:tcPr>
          <w:p w14:paraId="386BD0C6" w14:textId="732D3434" w:rsidR="005C4F39" w:rsidRPr="005C4F39" w:rsidRDefault="005C4F39" w:rsidP="005C4F39">
            <w:pPr>
              <w:pStyle w:val="Table"/>
              <w:jc w:val="left"/>
              <w:rPr>
                <w:rFonts w:cs="Arial"/>
              </w:rPr>
            </w:pPr>
            <w:r w:rsidRPr="005C4F39">
              <w:rPr>
                <w:rFonts w:cs="Arial"/>
              </w:rPr>
              <w:t>1.0111</w:t>
            </w:r>
          </w:p>
        </w:tc>
        <w:tc>
          <w:tcPr>
            <w:tcW w:w="0" w:type="auto"/>
            <w:tcBorders>
              <w:top w:val="single" w:sz="4" w:space="0" w:color="auto"/>
              <w:left w:val="single" w:sz="4" w:space="0" w:color="auto"/>
              <w:bottom w:val="single" w:sz="4" w:space="0" w:color="auto"/>
              <w:right w:val="single" w:sz="4" w:space="0" w:color="auto"/>
            </w:tcBorders>
            <w:vAlign w:val="center"/>
          </w:tcPr>
          <w:p w14:paraId="1B3511A6" w14:textId="275AF954" w:rsidR="005C4F39" w:rsidRPr="005C4F39" w:rsidRDefault="005C4F39" w:rsidP="005C4F39">
            <w:pPr>
              <w:pStyle w:val="Table"/>
              <w:jc w:val="left"/>
              <w:rPr>
                <w:rFonts w:cs="Arial"/>
              </w:rPr>
            </w:pPr>
            <w:r w:rsidRPr="005C4F39">
              <w:rPr>
                <w:rFonts w:cs="Arial"/>
              </w:rPr>
              <w:t>1.0482</w:t>
            </w:r>
          </w:p>
        </w:tc>
        <w:tc>
          <w:tcPr>
            <w:tcW w:w="0" w:type="auto"/>
            <w:tcBorders>
              <w:top w:val="single" w:sz="4" w:space="0" w:color="auto"/>
              <w:left w:val="single" w:sz="4" w:space="0" w:color="auto"/>
              <w:bottom w:val="single" w:sz="4" w:space="0" w:color="auto"/>
              <w:right w:val="single" w:sz="4" w:space="0" w:color="auto"/>
            </w:tcBorders>
            <w:vAlign w:val="center"/>
          </w:tcPr>
          <w:p w14:paraId="5DF2DF5A" w14:textId="7920A43A" w:rsidR="005C4F39" w:rsidRPr="005C4F39" w:rsidRDefault="005C4F39" w:rsidP="005C4F39">
            <w:pPr>
              <w:pStyle w:val="Table"/>
              <w:jc w:val="left"/>
              <w:rPr>
                <w:rFonts w:cs="Arial"/>
              </w:rPr>
            </w:pPr>
            <w:r w:rsidRPr="005C4F39">
              <w:rPr>
                <w:rFonts w:cs="Arial"/>
              </w:rPr>
              <w:t>1.0577</w:t>
            </w:r>
          </w:p>
        </w:tc>
      </w:tr>
      <w:tr w:rsidR="005C4F39" w:rsidRPr="00A20381" w14:paraId="639225EB"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32554C" w14:textId="08B0AAA2" w:rsidR="005C4F39" w:rsidRPr="009C5A00" w:rsidRDefault="005C4F39" w:rsidP="005C4F39">
            <w:pPr>
              <w:pStyle w:val="Table"/>
              <w:jc w:val="left"/>
              <w:rPr>
                <w:rFonts w:cs="Arial"/>
                <w:lang w:val="en-US"/>
              </w:rPr>
            </w:pPr>
            <w:r w:rsidRPr="009C5A00">
              <w:rPr>
                <w:rFonts w:cs="Arial"/>
                <w:color w:val="000000"/>
              </w:rPr>
              <w:t>1.05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FF123C" w14:textId="77777777" w:rsidR="005C4F39" w:rsidRPr="009C5A00" w:rsidRDefault="005C4F39" w:rsidP="005C4F39">
            <w:pPr>
              <w:pStyle w:val="Table"/>
              <w:jc w:val="left"/>
              <w:rPr>
                <w:rFonts w:cs="Arial"/>
                <w:lang w:val="en-US"/>
              </w:rPr>
            </w:pPr>
            <w:r w:rsidRPr="009C5A00">
              <w:rPr>
                <w:rFonts w:cs="Arial"/>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6B6887"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6249ACC" w14:textId="38481F58" w:rsidR="005C4F39" w:rsidRPr="005C4F39" w:rsidRDefault="005C4F39" w:rsidP="005C4F39">
            <w:pPr>
              <w:pStyle w:val="Table"/>
              <w:jc w:val="left"/>
              <w:rPr>
                <w:rFonts w:cs="Arial"/>
              </w:rPr>
            </w:pPr>
            <w:r w:rsidRPr="005C4F39">
              <w:rPr>
                <w:rFonts w:cs="Arial"/>
              </w:rPr>
              <w:t>102.366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5534E71" w14:textId="17DB866C" w:rsidR="005C4F39" w:rsidRPr="005C4F39" w:rsidRDefault="005C4F39" w:rsidP="005C4F39">
            <w:pPr>
              <w:pStyle w:val="Table"/>
              <w:jc w:val="left"/>
              <w:rPr>
                <w:rFonts w:cs="Arial"/>
              </w:rPr>
            </w:pPr>
            <w:r w:rsidRPr="005C4F39">
              <w:rPr>
                <w:rFonts w:cs="Arial"/>
              </w:rPr>
              <w:t>63.256</w:t>
            </w:r>
          </w:p>
        </w:tc>
        <w:tc>
          <w:tcPr>
            <w:tcW w:w="0" w:type="auto"/>
            <w:tcBorders>
              <w:top w:val="single" w:sz="4" w:space="0" w:color="auto"/>
              <w:left w:val="single" w:sz="4" w:space="0" w:color="auto"/>
              <w:bottom w:val="single" w:sz="4" w:space="0" w:color="auto"/>
              <w:right w:val="single" w:sz="4" w:space="0" w:color="auto"/>
            </w:tcBorders>
            <w:vAlign w:val="center"/>
          </w:tcPr>
          <w:p w14:paraId="3D03184D" w14:textId="0856D4F7" w:rsidR="005C4F39" w:rsidRPr="005C4F39" w:rsidRDefault="005C4F39" w:rsidP="005C4F39">
            <w:pPr>
              <w:pStyle w:val="Table"/>
              <w:jc w:val="left"/>
              <w:rPr>
                <w:rFonts w:cs="Arial"/>
              </w:rPr>
            </w:pPr>
            <w:r w:rsidRPr="005C4F39">
              <w:rPr>
                <w:rFonts w:cs="Arial"/>
              </w:rPr>
              <w:t>16</w:t>
            </w:r>
          </w:p>
        </w:tc>
        <w:tc>
          <w:tcPr>
            <w:tcW w:w="0" w:type="auto"/>
            <w:tcBorders>
              <w:top w:val="single" w:sz="4" w:space="0" w:color="auto"/>
              <w:left w:val="single" w:sz="4" w:space="0" w:color="auto"/>
              <w:bottom w:val="single" w:sz="4" w:space="0" w:color="auto"/>
              <w:right w:val="single" w:sz="4" w:space="0" w:color="auto"/>
            </w:tcBorders>
            <w:vAlign w:val="center"/>
          </w:tcPr>
          <w:p w14:paraId="3AC80F60" w14:textId="5BBE2A9D" w:rsidR="005C4F39" w:rsidRPr="005C4F39" w:rsidRDefault="005C4F39" w:rsidP="005C4F39">
            <w:pPr>
              <w:pStyle w:val="Table"/>
              <w:jc w:val="left"/>
              <w:rPr>
                <w:rFonts w:cs="Arial"/>
              </w:rPr>
            </w:pPr>
            <w:r w:rsidRPr="005C4F39">
              <w:rPr>
                <w:rFonts w:cs="Arial"/>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802A1B4" w14:textId="4D6188DD" w:rsidR="005C4F39" w:rsidRPr="005C4F39" w:rsidRDefault="005C4F39" w:rsidP="005C4F39">
            <w:pPr>
              <w:pStyle w:val="Table"/>
              <w:jc w:val="left"/>
              <w:rPr>
                <w:rFonts w:cs="Arial"/>
              </w:rPr>
            </w:pPr>
            <w:r w:rsidRPr="005C4F39">
              <w:rPr>
                <w:rFonts w:cs="Arial"/>
              </w:rPr>
              <w:t>1.0563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024957" w14:textId="79879F5C" w:rsidR="005C4F39" w:rsidRPr="005C4F39" w:rsidRDefault="005C4F39" w:rsidP="005C4F39">
            <w:pPr>
              <w:pStyle w:val="Table"/>
              <w:jc w:val="left"/>
              <w:rPr>
                <w:rFonts w:cs="Arial"/>
              </w:rPr>
            </w:pPr>
            <w:r w:rsidRPr="005C4F39">
              <w:rPr>
                <w:rFonts w:cs="Arial"/>
              </w:rPr>
              <w:t>1.0262</w:t>
            </w:r>
          </w:p>
        </w:tc>
        <w:tc>
          <w:tcPr>
            <w:tcW w:w="0" w:type="auto"/>
            <w:tcBorders>
              <w:top w:val="single" w:sz="4" w:space="0" w:color="auto"/>
              <w:left w:val="single" w:sz="4" w:space="0" w:color="auto"/>
              <w:bottom w:val="single" w:sz="4" w:space="0" w:color="auto"/>
              <w:right w:val="single" w:sz="4" w:space="0" w:color="auto"/>
            </w:tcBorders>
            <w:vAlign w:val="center"/>
          </w:tcPr>
          <w:p w14:paraId="5AC44501" w14:textId="161BD0B0" w:rsidR="005C4F39" w:rsidRPr="005C4F39" w:rsidRDefault="005C4F39" w:rsidP="005C4F39">
            <w:pPr>
              <w:pStyle w:val="Table"/>
              <w:jc w:val="left"/>
              <w:rPr>
                <w:rFonts w:cs="Arial"/>
              </w:rPr>
            </w:pPr>
            <w:r w:rsidRPr="005C4F39">
              <w:rPr>
                <w:rFonts w:cs="Arial"/>
              </w:rPr>
              <w:t>1.0847</w:t>
            </w:r>
          </w:p>
        </w:tc>
        <w:tc>
          <w:tcPr>
            <w:tcW w:w="0" w:type="auto"/>
            <w:tcBorders>
              <w:top w:val="single" w:sz="4" w:space="0" w:color="auto"/>
              <w:left w:val="single" w:sz="4" w:space="0" w:color="auto"/>
              <w:bottom w:val="single" w:sz="4" w:space="0" w:color="auto"/>
              <w:right w:val="single" w:sz="4" w:space="0" w:color="auto"/>
            </w:tcBorders>
            <w:vAlign w:val="center"/>
          </w:tcPr>
          <w:p w14:paraId="36980C42" w14:textId="550812C3" w:rsidR="005C4F39" w:rsidRPr="005C4F39" w:rsidRDefault="005C4F39" w:rsidP="005C4F39">
            <w:pPr>
              <w:pStyle w:val="Table"/>
              <w:jc w:val="left"/>
              <w:rPr>
                <w:rFonts w:cs="Arial"/>
              </w:rPr>
            </w:pPr>
            <w:r w:rsidRPr="005C4F39">
              <w:rPr>
                <w:rFonts w:cs="Arial"/>
              </w:rPr>
              <w:t>1.0563</w:t>
            </w:r>
          </w:p>
        </w:tc>
        <w:tc>
          <w:tcPr>
            <w:tcW w:w="0" w:type="auto"/>
            <w:tcBorders>
              <w:top w:val="single" w:sz="4" w:space="0" w:color="auto"/>
              <w:left w:val="single" w:sz="4" w:space="0" w:color="auto"/>
              <w:bottom w:val="single" w:sz="4" w:space="0" w:color="auto"/>
              <w:right w:val="single" w:sz="4" w:space="0" w:color="auto"/>
            </w:tcBorders>
            <w:vAlign w:val="center"/>
          </w:tcPr>
          <w:p w14:paraId="021B121A" w14:textId="501F6301" w:rsidR="005C4F39" w:rsidRPr="005C4F39" w:rsidRDefault="005C4F39" w:rsidP="005C4F39">
            <w:pPr>
              <w:pStyle w:val="Table"/>
              <w:jc w:val="left"/>
              <w:rPr>
                <w:rFonts w:cs="Arial"/>
              </w:rPr>
            </w:pPr>
            <w:r w:rsidRPr="005C4F39">
              <w:rPr>
                <w:rFonts w:cs="Arial"/>
              </w:rPr>
              <w:t>1.0786</w:t>
            </w:r>
          </w:p>
        </w:tc>
      </w:tr>
      <w:tr w:rsidR="005C4F39" w:rsidRPr="00A20381" w14:paraId="1AA1DFAF"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C5843B" w14:textId="09BC4120" w:rsidR="005C4F39" w:rsidRPr="009C5A00" w:rsidRDefault="005C4F39" w:rsidP="005C4F39">
            <w:pPr>
              <w:pStyle w:val="Table"/>
              <w:jc w:val="left"/>
              <w:rPr>
                <w:rFonts w:cs="Arial"/>
                <w:lang w:val="en-US"/>
              </w:rPr>
            </w:pPr>
            <w:r w:rsidRPr="009C5A00">
              <w:rPr>
                <w:rFonts w:cs="Arial"/>
                <w:color w:val="000000"/>
              </w:rPr>
              <w:t>1.05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6ED6CD" w14:textId="77777777" w:rsidR="005C4F39" w:rsidRPr="009C5A00" w:rsidRDefault="005C4F39" w:rsidP="005C4F39">
            <w:pPr>
              <w:pStyle w:val="Table"/>
              <w:jc w:val="left"/>
              <w:rPr>
                <w:rFonts w:cs="Arial"/>
                <w:lang w:val="en-US"/>
              </w:rPr>
            </w:pPr>
            <w:r w:rsidRPr="009C5A00">
              <w:rPr>
                <w:rFonts w:cs="Arial"/>
              </w:rPr>
              <w:t>100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334A9E" w14:textId="77777777" w:rsidR="005C4F39" w:rsidRPr="009C5A00" w:rsidRDefault="005C4F39" w:rsidP="005C4F39">
            <w:pPr>
              <w:pStyle w:val="Table"/>
              <w:jc w:val="left"/>
              <w:rPr>
                <w:rFonts w:cs="Arial"/>
                <w:lang w:val="en-US"/>
              </w:rPr>
            </w:pPr>
            <w:r w:rsidRPr="009C5A00">
              <w:rPr>
                <w:rFonts w:cs="Arial"/>
                <w:color w:val="000000"/>
              </w:rPr>
              <w:t>Leading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A323BFF" w14:textId="50876A76" w:rsidR="005C4F39" w:rsidRPr="005C4F39" w:rsidRDefault="005C4F39" w:rsidP="005C4F39">
            <w:pPr>
              <w:pStyle w:val="Table"/>
              <w:jc w:val="left"/>
              <w:rPr>
                <w:rFonts w:cs="Arial"/>
              </w:rPr>
            </w:pPr>
            <w:r w:rsidRPr="005C4F39">
              <w:rPr>
                <w:rFonts w:cs="Arial"/>
              </w:rPr>
              <w:t>145.017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4347DD5" w14:textId="4E3BC033" w:rsidR="005C4F39" w:rsidRPr="005C4F39" w:rsidRDefault="005C4F39" w:rsidP="005C4F39">
            <w:pPr>
              <w:pStyle w:val="Table"/>
              <w:jc w:val="left"/>
              <w:rPr>
                <w:rFonts w:cs="Arial"/>
              </w:rPr>
            </w:pPr>
            <w:r w:rsidRPr="005C4F39">
              <w:rPr>
                <w:rFonts w:cs="Arial"/>
              </w:rPr>
              <w:t>-82.269</w:t>
            </w:r>
          </w:p>
        </w:tc>
        <w:tc>
          <w:tcPr>
            <w:tcW w:w="0" w:type="auto"/>
            <w:tcBorders>
              <w:top w:val="single" w:sz="4" w:space="0" w:color="auto"/>
              <w:left w:val="single" w:sz="4" w:space="0" w:color="auto"/>
              <w:bottom w:val="single" w:sz="4" w:space="0" w:color="auto"/>
              <w:right w:val="single" w:sz="4" w:space="0" w:color="auto"/>
            </w:tcBorders>
            <w:vAlign w:val="center"/>
          </w:tcPr>
          <w:p w14:paraId="69229C11" w14:textId="2786931A" w:rsidR="005C4F39" w:rsidRPr="005C4F39" w:rsidRDefault="005C4F39" w:rsidP="005C4F39">
            <w:pPr>
              <w:pStyle w:val="Table"/>
              <w:jc w:val="left"/>
              <w:rPr>
                <w:rFonts w:cs="Arial"/>
              </w:rPr>
            </w:pPr>
            <w:r w:rsidRPr="005C4F39">
              <w:rPr>
                <w:rFonts w:cs="Arial"/>
              </w:rPr>
              <w:t>-12</w:t>
            </w:r>
          </w:p>
        </w:tc>
        <w:tc>
          <w:tcPr>
            <w:tcW w:w="0" w:type="auto"/>
            <w:tcBorders>
              <w:top w:val="single" w:sz="4" w:space="0" w:color="auto"/>
              <w:left w:val="single" w:sz="4" w:space="0" w:color="auto"/>
              <w:bottom w:val="single" w:sz="4" w:space="0" w:color="auto"/>
              <w:right w:val="single" w:sz="4" w:space="0" w:color="auto"/>
            </w:tcBorders>
            <w:vAlign w:val="center"/>
          </w:tcPr>
          <w:p w14:paraId="6FCA2498" w14:textId="57502E33" w:rsidR="005C4F39" w:rsidRPr="005C4F39" w:rsidRDefault="005C4F39" w:rsidP="005C4F39">
            <w:pPr>
              <w:pStyle w:val="Table"/>
              <w:jc w:val="left"/>
              <w:rPr>
                <w:rFonts w:cs="Arial"/>
              </w:rPr>
            </w:pPr>
            <w:r w:rsidRPr="005C4F39">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8EAD50E" w14:textId="12C971C5" w:rsidR="005C4F39" w:rsidRPr="005C4F39" w:rsidRDefault="005C4F39" w:rsidP="005C4F39">
            <w:pPr>
              <w:pStyle w:val="Table"/>
              <w:jc w:val="left"/>
              <w:rPr>
                <w:rFonts w:cs="Arial"/>
              </w:rPr>
            </w:pPr>
            <w:r w:rsidRPr="005C4F39">
              <w:rPr>
                <w:rFonts w:cs="Arial"/>
              </w:rPr>
              <w:t>1.0401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FC3B0D" w14:textId="3C47DFE9" w:rsidR="005C4F39" w:rsidRPr="005C4F39" w:rsidRDefault="005C4F39" w:rsidP="005C4F39">
            <w:pPr>
              <w:pStyle w:val="Table"/>
              <w:jc w:val="left"/>
              <w:rPr>
                <w:rFonts w:cs="Arial"/>
              </w:rPr>
            </w:pPr>
            <w:r w:rsidRPr="005C4F39">
              <w:rPr>
                <w:rFonts w:cs="Arial"/>
              </w:rPr>
              <w:t>0.9578</w:t>
            </w:r>
          </w:p>
        </w:tc>
        <w:tc>
          <w:tcPr>
            <w:tcW w:w="0" w:type="auto"/>
            <w:tcBorders>
              <w:top w:val="single" w:sz="4" w:space="0" w:color="auto"/>
              <w:left w:val="single" w:sz="4" w:space="0" w:color="auto"/>
              <w:bottom w:val="single" w:sz="4" w:space="0" w:color="auto"/>
              <w:right w:val="single" w:sz="4" w:space="0" w:color="auto"/>
            </w:tcBorders>
            <w:vAlign w:val="center"/>
          </w:tcPr>
          <w:p w14:paraId="1E7227B5" w14:textId="6C535126" w:rsidR="005C4F39" w:rsidRPr="005C4F39" w:rsidRDefault="005C4F39" w:rsidP="005C4F39">
            <w:pPr>
              <w:pStyle w:val="Table"/>
              <w:jc w:val="left"/>
              <w:rPr>
                <w:rFonts w:cs="Arial"/>
              </w:rPr>
            </w:pPr>
            <w:r w:rsidRPr="005C4F39">
              <w:rPr>
                <w:rFonts w:cs="Arial"/>
              </w:rPr>
              <w:t>1.0263</w:t>
            </w:r>
          </w:p>
        </w:tc>
        <w:tc>
          <w:tcPr>
            <w:tcW w:w="0" w:type="auto"/>
            <w:tcBorders>
              <w:top w:val="single" w:sz="4" w:space="0" w:color="auto"/>
              <w:left w:val="single" w:sz="4" w:space="0" w:color="auto"/>
              <w:bottom w:val="single" w:sz="4" w:space="0" w:color="auto"/>
              <w:right w:val="single" w:sz="4" w:space="0" w:color="auto"/>
            </w:tcBorders>
            <w:vAlign w:val="center"/>
          </w:tcPr>
          <w:p w14:paraId="1C6A1742" w14:textId="2A3FDF35" w:rsidR="005C4F39" w:rsidRPr="005C4F39" w:rsidRDefault="005C4F39" w:rsidP="005C4F39">
            <w:pPr>
              <w:pStyle w:val="Table"/>
              <w:jc w:val="left"/>
              <w:rPr>
                <w:rFonts w:cs="Arial"/>
              </w:rPr>
            </w:pPr>
            <w:r w:rsidRPr="005C4F39">
              <w:rPr>
                <w:rFonts w:cs="Arial"/>
              </w:rPr>
              <w:t>1.0401</w:t>
            </w:r>
          </w:p>
        </w:tc>
        <w:tc>
          <w:tcPr>
            <w:tcW w:w="0" w:type="auto"/>
            <w:tcBorders>
              <w:top w:val="single" w:sz="4" w:space="0" w:color="auto"/>
              <w:left w:val="single" w:sz="4" w:space="0" w:color="auto"/>
              <w:bottom w:val="single" w:sz="4" w:space="0" w:color="auto"/>
              <w:right w:val="single" w:sz="4" w:space="0" w:color="auto"/>
            </w:tcBorders>
            <w:vAlign w:val="center"/>
          </w:tcPr>
          <w:p w14:paraId="2D0B03E9" w14:textId="1B468B0A" w:rsidR="005C4F39" w:rsidRPr="005C4F39" w:rsidRDefault="005C4F39" w:rsidP="005C4F39">
            <w:pPr>
              <w:pStyle w:val="Table"/>
              <w:jc w:val="left"/>
              <w:rPr>
                <w:rFonts w:cs="Arial"/>
              </w:rPr>
            </w:pPr>
            <w:r w:rsidRPr="005C4F39">
              <w:rPr>
                <w:rFonts w:cs="Arial"/>
              </w:rPr>
              <w:t>1.0568</w:t>
            </w:r>
          </w:p>
        </w:tc>
      </w:tr>
      <w:tr w:rsidR="005C4F39" w:rsidRPr="00A20381" w14:paraId="1DA207A4" w14:textId="77777777" w:rsidTr="005C4F39">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F0EEE7A" w14:textId="278AF4B5" w:rsidR="005C4F39" w:rsidRPr="009C5A00" w:rsidRDefault="005C4F39" w:rsidP="005C4F39">
            <w:pPr>
              <w:pStyle w:val="Table"/>
              <w:jc w:val="left"/>
              <w:rPr>
                <w:rFonts w:cs="Arial"/>
                <w:lang w:val="en-US"/>
              </w:rPr>
            </w:pPr>
            <w:r w:rsidRPr="009C5A00">
              <w:rPr>
                <w:rFonts w:cs="Arial"/>
                <w:color w:val="000000"/>
              </w:rPr>
              <w:t>1.05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ADF971D" w14:textId="77777777" w:rsidR="005C4F39" w:rsidRPr="009C5A00" w:rsidRDefault="005C4F39" w:rsidP="005C4F39">
            <w:pPr>
              <w:pStyle w:val="Table"/>
              <w:jc w:val="left"/>
              <w:rPr>
                <w:rFonts w:cs="Arial"/>
                <w:lang w:val="en-US"/>
              </w:rPr>
            </w:pPr>
            <w:r w:rsidRPr="009C5A00">
              <w:rPr>
                <w:rFonts w:cs="Arial"/>
              </w:rPr>
              <w:t>100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EB4F061" w14:textId="77777777" w:rsidR="005C4F39" w:rsidRPr="009C5A00" w:rsidRDefault="005C4F39" w:rsidP="005C4F39">
            <w:pPr>
              <w:pStyle w:val="Table"/>
              <w:jc w:val="left"/>
              <w:rPr>
                <w:rFonts w:cs="Arial"/>
                <w:lang w:val="en-US"/>
              </w:rPr>
            </w:pPr>
            <w:r w:rsidRPr="009C5A00">
              <w:rPr>
                <w:rFonts w:cs="Arial"/>
                <w:color w:val="000000"/>
              </w:rPr>
              <w:t>Lagging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309D98F" w14:textId="4341F476" w:rsidR="005C4F39" w:rsidRPr="005C4F39" w:rsidRDefault="005C4F39" w:rsidP="005C4F39">
            <w:pPr>
              <w:pStyle w:val="Table"/>
              <w:jc w:val="left"/>
              <w:rPr>
                <w:rFonts w:cs="Arial"/>
              </w:rPr>
            </w:pPr>
            <w:r w:rsidRPr="005C4F39">
              <w:rPr>
                <w:rFonts w:cs="Arial"/>
              </w:rPr>
              <w:t>145.526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EC4002" w14:textId="78026064" w:rsidR="005C4F39" w:rsidRPr="005C4F39" w:rsidRDefault="005C4F39" w:rsidP="005C4F39">
            <w:pPr>
              <w:pStyle w:val="Table"/>
              <w:jc w:val="left"/>
              <w:rPr>
                <w:rFonts w:cs="Arial"/>
              </w:rPr>
            </w:pPr>
            <w:r w:rsidRPr="005C4F39">
              <w:rPr>
                <w:rFonts w:cs="Arial"/>
              </w:rPr>
              <w:t>50.148</w:t>
            </w:r>
          </w:p>
        </w:tc>
        <w:tc>
          <w:tcPr>
            <w:tcW w:w="0" w:type="auto"/>
            <w:tcBorders>
              <w:top w:val="single" w:sz="4" w:space="0" w:color="auto"/>
              <w:left w:val="single" w:sz="4" w:space="0" w:color="auto"/>
              <w:bottom w:val="single" w:sz="4" w:space="0" w:color="auto"/>
              <w:right w:val="single" w:sz="4" w:space="0" w:color="auto"/>
            </w:tcBorders>
            <w:vAlign w:val="center"/>
          </w:tcPr>
          <w:p w14:paraId="6574B216" w14:textId="0EF201F0" w:rsidR="005C4F39" w:rsidRPr="005C4F39" w:rsidRDefault="005C4F39" w:rsidP="005C4F39">
            <w:pPr>
              <w:pStyle w:val="Table"/>
              <w:jc w:val="left"/>
              <w:rPr>
                <w:rFonts w:cs="Arial"/>
              </w:rPr>
            </w:pPr>
            <w:r w:rsidRPr="005C4F39">
              <w:rPr>
                <w:rFonts w:cs="Arial"/>
              </w:rPr>
              <w:t>16</w:t>
            </w:r>
          </w:p>
        </w:tc>
        <w:tc>
          <w:tcPr>
            <w:tcW w:w="0" w:type="auto"/>
            <w:tcBorders>
              <w:top w:val="single" w:sz="4" w:space="0" w:color="auto"/>
              <w:left w:val="single" w:sz="4" w:space="0" w:color="auto"/>
              <w:bottom w:val="single" w:sz="4" w:space="0" w:color="auto"/>
              <w:right w:val="single" w:sz="4" w:space="0" w:color="auto"/>
            </w:tcBorders>
            <w:vAlign w:val="center"/>
          </w:tcPr>
          <w:p w14:paraId="48E0DAD9" w14:textId="2B06AE91" w:rsidR="005C4F39" w:rsidRPr="005C4F39" w:rsidRDefault="005C4F39" w:rsidP="005C4F39">
            <w:pPr>
              <w:pStyle w:val="Table"/>
              <w:jc w:val="left"/>
              <w:rPr>
                <w:rFonts w:cs="Arial"/>
              </w:rPr>
            </w:pPr>
            <w:r w:rsidRPr="005C4F39">
              <w:rPr>
                <w:rFonts w:cs="Arial"/>
              </w:rPr>
              <w:t>48.6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5388880" w14:textId="48C7DAEF" w:rsidR="005C4F39" w:rsidRPr="005C4F39" w:rsidRDefault="005C4F39" w:rsidP="005C4F39">
            <w:pPr>
              <w:pStyle w:val="Table"/>
              <w:jc w:val="left"/>
              <w:rPr>
                <w:rFonts w:cs="Arial"/>
              </w:rPr>
            </w:pPr>
            <w:r w:rsidRPr="005C4F39">
              <w:rPr>
                <w:rFonts w:cs="Arial"/>
              </w:rPr>
              <w:t>1.0461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D99641" w14:textId="00AA268B" w:rsidR="005C4F39" w:rsidRPr="005C4F39" w:rsidRDefault="005C4F39" w:rsidP="005C4F39">
            <w:pPr>
              <w:pStyle w:val="Table"/>
              <w:jc w:val="left"/>
              <w:rPr>
                <w:rFonts w:cs="Arial"/>
              </w:rPr>
            </w:pPr>
            <w:r w:rsidRPr="005C4F39">
              <w:rPr>
                <w:rFonts w:cs="Arial"/>
              </w:rPr>
              <w:t>1.0231</w:t>
            </w:r>
          </w:p>
        </w:tc>
        <w:tc>
          <w:tcPr>
            <w:tcW w:w="0" w:type="auto"/>
            <w:tcBorders>
              <w:top w:val="single" w:sz="4" w:space="0" w:color="auto"/>
              <w:left w:val="single" w:sz="4" w:space="0" w:color="auto"/>
              <w:bottom w:val="single" w:sz="4" w:space="0" w:color="auto"/>
              <w:right w:val="single" w:sz="4" w:space="0" w:color="auto"/>
            </w:tcBorders>
            <w:vAlign w:val="center"/>
          </w:tcPr>
          <w:p w14:paraId="7A6609E9" w14:textId="1ACD16C8" w:rsidR="005C4F39" w:rsidRPr="005C4F39" w:rsidRDefault="005C4F39" w:rsidP="005C4F39">
            <w:pPr>
              <w:pStyle w:val="Table"/>
              <w:jc w:val="left"/>
              <w:rPr>
                <w:rFonts w:cs="Arial"/>
              </w:rPr>
            </w:pPr>
            <w:r w:rsidRPr="005C4F39">
              <w:rPr>
                <w:rFonts w:cs="Arial"/>
              </w:rPr>
              <w:t>1.0746</w:t>
            </w:r>
          </w:p>
        </w:tc>
        <w:tc>
          <w:tcPr>
            <w:tcW w:w="0" w:type="auto"/>
            <w:tcBorders>
              <w:top w:val="single" w:sz="4" w:space="0" w:color="auto"/>
              <w:left w:val="single" w:sz="4" w:space="0" w:color="auto"/>
              <w:bottom w:val="single" w:sz="4" w:space="0" w:color="auto"/>
              <w:right w:val="single" w:sz="4" w:space="0" w:color="auto"/>
            </w:tcBorders>
            <w:vAlign w:val="center"/>
          </w:tcPr>
          <w:p w14:paraId="379728BB" w14:textId="52CD96A7" w:rsidR="005C4F39" w:rsidRPr="005C4F39" w:rsidRDefault="005C4F39" w:rsidP="005C4F39">
            <w:pPr>
              <w:pStyle w:val="Table"/>
              <w:jc w:val="left"/>
              <w:rPr>
                <w:rFonts w:cs="Arial"/>
              </w:rPr>
            </w:pPr>
            <w:r w:rsidRPr="005C4F39">
              <w:rPr>
                <w:rFonts w:cs="Arial"/>
              </w:rPr>
              <w:t>1.0461</w:t>
            </w:r>
          </w:p>
        </w:tc>
        <w:tc>
          <w:tcPr>
            <w:tcW w:w="0" w:type="auto"/>
            <w:tcBorders>
              <w:top w:val="single" w:sz="4" w:space="0" w:color="auto"/>
              <w:left w:val="single" w:sz="4" w:space="0" w:color="auto"/>
              <w:bottom w:val="single" w:sz="4" w:space="0" w:color="auto"/>
              <w:right w:val="single" w:sz="4" w:space="0" w:color="auto"/>
            </w:tcBorders>
            <w:vAlign w:val="center"/>
          </w:tcPr>
          <w:p w14:paraId="3D0255CA" w14:textId="21B5CCDA" w:rsidR="005C4F39" w:rsidRPr="005C4F39" w:rsidRDefault="005C4F39" w:rsidP="005C4F39">
            <w:pPr>
              <w:pStyle w:val="Table"/>
              <w:jc w:val="left"/>
              <w:rPr>
                <w:rFonts w:cs="Arial"/>
              </w:rPr>
            </w:pPr>
            <w:r w:rsidRPr="005C4F39">
              <w:rPr>
                <w:rFonts w:cs="Arial"/>
              </w:rPr>
              <w:t>1.0764</w:t>
            </w:r>
          </w:p>
        </w:tc>
      </w:tr>
    </w:tbl>
    <w:p w14:paraId="3ABC6A17" w14:textId="77777777" w:rsidR="00B676BB" w:rsidRDefault="00B676BB" w:rsidP="00C4519F">
      <w:pPr>
        <w:pStyle w:val="NoSpacing"/>
      </w:pPr>
    </w:p>
    <w:p w14:paraId="1C4B2DCB" w14:textId="77777777" w:rsidR="000D58BA" w:rsidRDefault="000D58BA" w:rsidP="004B439F">
      <w:pPr>
        <w:pStyle w:val="NoSpacing"/>
      </w:pPr>
      <w:r>
        <w:br w:type="page"/>
      </w:r>
    </w:p>
    <w:p w14:paraId="0C1E376C" w14:textId="40D1E879" w:rsidR="000D58BA" w:rsidRDefault="000D58BA" w:rsidP="000D58BA">
      <w:pPr>
        <w:pStyle w:val="Caption"/>
      </w:pPr>
      <w:bookmarkStart w:id="34" w:name="_Ref15566618"/>
      <w:bookmarkStart w:id="35" w:name="_Toc24019713"/>
      <w:bookmarkStart w:id="36" w:name="_Toc36203188"/>
      <w:r>
        <w:lastRenderedPageBreak/>
        <w:t xml:space="preserve">Figure </w:t>
      </w:r>
      <w:r>
        <w:fldChar w:fldCharType="begin"/>
      </w:r>
      <w:r>
        <w:instrText xml:space="preserve"> SEQ Figure \* ARABIC </w:instrText>
      </w:r>
      <w:r>
        <w:fldChar w:fldCharType="separate"/>
      </w:r>
      <w:r w:rsidR="005610F7">
        <w:rPr>
          <w:noProof/>
        </w:rPr>
        <w:t>2</w:t>
      </w:r>
      <w:r>
        <w:fldChar w:fldCharType="end"/>
      </w:r>
      <w:bookmarkEnd w:id="34"/>
      <w:r>
        <w:rPr>
          <w:lang w:val="en-US"/>
        </w:rPr>
        <w:t>. P-Q Capability of the Project at 1.</w:t>
      </w:r>
      <w:r w:rsidR="00CC39C1">
        <w:rPr>
          <w:lang w:val="en-US"/>
        </w:rPr>
        <w:t xml:space="preserve">046 </w:t>
      </w:r>
      <w:r>
        <w:rPr>
          <w:lang w:val="en-US"/>
        </w:rPr>
        <w:t xml:space="preserve">Vpu at the MV Bus Including </w:t>
      </w:r>
      <w:r w:rsidR="001C2F4D">
        <w:t>C</w:t>
      </w:r>
      <w:r w:rsidR="001C2F4D" w:rsidRPr="00F16249">
        <w:t>ap</w:t>
      </w:r>
      <w:r w:rsidR="001C2F4D">
        <w:t>acitor</w:t>
      </w:r>
      <w:r w:rsidR="001C2F4D" w:rsidRPr="00F16249">
        <w:t xml:space="preserve"> </w:t>
      </w:r>
      <w:r>
        <w:rPr>
          <w:lang w:val="en-US"/>
        </w:rPr>
        <w:t>Banks</w:t>
      </w:r>
      <w:bookmarkEnd w:id="35"/>
      <w:bookmarkEnd w:id="36"/>
    </w:p>
    <w:p w14:paraId="3BEABCE8" w14:textId="1383F359" w:rsidR="008F17A2" w:rsidRDefault="00CC39C1" w:rsidP="008F17A2">
      <w:pPr>
        <w:spacing w:after="160" w:line="259" w:lineRule="auto"/>
        <w:jc w:val="center"/>
      </w:pPr>
      <w:r w:rsidRPr="00CC39C1">
        <w:rPr>
          <w:noProof/>
        </w:rPr>
        <w:t xml:space="preserve"> </w:t>
      </w:r>
      <w:r>
        <w:rPr>
          <w:noProof/>
        </w:rPr>
        <w:drawing>
          <wp:inline distT="0" distB="0" distL="0" distR="0" wp14:anchorId="108124A4" wp14:editId="45675E9D">
            <wp:extent cx="7620000" cy="4572000"/>
            <wp:effectExtent l="0" t="0" r="0" b="0"/>
            <wp:docPr id="7" name="Chart 7">
              <a:extLst xmlns:a="http://schemas.openxmlformats.org/drawingml/2006/main">
                <a:ext uri="{FF2B5EF4-FFF2-40B4-BE49-F238E27FC236}">
                  <a16:creationId xmlns:a16="http://schemas.microsoft.com/office/drawing/2014/main" id="{9D767A0C-A6D2-41F0-94E6-CF62CD3E45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E40E832" w14:textId="0F901923" w:rsidR="000D58BA" w:rsidRDefault="000D58BA" w:rsidP="00C220A9">
      <w:pPr>
        <w:pStyle w:val="NoSpacing"/>
      </w:pPr>
      <w:r>
        <w:br w:type="page"/>
      </w:r>
    </w:p>
    <w:p w14:paraId="1B18CEB0" w14:textId="25422AC6" w:rsidR="000D58BA" w:rsidRDefault="000D58BA" w:rsidP="000D58BA">
      <w:pPr>
        <w:pStyle w:val="Caption"/>
        <w:keepNext/>
        <w:rPr>
          <w:lang w:val="en-US"/>
        </w:rPr>
      </w:pPr>
      <w:bookmarkStart w:id="37" w:name="_Ref24013416"/>
      <w:bookmarkStart w:id="38" w:name="_Toc24019720"/>
      <w:bookmarkStart w:id="39" w:name="_Toc36203194"/>
      <w:r>
        <w:lastRenderedPageBreak/>
        <w:t xml:space="preserve">Table </w:t>
      </w:r>
      <w:r>
        <w:fldChar w:fldCharType="begin"/>
      </w:r>
      <w:r>
        <w:instrText xml:space="preserve"> SEQ Table \* ARABIC </w:instrText>
      </w:r>
      <w:r>
        <w:fldChar w:fldCharType="separate"/>
      </w:r>
      <w:r w:rsidR="005610F7">
        <w:rPr>
          <w:noProof/>
        </w:rPr>
        <w:t>6</w:t>
      </w:r>
      <w:r>
        <w:fldChar w:fldCharType="end"/>
      </w:r>
      <w:bookmarkEnd w:id="37"/>
      <w:r>
        <w:rPr>
          <w:lang w:val="en-US"/>
        </w:rPr>
        <w:t>. Reactive Power Capability at POI Voltage Approaching 1.</w:t>
      </w:r>
      <w:r w:rsidR="00CC39C1">
        <w:rPr>
          <w:lang w:val="en-US"/>
        </w:rPr>
        <w:t xml:space="preserve">046 </w:t>
      </w:r>
      <w:r>
        <w:rPr>
          <w:lang w:val="en-US"/>
        </w:rPr>
        <w:t>pu</w:t>
      </w:r>
      <w:bookmarkEnd w:id="38"/>
      <w:bookmarkEnd w:id="39"/>
    </w:p>
    <w:p w14:paraId="4804EEE7" w14:textId="657F2079" w:rsidR="000D58BA" w:rsidRDefault="000D58BA" w:rsidP="00C4519F">
      <w:pPr>
        <w:pStyle w:val="NoSpacing"/>
      </w:pPr>
    </w:p>
    <w:tbl>
      <w:tblPr>
        <w:tblW w:w="11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84"/>
        <w:gridCol w:w="960"/>
        <w:gridCol w:w="960"/>
        <w:gridCol w:w="960"/>
        <w:gridCol w:w="960"/>
      </w:tblGrid>
      <w:tr w:rsidR="00D86C11" w:rsidRPr="00D86C11" w14:paraId="46770BA4" w14:textId="77777777" w:rsidTr="00D86C11">
        <w:trPr>
          <w:cantSplit/>
          <w:trHeight w:val="2304"/>
        </w:trPr>
        <w:tc>
          <w:tcPr>
            <w:tcW w:w="960" w:type="dxa"/>
            <w:shd w:val="clear" w:color="auto" w:fill="auto"/>
            <w:noWrap/>
            <w:textDirection w:val="btLr"/>
            <w:vAlign w:val="center"/>
            <w:hideMark/>
          </w:tcPr>
          <w:p w14:paraId="483EBA7C" w14:textId="77777777" w:rsidR="00D86C11" w:rsidRPr="00D86C11" w:rsidRDefault="00D86C11" w:rsidP="00D86C11">
            <w:pPr>
              <w:pStyle w:val="TableHeader"/>
              <w:ind w:left="113" w:right="113"/>
              <w:rPr>
                <w:lang w:val="en-US"/>
              </w:rPr>
            </w:pPr>
            <w:r w:rsidRPr="00D86C11">
              <w:rPr>
                <w:lang w:val="en-US"/>
              </w:rPr>
              <w:t>POI Voltage [pu]</w:t>
            </w:r>
          </w:p>
        </w:tc>
        <w:tc>
          <w:tcPr>
            <w:tcW w:w="960" w:type="dxa"/>
            <w:shd w:val="clear" w:color="auto" w:fill="auto"/>
            <w:noWrap/>
            <w:textDirection w:val="btLr"/>
            <w:vAlign w:val="center"/>
            <w:hideMark/>
          </w:tcPr>
          <w:p w14:paraId="298514AB" w14:textId="77777777" w:rsidR="00D86C11" w:rsidRPr="00D86C11" w:rsidRDefault="00D86C11" w:rsidP="00D86C11">
            <w:pPr>
              <w:pStyle w:val="TableHeader"/>
              <w:ind w:left="113" w:right="113"/>
              <w:rPr>
                <w:lang w:val="en-US"/>
              </w:rPr>
            </w:pPr>
            <w:r w:rsidRPr="00D86C11">
              <w:rPr>
                <w:lang w:val="en-US"/>
              </w:rPr>
              <w:t>Dispatch [%]</w:t>
            </w:r>
          </w:p>
        </w:tc>
        <w:tc>
          <w:tcPr>
            <w:tcW w:w="960" w:type="dxa"/>
            <w:shd w:val="clear" w:color="auto" w:fill="auto"/>
            <w:noWrap/>
            <w:textDirection w:val="btLr"/>
            <w:vAlign w:val="center"/>
            <w:hideMark/>
          </w:tcPr>
          <w:p w14:paraId="7176B3FE" w14:textId="77777777" w:rsidR="00D86C11" w:rsidRPr="00D86C11" w:rsidRDefault="00D86C11" w:rsidP="00D86C11">
            <w:pPr>
              <w:pStyle w:val="TableHeader"/>
              <w:ind w:left="113" w:right="113"/>
              <w:rPr>
                <w:lang w:val="en-US"/>
              </w:rPr>
            </w:pPr>
            <w:r w:rsidRPr="00D86C11">
              <w:rPr>
                <w:lang w:val="en-US"/>
              </w:rPr>
              <w:t>Reactive Test</w:t>
            </w:r>
          </w:p>
        </w:tc>
        <w:tc>
          <w:tcPr>
            <w:tcW w:w="960" w:type="dxa"/>
            <w:shd w:val="clear" w:color="auto" w:fill="auto"/>
            <w:noWrap/>
            <w:textDirection w:val="btLr"/>
            <w:vAlign w:val="center"/>
            <w:hideMark/>
          </w:tcPr>
          <w:p w14:paraId="71E4093D" w14:textId="77777777" w:rsidR="00D86C11" w:rsidRPr="00D86C11" w:rsidRDefault="00D86C11" w:rsidP="00D86C11">
            <w:pPr>
              <w:pStyle w:val="TableHeader"/>
              <w:ind w:left="113" w:right="113"/>
              <w:rPr>
                <w:lang w:val="en-US"/>
              </w:rPr>
            </w:pPr>
            <w:r w:rsidRPr="00D86C11">
              <w:rPr>
                <w:lang w:val="en-US"/>
              </w:rPr>
              <w:t>MPT HV Real Power [MW]</w:t>
            </w:r>
          </w:p>
        </w:tc>
        <w:tc>
          <w:tcPr>
            <w:tcW w:w="960" w:type="dxa"/>
            <w:shd w:val="clear" w:color="auto" w:fill="auto"/>
            <w:noWrap/>
            <w:textDirection w:val="btLr"/>
            <w:vAlign w:val="center"/>
            <w:hideMark/>
          </w:tcPr>
          <w:p w14:paraId="54434DA3" w14:textId="77777777" w:rsidR="00D86C11" w:rsidRPr="00D86C11" w:rsidRDefault="00D86C11" w:rsidP="00D86C11">
            <w:pPr>
              <w:pStyle w:val="TableHeader"/>
              <w:ind w:left="113" w:right="113"/>
              <w:rPr>
                <w:lang w:val="en-US"/>
              </w:rPr>
            </w:pPr>
            <w:r w:rsidRPr="00D86C11">
              <w:rPr>
                <w:lang w:val="en-US"/>
              </w:rPr>
              <w:t>MPT HV Reactive Power [MVAr]</w:t>
            </w:r>
          </w:p>
        </w:tc>
        <w:tc>
          <w:tcPr>
            <w:tcW w:w="960" w:type="dxa"/>
            <w:shd w:val="clear" w:color="auto" w:fill="auto"/>
            <w:noWrap/>
            <w:textDirection w:val="btLr"/>
            <w:vAlign w:val="center"/>
            <w:hideMark/>
          </w:tcPr>
          <w:p w14:paraId="35065662" w14:textId="77777777" w:rsidR="00D86C11" w:rsidRPr="00D86C11" w:rsidRDefault="00D86C11" w:rsidP="00D86C11">
            <w:pPr>
              <w:pStyle w:val="TableHeader"/>
              <w:ind w:left="113" w:right="113"/>
              <w:rPr>
                <w:lang w:val="en-US"/>
              </w:rPr>
            </w:pPr>
            <w:r w:rsidRPr="00D86C11">
              <w:rPr>
                <w:lang w:val="en-US"/>
              </w:rPr>
              <w:t>MPT Tap Position</w:t>
            </w:r>
          </w:p>
        </w:tc>
        <w:tc>
          <w:tcPr>
            <w:tcW w:w="960" w:type="dxa"/>
            <w:shd w:val="clear" w:color="auto" w:fill="auto"/>
            <w:noWrap/>
            <w:textDirection w:val="btLr"/>
            <w:vAlign w:val="center"/>
            <w:hideMark/>
          </w:tcPr>
          <w:p w14:paraId="4F2CC438" w14:textId="77777777" w:rsidR="00D86C11" w:rsidRPr="00D86C11" w:rsidRDefault="00D86C11" w:rsidP="00D86C11">
            <w:pPr>
              <w:pStyle w:val="TableHeader"/>
              <w:ind w:left="113" w:right="113"/>
              <w:rPr>
                <w:lang w:val="en-US"/>
              </w:rPr>
            </w:pPr>
            <w:r w:rsidRPr="00D86C11">
              <w:t>Capacitor Banks [MVAr]</w:t>
            </w:r>
          </w:p>
        </w:tc>
        <w:tc>
          <w:tcPr>
            <w:tcW w:w="984" w:type="dxa"/>
            <w:shd w:val="clear" w:color="auto" w:fill="auto"/>
            <w:noWrap/>
            <w:textDirection w:val="btLr"/>
            <w:vAlign w:val="center"/>
            <w:hideMark/>
          </w:tcPr>
          <w:p w14:paraId="0370714A" w14:textId="77777777" w:rsidR="00D86C11" w:rsidRPr="00D86C11" w:rsidRDefault="00D86C11" w:rsidP="00D86C11">
            <w:pPr>
              <w:pStyle w:val="TableHeader"/>
              <w:ind w:left="113" w:right="113"/>
              <w:rPr>
                <w:lang w:val="en-US"/>
              </w:rPr>
            </w:pPr>
            <w:r w:rsidRPr="00D86C11">
              <w:t>Substation Voltage [pu]</w:t>
            </w:r>
          </w:p>
        </w:tc>
        <w:tc>
          <w:tcPr>
            <w:tcW w:w="960" w:type="dxa"/>
            <w:shd w:val="clear" w:color="auto" w:fill="auto"/>
            <w:noWrap/>
            <w:textDirection w:val="btLr"/>
            <w:vAlign w:val="center"/>
            <w:hideMark/>
          </w:tcPr>
          <w:p w14:paraId="0BB6C84D" w14:textId="77777777" w:rsidR="00D86C11" w:rsidRPr="00D86C11" w:rsidRDefault="00D86C11" w:rsidP="00D86C11">
            <w:pPr>
              <w:pStyle w:val="TableHeader"/>
              <w:ind w:left="113" w:right="113"/>
              <w:rPr>
                <w:lang w:val="en-US"/>
              </w:rPr>
            </w:pPr>
            <w:r w:rsidRPr="00D86C11">
              <w:t>Minimum Terminal Voltage [pu]</w:t>
            </w:r>
          </w:p>
        </w:tc>
        <w:tc>
          <w:tcPr>
            <w:tcW w:w="960" w:type="dxa"/>
            <w:shd w:val="clear" w:color="auto" w:fill="auto"/>
            <w:noWrap/>
            <w:textDirection w:val="btLr"/>
            <w:vAlign w:val="center"/>
            <w:hideMark/>
          </w:tcPr>
          <w:p w14:paraId="7E2EF016" w14:textId="77777777" w:rsidR="00D86C11" w:rsidRPr="00D86C11" w:rsidRDefault="00D86C11" w:rsidP="00D86C11">
            <w:pPr>
              <w:pStyle w:val="TableHeader"/>
              <w:ind w:left="113" w:right="113"/>
              <w:rPr>
                <w:lang w:val="en-US"/>
              </w:rPr>
            </w:pPr>
            <w:r w:rsidRPr="00D86C11">
              <w:t>Maximum Terminal Voltage [pu]</w:t>
            </w:r>
          </w:p>
        </w:tc>
        <w:tc>
          <w:tcPr>
            <w:tcW w:w="960" w:type="dxa"/>
            <w:shd w:val="clear" w:color="auto" w:fill="auto"/>
            <w:noWrap/>
            <w:textDirection w:val="btLr"/>
            <w:vAlign w:val="center"/>
            <w:hideMark/>
          </w:tcPr>
          <w:p w14:paraId="69BD6C15" w14:textId="77777777" w:rsidR="00D86C11" w:rsidRPr="00D86C11" w:rsidRDefault="00D86C11" w:rsidP="00D86C11">
            <w:pPr>
              <w:pStyle w:val="TableHeader"/>
              <w:ind w:left="113" w:right="113"/>
              <w:rPr>
                <w:lang w:val="en-US"/>
              </w:rPr>
            </w:pPr>
            <w:r w:rsidRPr="00D86C11">
              <w:t>Minimum Collection Voltage [pu]</w:t>
            </w:r>
          </w:p>
        </w:tc>
        <w:tc>
          <w:tcPr>
            <w:tcW w:w="960" w:type="dxa"/>
            <w:shd w:val="clear" w:color="auto" w:fill="auto"/>
            <w:noWrap/>
            <w:textDirection w:val="btLr"/>
            <w:vAlign w:val="center"/>
            <w:hideMark/>
          </w:tcPr>
          <w:p w14:paraId="22E857A5" w14:textId="77777777" w:rsidR="00D86C11" w:rsidRPr="00D86C11" w:rsidRDefault="00D86C11" w:rsidP="00D86C11">
            <w:pPr>
              <w:pStyle w:val="TableHeader"/>
              <w:ind w:left="113" w:right="113"/>
              <w:rPr>
                <w:lang w:val="en-US"/>
              </w:rPr>
            </w:pPr>
            <w:r w:rsidRPr="00D86C11">
              <w:t>Maximum Collection Voltage [pu]</w:t>
            </w:r>
          </w:p>
        </w:tc>
      </w:tr>
      <w:tr w:rsidR="00D86C11" w:rsidRPr="00D86C11" w14:paraId="08CF6ACA" w14:textId="77777777" w:rsidTr="00D86C11">
        <w:trPr>
          <w:trHeight w:val="300"/>
        </w:trPr>
        <w:tc>
          <w:tcPr>
            <w:tcW w:w="960" w:type="dxa"/>
            <w:shd w:val="clear" w:color="auto" w:fill="auto"/>
            <w:noWrap/>
            <w:vAlign w:val="center"/>
            <w:hideMark/>
          </w:tcPr>
          <w:p w14:paraId="60065CFB" w14:textId="77777777" w:rsidR="00D86C11" w:rsidRPr="00D86C11" w:rsidRDefault="00D86C11" w:rsidP="00D86C11">
            <w:pPr>
              <w:pStyle w:val="Table"/>
              <w:jc w:val="left"/>
              <w:rPr>
                <w:rFonts w:cs="Calibri"/>
                <w:lang w:val="en-US"/>
              </w:rPr>
            </w:pPr>
            <w:r w:rsidRPr="00D86C11">
              <w:t>1</w:t>
            </w:r>
          </w:p>
        </w:tc>
        <w:tc>
          <w:tcPr>
            <w:tcW w:w="960" w:type="dxa"/>
            <w:shd w:val="clear" w:color="auto" w:fill="auto"/>
            <w:noWrap/>
            <w:vAlign w:val="center"/>
            <w:hideMark/>
          </w:tcPr>
          <w:p w14:paraId="6F29F12E" w14:textId="77777777" w:rsidR="00D86C11" w:rsidRPr="00D86C11" w:rsidRDefault="00D86C11" w:rsidP="00D86C11">
            <w:pPr>
              <w:pStyle w:val="Table"/>
              <w:jc w:val="left"/>
              <w:rPr>
                <w:rFonts w:cs="Calibri"/>
                <w:lang w:val="en-US"/>
              </w:rPr>
            </w:pPr>
            <w:r w:rsidRPr="00D86C11">
              <w:t>0</w:t>
            </w:r>
          </w:p>
        </w:tc>
        <w:tc>
          <w:tcPr>
            <w:tcW w:w="960" w:type="dxa"/>
            <w:shd w:val="clear" w:color="auto" w:fill="auto"/>
            <w:noWrap/>
            <w:vAlign w:val="center"/>
            <w:hideMark/>
          </w:tcPr>
          <w:p w14:paraId="37167669" w14:textId="77777777" w:rsidR="00D86C11" w:rsidRPr="00D86C11" w:rsidRDefault="00D86C11" w:rsidP="00D86C11">
            <w:pPr>
              <w:pStyle w:val="Table"/>
              <w:jc w:val="left"/>
              <w:rPr>
                <w:rFonts w:cs="Calibri"/>
                <w:lang w:val="en-US"/>
              </w:rPr>
            </w:pPr>
            <w:r w:rsidRPr="00D86C11">
              <w:t>Leading</w:t>
            </w:r>
          </w:p>
        </w:tc>
        <w:tc>
          <w:tcPr>
            <w:tcW w:w="960" w:type="dxa"/>
            <w:shd w:val="clear" w:color="auto" w:fill="auto"/>
            <w:noWrap/>
            <w:vAlign w:val="center"/>
            <w:hideMark/>
          </w:tcPr>
          <w:p w14:paraId="73C967FE" w14:textId="77777777" w:rsidR="00D86C11" w:rsidRPr="00D86C11" w:rsidRDefault="00D86C11" w:rsidP="00D86C11">
            <w:pPr>
              <w:pStyle w:val="Table"/>
              <w:jc w:val="left"/>
              <w:rPr>
                <w:rFonts w:cs="Calibri"/>
                <w:lang w:val="en-US"/>
              </w:rPr>
            </w:pPr>
            <w:r w:rsidRPr="00D86C11">
              <w:rPr>
                <w:rFonts w:cs="Calibri"/>
              </w:rPr>
              <w:t>0.45</w:t>
            </w:r>
          </w:p>
        </w:tc>
        <w:tc>
          <w:tcPr>
            <w:tcW w:w="960" w:type="dxa"/>
            <w:shd w:val="clear" w:color="auto" w:fill="auto"/>
            <w:noWrap/>
            <w:vAlign w:val="center"/>
            <w:hideMark/>
          </w:tcPr>
          <w:p w14:paraId="10A770EA" w14:textId="77777777" w:rsidR="00D86C11" w:rsidRPr="00D86C11" w:rsidRDefault="00D86C11" w:rsidP="00D86C11">
            <w:pPr>
              <w:pStyle w:val="Table"/>
              <w:jc w:val="left"/>
              <w:rPr>
                <w:rFonts w:cs="Calibri"/>
                <w:lang w:val="en-US"/>
              </w:rPr>
            </w:pPr>
            <w:r w:rsidRPr="00D86C11">
              <w:rPr>
                <w:rFonts w:cs="Calibri"/>
              </w:rPr>
              <w:t>-0.09</w:t>
            </w:r>
          </w:p>
        </w:tc>
        <w:tc>
          <w:tcPr>
            <w:tcW w:w="960" w:type="dxa"/>
            <w:shd w:val="clear" w:color="auto" w:fill="auto"/>
            <w:noWrap/>
            <w:vAlign w:val="center"/>
            <w:hideMark/>
          </w:tcPr>
          <w:p w14:paraId="02A37B62" w14:textId="77777777" w:rsidR="00D86C11" w:rsidRPr="00D86C11" w:rsidRDefault="00D86C11" w:rsidP="00D86C11">
            <w:pPr>
              <w:pStyle w:val="Table"/>
              <w:jc w:val="left"/>
              <w:rPr>
                <w:rFonts w:cs="Calibri"/>
                <w:lang w:val="en-US"/>
              </w:rPr>
            </w:pPr>
            <w:r w:rsidRPr="00D86C11">
              <w:rPr>
                <w:rFonts w:cs="Calibri"/>
              </w:rPr>
              <w:t>3</w:t>
            </w:r>
          </w:p>
        </w:tc>
        <w:tc>
          <w:tcPr>
            <w:tcW w:w="960" w:type="dxa"/>
            <w:shd w:val="clear" w:color="auto" w:fill="auto"/>
            <w:noWrap/>
            <w:vAlign w:val="center"/>
            <w:hideMark/>
          </w:tcPr>
          <w:p w14:paraId="54C0FED2" w14:textId="77777777" w:rsidR="00D86C11" w:rsidRPr="00D86C11" w:rsidRDefault="00D86C11" w:rsidP="00D86C11">
            <w:pPr>
              <w:pStyle w:val="Table"/>
              <w:jc w:val="left"/>
              <w:rPr>
                <w:rFonts w:cs="Calibri"/>
                <w:lang w:val="en-US"/>
              </w:rPr>
            </w:pPr>
            <w:r w:rsidRPr="00D86C11">
              <w:rPr>
                <w:rFonts w:cs="Calibri"/>
              </w:rPr>
              <w:t>0</w:t>
            </w:r>
          </w:p>
        </w:tc>
        <w:tc>
          <w:tcPr>
            <w:tcW w:w="984" w:type="dxa"/>
            <w:shd w:val="clear" w:color="auto" w:fill="auto"/>
            <w:noWrap/>
            <w:vAlign w:val="center"/>
            <w:hideMark/>
          </w:tcPr>
          <w:p w14:paraId="0AFC9C2E" w14:textId="77777777" w:rsidR="00D86C11" w:rsidRPr="00D86C11" w:rsidRDefault="00D86C11" w:rsidP="00D86C11">
            <w:pPr>
              <w:pStyle w:val="Table"/>
              <w:jc w:val="left"/>
              <w:rPr>
                <w:rFonts w:cs="Calibri"/>
                <w:lang w:val="en-US"/>
              </w:rPr>
            </w:pPr>
            <w:r w:rsidRPr="00D86C11">
              <w:rPr>
                <w:rFonts w:cs="Calibri"/>
              </w:rPr>
              <w:t>0.9819</w:t>
            </w:r>
          </w:p>
        </w:tc>
        <w:tc>
          <w:tcPr>
            <w:tcW w:w="960" w:type="dxa"/>
            <w:shd w:val="clear" w:color="auto" w:fill="auto"/>
            <w:noWrap/>
            <w:vAlign w:val="center"/>
            <w:hideMark/>
          </w:tcPr>
          <w:p w14:paraId="18004BAF" w14:textId="77777777" w:rsidR="00D86C11" w:rsidRPr="00D86C11" w:rsidRDefault="00D86C11" w:rsidP="00D86C11">
            <w:pPr>
              <w:pStyle w:val="Table"/>
              <w:jc w:val="left"/>
              <w:rPr>
                <w:rFonts w:cs="Calibri"/>
                <w:lang w:val="en-US"/>
              </w:rPr>
            </w:pPr>
            <w:r w:rsidRPr="00D86C11">
              <w:rPr>
                <w:rFonts w:cs="Calibri"/>
              </w:rPr>
              <w:t>0.9267</w:t>
            </w:r>
          </w:p>
        </w:tc>
        <w:tc>
          <w:tcPr>
            <w:tcW w:w="960" w:type="dxa"/>
            <w:shd w:val="clear" w:color="auto" w:fill="auto"/>
            <w:noWrap/>
            <w:vAlign w:val="center"/>
            <w:hideMark/>
          </w:tcPr>
          <w:p w14:paraId="5E642A2D" w14:textId="77777777" w:rsidR="00D86C11" w:rsidRPr="00D86C11" w:rsidRDefault="00D86C11" w:rsidP="00D86C11">
            <w:pPr>
              <w:pStyle w:val="Table"/>
              <w:jc w:val="left"/>
              <w:rPr>
                <w:rFonts w:cs="Calibri"/>
                <w:lang w:val="en-US"/>
              </w:rPr>
            </w:pPr>
            <w:r w:rsidRPr="00D86C11">
              <w:rPr>
                <w:rFonts w:cs="Calibri"/>
              </w:rPr>
              <w:t>0.982</w:t>
            </w:r>
          </w:p>
        </w:tc>
        <w:tc>
          <w:tcPr>
            <w:tcW w:w="960" w:type="dxa"/>
            <w:shd w:val="clear" w:color="auto" w:fill="auto"/>
            <w:noWrap/>
            <w:vAlign w:val="center"/>
            <w:hideMark/>
          </w:tcPr>
          <w:p w14:paraId="43B2E3A1" w14:textId="77777777" w:rsidR="00D86C11" w:rsidRPr="00D86C11" w:rsidRDefault="00D86C11" w:rsidP="00D86C11">
            <w:pPr>
              <w:pStyle w:val="Table"/>
              <w:jc w:val="left"/>
              <w:rPr>
                <w:rFonts w:cs="Calibri"/>
                <w:lang w:val="en-US"/>
              </w:rPr>
            </w:pPr>
            <w:r w:rsidRPr="00D86C11">
              <w:rPr>
                <w:rFonts w:cs="Calibri"/>
              </w:rPr>
              <w:t>0.9812</w:t>
            </w:r>
          </w:p>
        </w:tc>
        <w:tc>
          <w:tcPr>
            <w:tcW w:w="960" w:type="dxa"/>
            <w:shd w:val="clear" w:color="auto" w:fill="auto"/>
            <w:noWrap/>
            <w:vAlign w:val="center"/>
            <w:hideMark/>
          </w:tcPr>
          <w:p w14:paraId="40D364D1" w14:textId="77777777" w:rsidR="00D86C11" w:rsidRPr="00D86C11" w:rsidRDefault="00D86C11" w:rsidP="00D86C11">
            <w:pPr>
              <w:pStyle w:val="Table"/>
              <w:jc w:val="left"/>
              <w:rPr>
                <w:rFonts w:cs="Calibri"/>
                <w:lang w:val="en-US"/>
              </w:rPr>
            </w:pPr>
            <w:r w:rsidRPr="00D86C11">
              <w:rPr>
                <w:rFonts w:cs="Calibri"/>
              </w:rPr>
              <w:t>0.982</w:t>
            </w:r>
          </w:p>
        </w:tc>
      </w:tr>
      <w:tr w:rsidR="00D86C11" w:rsidRPr="00D86C11" w14:paraId="6ADE7819" w14:textId="77777777" w:rsidTr="00D86C11">
        <w:trPr>
          <w:trHeight w:val="300"/>
        </w:trPr>
        <w:tc>
          <w:tcPr>
            <w:tcW w:w="960" w:type="dxa"/>
            <w:shd w:val="clear" w:color="auto" w:fill="auto"/>
            <w:noWrap/>
            <w:vAlign w:val="center"/>
            <w:hideMark/>
          </w:tcPr>
          <w:p w14:paraId="18407817" w14:textId="77777777" w:rsidR="00D86C11" w:rsidRPr="00D86C11" w:rsidRDefault="00D86C11" w:rsidP="00D86C11">
            <w:pPr>
              <w:pStyle w:val="Table"/>
              <w:jc w:val="left"/>
              <w:rPr>
                <w:rFonts w:cs="Calibri"/>
                <w:lang w:val="en-US"/>
              </w:rPr>
            </w:pPr>
            <w:r w:rsidRPr="00D86C11">
              <w:t>1</w:t>
            </w:r>
          </w:p>
        </w:tc>
        <w:tc>
          <w:tcPr>
            <w:tcW w:w="960" w:type="dxa"/>
            <w:shd w:val="clear" w:color="auto" w:fill="auto"/>
            <w:noWrap/>
            <w:vAlign w:val="center"/>
            <w:hideMark/>
          </w:tcPr>
          <w:p w14:paraId="7C4BC060" w14:textId="77777777" w:rsidR="00D86C11" w:rsidRPr="00D86C11" w:rsidRDefault="00D86C11" w:rsidP="00D86C11">
            <w:pPr>
              <w:pStyle w:val="Table"/>
              <w:jc w:val="left"/>
              <w:rPr>
                <w:rFonts w:cs="Calibri"/>
                <w:lang w:val="en-US"/>
              </w:rPr>
            </w:pPr>
            <w:r w:rsidRPr="00D86C11">
              <w:t>0</w:t>
            </w:r>
          </w:p>
        </w:tc>
        <w:tc>
          <w:tcPr>
            <w:tcW w:w="960" w:type="dxa"/>
            <w:shd w:val="clear" w:color="auto" w:fill="auto"/>
            <w:noWrap/>
            <w:vAlign w:val="center"/>
            <w:hideMark/>
          </w:tcPr>
          <w:p w14:paraId="012021A8" w14:textId="77777777" w:rsidR="00D86C11" w:rsidRPr="00D86C11" w:rsidRDefault="00D86C11" w:rsidP="00D86C11">
            <w:pPr>
              <w:pStyle w:val="Table"/>
              <w:jc w:val="left"/>
              <w:rPr>
                <w:rFonts w:cs="Calibri"/>
                <w:lang w:val="en-US"/>
              </w:rPr>
            </w:pPr>
            <w:r w:rsidRPr="00D86C11">
              <w:t>Lagging</w:t>
            </w:r>
          </w:p>
        </w:tc>
        <w:tc>
          <w:tcPr>
            <w:tcW w:w="960" w:type="dxa"/>
            <w:shd w:val="clear" w:color="auto" w:fill="auto"/>
            <w:noWrap/>
            <w:vAlign w:val="center"/>
            <w:hideMark/>
          </w:tcPr>
          <w:p w14:paraId="48B7EA65" w14:textId="77777777" w:rsidR="00D86C11" w:rsidRPr="00D86C11" w:rsidRDefault="00D86C11" w:rsidP="00D86C11">
            <w:pPr>
              <w:pStyle w:val="Table"/>
              <w:jc w:val="left"/>
              <w:rPr>
                <w:rFonts w:cs="Calibri"/>
                <w:lang w:val="en-US"/>
              </w:rPr>
            </w:pPr>
            <w:r w:rsidRPr="00D86C11">
              <w:rPr>
                <w:rFonts w:cs="Calibri"/>
              </w:rPr>
              <w:t>0.564</w:t>
            </w:r>
          </w:p>
        </w:tc>
        <w:tc>
          <w:tcPr>
            <w:tcW w:w="960" w:type="dxa"/>
            <w:shd w:val="clear" w:color="auto" w:fill="auto"/>
            <w:noWrap/>
            <w:vAlign w:val="center"/>
            <w:hideMark/>
          </w:tcPr>
          <w:p w14:paraId="52A7FFA8" w14:textId="77777777" w:rsidR="00D86C11" w:rsidRPr="00D86C11" w:rsidRDefault="00D86C11" w:rsidP="00D86C11">
            <w:pPr>
              <w:pStyle w:val="Table"/>
              <w:jc w:val="left"/>
              <w:rPr>
                <w:rFonts w:cs="Calibri"/>
                <w:lang w:val="en-US"/>
              </w:rPr>
            </w:pPr>
            <w:r w:rsidRPr="00D86C11">
              <w:rPr>
                <w:rFonts w:cs="Calibri"/>
              </w:rPr>
              <w:t>66.311</w:t>
            </w:r>
          </w:p>
        </w:tc>
        <w:tc>
          <w:tcPr>
            <w:tcW w:w="960" w:type="dxa"/>
            <w:shd w:val="clear" w:color="auto" w:fill="auto"/>
            <w:noWrap/>
            <w:vAlign w:val="center"/>
            <w:hideMark/>
          </w:tcPr>
          <w:p w14:paraId="1207A29B" w14:textId="77777777" w:rsidR="00D86C11" w:rsidRPr="00D86C11" w:rsidRDefault="00D86C11" w:rsidP="00D86C11">
            <w:pPr>
              <w:pStyle w:val="Table"/>
              <w:jc w:val="left"/>
              <w:rPr>
                <w:rFonts w:cs="Calibri"/>
                <w:lang w:val="en-US"/>
              </w:rPr>
            </w:pPr>
            <w:r w:rsidRPr="00D86C11">
              <w:rPr>
                <w:rFonts w:cs="Calibri"/>
              </w:rPr>
              <w:t>9</w:t>
            </w:r>
          </w:p>
        </w:tc>
        <w:tc>
          <w:tcPr>
            <w:tcW w:w="960" w:type="dxa"/>
            <w:shd w:val="clear" w:color="auto" w:fill="auto"/>
            <w:noWrap/>
            <w:vAlign w:val="center"/>
            <w:hideMark/>
          </w:tcPr>
          <w:p w14:paraId="49F5CE3A" w14:textId="77777777" w:rsidR="00D86C11" w:rsidRPr="00D86C11" w:rsidRDefault="00D86C11" w:rsidP="00D86C11">
            <w:pPr>
              <w:pStyle w:val="Table"/>
              <w:jc w:val="left"/>
              <w:rPr>
                <w:rFonts w:cs="Calibri"/>
                <w:lang w:val="en-US"/>
              </w:rPr>
            </w:pPr>
            <w:r w:rsidRPr="00D86C11">
              <w:rPr>
                <w:rFonts w:cs="Calibri"/>
              </w:rPr>
              <w:t>48.6</w:t>
            </w:r>
          </w:p>
        </w:tc>
        <w:tc>
          <w:tcPr>
            <w:tcW w:w="984" w:type="dxa"/>
            <w:shd w:val="clear" w:color="auto" w:fill="auto"/>
            <w:noWrap/>
            <w:vAlign w:val="center"/>
            <w:hideMark/>
          </w:tcPr>
          <w:p w14:paraId="75F57091" w14:textId="77777777" w:rsidR="00D86C11" w:rsidRPr="00D86C11" w:rsidRDefault="00D86C11" w:rsidP="00D86C11">
            <w:pPr>
              <w:pStyle w:val="Table"/>
              <w:jc w:val="left"/>
              <w:rPr>
                <w:rFonts w:cs="Calibri"/>
                <w:lang w:val="en-US"/>
              </w:rPr>
            </w:pPr>
            <w:r w:rsidRPr="00D86C11">
              <w:rPr>
                <w:rFonts w:cs="Calibri"/>
              </w:rPr>
              <w:t>1.0437</w:t>
            </w:r>
          </w:p>
        </w:tc>
        <w:tc>
          <w:tcPr>
            <w:tcW w:w="960" w:type="dxa"/>
            <w:shd w:val="clear" w:color="auto" w:fill="auto"/>
            <w:noWrap/>
            <w:vAlign w:val="center"/>
            <w:hideMark/>
          </w:tcPr>
          <w:p w14:paraId="63EC6149" w14:textId="77777777" w:rsidR="00D86C11" w:rsidRPr="00D86C11" w:rsidRDefault="00D86C11" w:rsidP="00D86C11">
            <w:pPr>
              <w:pStyle w:val="Table"/>
              <w:jc w:val="left"/>
              <w:rPr>
                <w:rFonts w:cs="Calibri"/>
                <w:lang w:val="en-US"/>
              </w:rPr>
            </w:pPr>
            <w:r w:rsidRPr="00D86C11">
              <w:rPr>
                <w:rFonts w:cs="Calibri"/>
              </w:rPr>
              <w:t>1.0013</w:t>
            </w:r>
          </w:p>
        </w:tc>
        <w:tc>
          <w:tcPr>
            <w:tcW w:w="960" w:type="dxa"/>
            <w:shd w:val="clear" w:color="auto" w:fill="auto"/>
            <w:noWrap/>
            <w:vAlign w:val="center"/>
            <w:hideMark/>
          </w:tcPr>
          <w:p w14:paraId="7E5D1C09" w14:textId="77777777" w:rsidR="00D86C11" w:rsidRPr="00D86C11" w:rsidRDefault="00D86C11" w:rsidP="00D86C11">
            <w:pPr>
              <w:pStyle w:val="Table"/>
              <w:jc w:val="left"/>
              <w:rPr>
                <w:rFonts w:cs="Calibri"/>
                <w:lang w:val="en-US"/>
              </w:rPr>
            </w:pPr>
            <w:r w:rsidRPr="00D86C11">
              <w:rPr>
                <w:rFonts w:cs="Calibri"/>
              </w:rPr>
              <w:t>1.0445</w:t>
            </w:r>
          </w:p>
        </w:tc>
        <w:tc>
          <w:tcPr>
            <w:tcW w:w="960" w:type="dxa"/>
            <w:shd w:val="clear" w:color="auto" w:fill="auto"/>
            <w:noWrap/>
            <w:vAlign w:val="center"/>
            <w:hideMark/>
          </w:tcPr>
          <w:p w14:paraId="55098266" w14:textId="77777777" w:rsidR="00D86C11" w:rsidRPr="00D86C11" w:rsidRDefault="00D86C11" w:rsidP="00D86C11">
            <w:pPr>
              <w:pStyle w:val="Table"/>
              <w:jc w:val="left"/>
              <w:rPr>
                <w:rFonts w:cs="Calibri"/>
                <w:lang w:val="en-US"/>
              </w:rPr>
            </w:pPr>
            <w:r w:rsidRPr="00D86C11">
              <w:rPr>
                <w:rFonts w:cs="Calibri"/>
              </w:rPr>
              <w:t>1.0437</w:t>
            </w:r>
          </w:p>
        </w:tc>
        <w:tc>
          <w:tcPr>
            <w:tcW w:w="960" w:type="dxa"/>
            <w:shd w:val="clear" w:color="auto" w:fill="auto"/>
            <w:noWrap/>
            <w:vAlign w:val="center"/>
            <w:hideMark/>
          </w:tcPr>
          <w:p w14:paraId="68DC6A14" w14:textId="77777777" w:rsidR="00D86C11" w:rsidRPr="00D86C11" w:rsidRDefault="00D86C11" w:rsidP="00D86C11">
            <w:pPr>
              <w:pStyle w:val="Table"/>
              <w:jc w:val="left"/>
              <w:rPr>
                <w:rFonts w:cs="Calibri"/>
                <w:lang w:val="en-US"/>
              </w:rPr>
            </w:pPr>
            <w:r w:rsidRPr="00D86C11">
              <w:rPr>
                <w:rFonts w:cs="Calibri"/>
              </w:rPr>
              <w:t>1.0468</w:t>
            </w:r>
          </w:p>
        </w:tc>
      </w:tr>
      <w:tr w:rsidR="00D86C11" w:rsidRPr="00D86C11" w14:paraId="445C2DE2" w14:textId="77777777" w:rsidTr="00D86C11">
        <w:trPr>
          <w:trHeight w:val="300"/>
        </w:trPr>
        <w:tc>
          <w:tcPr>
            <w:tcW w:w="960" w:type="dxa"/>
            <w:shd w:val="clear" w:color="auto" w:fill="auto"/>
            <w:noWrap/>
            <w:vAlign w:val="center"/>
            <w:hideMark/>
          </w:tcPr>
          <w:p w14:paraId="73B25A6E" w14:textId="77777777" w:rsidR="00D86C11" w:rsidRPr="00D86C11" w:rsidRDefault="00D86C11" w:rsidP="00D86C11">
            <w:pPr>
              <w:pStyle w:val="Table"/>
              <w:jc w:val="left"/>
              <w:rPr>
                <w:rFonts w:cs="Calibri"/>
                <w:lang w:val="en-US"/>
              </w:rPr>
            </w:pPr>
            <w:r w:rsidRPr="00D86C11">
              <w:t>1</w:t>
            </w:r>
          </w:p>
        </w:tc>
        <w:tc>
          <w:tcPr>
            <w:tcW w:w="960" w:type="dxa"/>
            <w:shd w:val="clear" w:color="auto" w:fill="auto"/>
            <w:noWrap/>
            <w:vAlign w:val="center"/>
            <w:hideMark/>
          </w:tcPr>
          <w:p w14:paraId="1C4417D6" w14:textId="77777777" w:rsidR="00D86C11" w:rsidRPr="00D86C11" w:rsidRDefault="00D86C11" w:rsidP="00D86C11">
            <w:pPr>
              <w:pStyle w:val="Table"/>
              <w:jc w:val="left"/>
              <w:rPr>
                <w:rFonts w:cs="Calibri"/>
                <w:lang w:val="en-US"/>
              </w:rPr>
            </w:pPr>
            <w:r w:rsidRPr="00D86C11">
              <w:t>9</w:t>
            </w:r>
          </w:p>
        </w:tc>
        <w:tc>
          <w:tcPr>
            <w:tcW w:w="960" w:type="dxa"/>
            <w:shd w:val="clear" w:color="auto" w:fill="auto"/>
            <w:noWrap/>
            <w:vAlign w:val="center"/>
            <w:hideMark/>
          </w:tcPr>
          <w:p w14:paraId="7B53398A" w14:textId="77777777" w:rsidR="00D86C11" w:rsidRPr="00D86C11" w:rsidRDefault="00D86C11" w:rsidP="00D86C11">
            <w:pPr>
              <w:pStyle w:val="Table"/>
              <w:jc w:val="left"/>
              <w:rPr>
                <w:rFonts w:cs="Calibri"/>
                <w:lang w:val="en-US"/>
              </w:rPr>
            </w:pPr>
            <w:r w:rsidRPr="00D86C11">
              <w:t>Leading</w:t>
            </w:r>
          </w:p>
        </w:tc>
        <w:tc>
          <w:tcPr>
            <w:tcW w:w="960" w:type="dxa"/>
            <w:shd w:val="clear" w:color="auto" w:fill="auto"/>
            <w:noWrap/>
            <w:vAlign w:val="center"/>
            <w:hideMark/>
          </w:tcPr>
          <w:p w14:paraId="42D36A4E" w14:textId="77777777" w:rsidR="00D86C11" w:rsidRPr="00D86C11" w:rsidRDefault="00D86C11" w:rsidP="00D86C11">
            <w:pPr>
              <w:pStyle w:val="Table"/>
              <w:jc w:val="left"/>
              <w:rPr>
                <w:rFonts w:cs="Calibri"/>
                <w:lang w:val="en-US"/>
              </w:rPr>
            </w:pPr>
            <w:r w:rsidRPr="00D86C11">
              <w:rPr>
                <w:rFonts w:cs="Calibri"/>
              </w:rPr>
              <w:t>12.667</w:t>
            </w:r>
          </w:p>
        </w:tc>
        <w:tc>
          <w:tcPr>
            <w:tcW w:w="960" w:type="dxa"/>
            <w:shd w:val="clear" w:color="auto" w:fill="auto"/>
            <w:noWrap/>
            <w:vAlign w:val="center"/>
            <w:hideMark/>
          </w:tcPr>
          <w:p w14:paraId="43A1FFE3" w14:textId="77777777" w:rsidR="00D86C11" w:rsidRPr="00D86C11" w:rsidRDefault="00D86C11" w:rsidP="00D86C11">
            <w:pPr>
              <w:pStyle w:val="Table"/>
              <w:jc w:val="left"/>
              <w:rPr>
                <w:rFonts w:cs="Calibri"/>
                <w:lang w:val="en-US"/>
              </w:rPr>
            </w:pPr>
            <w:r w:rsidRPr="00D86C11">
              <w:rPr>
                <w:rFonts w:cs="Calibri"/>
              </w:rPr>
              <w:t>-41.048</w:t>
            </w:r>
          </w:p>
        </w:tc>
        <w:tc>
          <w:tcPr>
            <w:tcW w:w="960" w:type="dxa"/>
            <w:shd w:val="clear" w:color="auto" w:fill="auto"/>
            <w:noWrap/>
            <w:vAlign w:val="center"/>
            <w:hideMark/>
          </w:tcPr>
          <w:p w14:paraId="38E2813B" w14:textId="77777777" w:rsidR="00D86C11" w:rsidRPr="00D86C11" w:rsidRDefault="00D86C11" w:rsidP="00D86C11">
            <w:pPr>
              <w:pStyle w:val="Table"/>
              <w:jc w:val="left"/>
              <w:rPr>
                <w:rFonts w:cs="Calibri"/>
                <w:lang w:val="en-US"/>
              </w:rPr>
            </w:pPr>
            <w:r w:rsidRPr="00D86C11">
              <w:rPr>
                <w:rFonts w:cs="Calibri"/>
              </w:rPr>
              <w:t>-15</w:t>
            </w:r>
          </w:p>
        </w:tc>
        <w:tc>
          <w:tcPr>
            <w:tcW w:w="960" w:type="dxa"/>
            <w:shd w:val="clear" w:color="auto" w:fill="auto"/>
            <w:noWrap/>
            <w:vAlign w:val="center"/>
            <w:hideMark/>
          </w:tcPr>
          <w:p w14:paraId="64847F23" w14:textId="77777777" w:rsidR="00D86C11" w:rsidRPr="00D86C11" w:rsidRDefault="00D86C11" w:rsidP="00D86C11">
            <w:pPr>
              <w:pStyle w:val="Table"/>
              <w:jc w:val="left"/>
              <w:rPr>
                <w:rFonts w:cs="Calibri"/>
                <w:lang w:val="en-US"/>
              </w:rPr>
            </w:pPr>
            <w:r w:rsidRPr="00D86C11">
              <w:rPr>
                <w:rFonts w:cs="Calibri"/>
              </w:rPr>
              <w:t>0</w:t>
            </w:r>
          </w:p>
        </w:tc>
        <w:tc>
          <w:tcPr>
            <w:tcW w:w="984" w:type="dxa"/>
            <w:shd w:val="clear" w:color="auto" w:fill="auto"/>
            <w:noWrap/>
            <w:vAlign w:val="center"/>
            <w:hideMark/>
          </w:tcPr>
          <w:p w14:paraId="4A0E3F3A" w14:textId="77777777" w:rsidR="00D86C11" w:rsidRPr="00D86C11" w:rsidRDefault="00D86C11" w:rsidP="00D86C11">
            <w:pPr>
              <w:pStyle w:val="Table"/>
              <w:jc w:val="left"/>
              <w:rPr>
                <w:rFonts w:cs="Calibri"/>
                <w:lang w:val="en-US"/>
              </w:rPr>
            </w:pPr>
            <w:r w:rsidRPr="00D86C11">
              <w:rPr>
                <w:rFonts w:cs="Calibri"/>
              </w:rPr>
              <w:t>1.0461</w:t>
            </w:r>
          </w:p>
        </w:tc>
        <w:tc>
          <w:tcPr>
            <w:tcW w:w="960" w:type="dxa"/>
            <w:shd w:val="clear" w:color="auto" w:fill="auto"/>
            <w:noWrap/>
            <w:vAlign w:val="center"/>
            <w:hideMark/>
          </w:tcPr>
          <w:p w14:paraId="1F9C61EC" w14:textId="77777777" w:rsidR="00D86C11" w:rsidRPr="00D86C11" w:rsidRDefault="00D86C11" w:rsidP="00D86C11">
            <w:pPr>
              <w:pStyle w:val="Table"/>
              <w:jc w:val="left"/>
              <w:rPr>
                <w:rFonts w:cs="Calibri"/>
                <w:lang w:val="en-US"/>
              </w:rPr>
            </w:pPr>
            <w:r w:rsidRPr="00D86C11">
              <w:rPr>
                <w:rFonts w:cs="Calibri"/>
              </w:rPr>
              <w:t>0.9556</w:t>
            </w:r>
          </w:p>
        </w:tc>
        <w:tc>
          <w:tcPr>
            <w:tcW w:w="960" w:type="dxa"/>
            <w:shd w:val="clear" w:color="auto" w:fill="auto"/>
            <w:noWrap/>
            <w:vAlign w:val="center"/>
            <w:hideMark/>
          </w:tcPr>
          <w:p w14:paraId="4D656A02" w14:textId="77777777" w:rsidR="00D86C11" w:rsidRPr="00D86C11" w:rsidRDefault="00D86C11" w:rsidP="00D86C11">
            <w:pPr>
              <w:pStyle w:val="Table"/>
              <w:jc w:val="left"/>
              <w:rPr>
                <w:rFonts w:cs="Calibri"/>
                <w:lang w:val="en-US"/>
              </w:rPr>
            </w:pPr>
            <w:r w:rsidRPr="00D86C11">
              <w:rPr>
                <w:rFonts w:cs="Calibri"/>
              </w:rPr>
              <w:t>1.0228</w:t>
            </w:r>
          </w:p>
        </w:tc>
        <w:tc>
          <w:tcPr>
            <w:tcW w:w="960" w:type="dxa"/>
            <w:shd w:val="clear" w:color="auto" w:fill="auto"/>
            <w:noWrap/>
            <w:vAlign w:val="center"/>
            <w:hideMark/>
          </w:tcPr>
          <w:p w14:paraId="46A0AF4F" w14:textId="77777777" w:rsidR="00D86C11" w:rsidRPr="00D86C11" w:rsidRDefault="00D86C11" w:rsidP="00D86C11">
            <w:pPr>
              <w:pStyle w:val="Table"/>
              <w:jc w:val="left"/>
              <w:rPr>
                <w:rFonts w:cs="Calibri"/>
                <w:lang w:val="en-US"/>
              </w:rPr>
            </w:pPr>
            <w:r w:rsidRPr="00D86C11">
              <w:rPr>
                <w:rFonts w:cs="Calibri"/>
              </w:rPr>
              <w:t>1.0405</w:t>
            </w:r>
          </w:p>
        </w:tc>
        <w:tc>
          <w:tcPr>
            <w:tcW w:w="960" w:type="dxa"/>
            <w:shd w:val="clear" w:color="auto" w:fill="auto"/>
            <w:noWrap/>
            <w:vAlign w:val="center"/>
            <w:hideMark/>
          </w:tcPr>
          <w:p w14:paraId="1D7248B6" w14:textId="77777777" w:rsidR="00D86C11" w:rsidRPr="00D86C11" w:rsidRDefault="00D86C11" w:rsidP="00D86C11">
            <w:pPr>
              <w:pStyle w:val="Table"/>
              <w:jc w:val="left"/>
              <w:rPr>
                <w:rFonts w:cs="Calibri"/>
                <w:lang w:val="en-US"/>
              </w:rPr>
            </w:pPr>
            <w:r w:rsidRPr="00D86C11">
              <w:rPr>
                <w:rFonts w:cs="Calibri"/>
              </w:rPr>
              <w:t>1.0461</w:t>
            </w:r>
          </w:p>
        </w:tc>
      </w:tr>
      <w:tr w:rsidR="00D86C11" w:rsidRPr="00D86C11" w14:paraId="0CC6716F" w14:textId="77777777" w:rsidTr="00D86C11">
        <w:trPr>
          <w:trHeight w:val="300"/>
        </w:trPr>
        <w:tc>
          <w:tcPr>
            <w:tcW w:w="960" w:type="dxa"/>
            <w:shd w:val="clear" w:color="auto" w:fill="auto"/>
            <w:noWrap/>
            <w:vAlign w:val="center"/>
            <w:hideMark/>
          </w:tcPr>
          <w:p w14:paraId="1F5900AF" w14:textId="77777777" w:rsidR="00D86C11" w:rsidRPr="00D86C11" w:rsidRDefault="00D86C11" w:rsidP="00D86C11">
            <w:pPr>
              <w:pStyle w:val="Table"/>
              <w:jc w:val="left"/>
              <w:rPr>
                <w:rFonts w:cs="Calibri"/>
                <w:lang w:val="en-US"/>
              </w:rPr>
            </w:pPr>
            <w:r w:rsidRPr="00D86C11">
              <w:t>1</w:t>
            </w:r>
          </w:p>
        </w:tc>
        <w:tc>
          <w:tcPr>
            <w:tcW w:w="960" w:type="dxa"/>
            <w:shd w:val="clear" w:color="auto" w:fill="auto"/>
            <w:noWrap/>
            <w:vAlign w:val="center"/>
            <w:hideMark/>
          </w:tcPr>
          <w:p w14:paraId="347BFB4A" w14:textId="77777777" w:rsidR="00D86C11" w:rsidRPr="00D86C11" w:rsidRDefault="00D86C11" w:rsidP="00D86C11">
            <w:pPr>
              <w:pStyle w:val="Table"/>
              <w:jc w:val="left"/>
              <w:rPr>
                <w:rFonts w:cs="Calibri"/>
                <w:lang w:val="en-US"/>
              </w:rPr>
            </w:pPr>
            <w:r w:rsidRPr="00D86C11">
              <w:t>9</w:t>
            </w:r>
          </w:p>
        </w:tc>
        <w:tc>
          <w:tcPr>
            <w:tcW w:w="960" w:type="dxa"/>
            <w:shd w:val="clear" w:color="auto" w:fill="auto"/>
            <w:noWrap/>
            <w:vAlign w:val="center"/>
            <w:hideMark/>
          </w:tcPr>
          <w:p w14:paraId="136404D3" w14:textId="77777777" w:rsidR="00D86C11" w:rsidRPr="00D86C11" w:rsidRDefault="00D86C11" w:rsidP="00D86C11">
            <w:pPr>
              <w:pStyle w:val="Table"/>
              <w:jc w:val="left"/>
              <w:rPr>
                <w:rFonts w:cs="Calibri"/>
                <w:lang w:val="en-US"/>
              </w:rPr>
            </w:pPr>
            <w:r w:rsidRPr="00D86C11">
              <w:t>Lagging</w:t>
            </w:r>
          </w:p>
        </w:tc>
        <w:tc>
          <w:tcPr>
            <w:tcW w:w="960" w:type="dxa"/>
            <w:shd w:val="clear" w:color="auto" w:fill="auto"/>
            <w:noWrap/>
            <w:vAlign w:val="center"/>
            <w:hideMark/>
          </w:tcPr>
          <w:p w14:paraId="7F19DC4E" w14:textId="77777777" w:rsidR="00D86C11" w:rsidRPr="00D86C11" w:rsidRDefault="00D86C11" w:rsidP="00D86C11">
            <w:pPr>
              <w:pStyle w:val="Table"/>
              <w:jc w:val="left"/>
              <w:rPr>
                <w:rFonts w:cs="Calibri"/>
                <w:lang w:val="en-US"/>
              </w:rPr>
            </w:pPr>
            <w:r w:rsidRPr="00D86C11">
              <w:rPr>
                <w:rFonts w:cs="Calibri"/>
              </w:rPr>
              <w:t>12.525</w:t>
            </w:r>
          </w:p>
        </w:tc>
        <w:tc>
          <w:tcPr>
            <w:tcW w:w="960" w:type="dxa"/>
            <w:shd w:val="clear" w:color="auto" w:fill="auto"/>
            <w:noWrap/>
            <w:vAlign w:val="center"/>
            <w:hideMark/>
          </w:tcPr>
          <w:p w14:paraId="1E258B62" w14:textId="77777777" w:rsidR="00D86C11" w:rsidRPr="00D86C11" w:rsidRDefault="00D86C11" w:rsidP="00D86C11">
            <w:pPr>
              <w:pStyle w:val="Table"/>
              <w:jc w:val="left"/>
              <w:rPr>
                <w:rFonts w:cs="Calibri"/>
                <w:lang w:val="en-US"/>
              </w:rPr>
            </w:pPr>
            <w:r w:rsidRPr="00D86C11">
              <w:rPr>
                <w:rFonts w:cs="Calibri"/>
              </w:rPr>
              <w:t>92.195</w:t>
            </w:r>
          </w:p>
        </w:tc>
        <w:tc>
          <w:tcPr>
            <w:tcW w:w="960" w:type="dxa"/>
            <w:shd w:val="clear" w:color="auto" w:fill="auto"/>
            <w:noWrap/>
            <w:vAlign w:val="center"/>
            <w:hideMark/>
          </w:tcPr>
          <w:p w14:paraId="2160E993" w14:textId="77777777" w:rsidR="00D86C11" w:rsidRPr="00D86C11" w:rsidRDefault="00D86C11" w:rsidP="00D86C11">
            <w:pPr>
              <w:pStyle w:val="Table"/>
              <w:jc w:val="left"/>
              <w:rPr>
                <w:rFonts w:cs="Calibri"/>
                <w:lang w:val="en-US"/>
              </w:rPr>
            </w:pPr>
            <w:r w:rsidRPr="00D86C11">
              <w:rPr>
                <w:rFonts w:cs="Calibri"/>
              </w:rPr>
              <w:t>16</w:t>
            </w:r>
          </w:p>
        </w:tc>
        <w:tc>
          <w:tcPr>
            <w:tcW w:w="960" w:type="dxa"/>
            <w:shd w:val="clear" w:color="auto" w:fill="auto"/>
            <w:noWrap/>
            <w:vAlign w:val="center"/>
            <w:hideMark/>
          </w:tcPr>
          <w:p w14:paraId="1DED5E02" w14:textId="77777777" w:rsidR="00D86C11" w:rsidRPr="00D86C11" w:rsidRDefault="00D86C11" w:rsidP="00D86C11">
            <w:pPr>
              <w:pStyle w:val="Table"/>
              <w:jc w:val="left"/>
              <w:rPr>
                <w:rFonts w:cs="Calibri"/>
                <w:lang w:val="en-US"/>
              </w:rPr>
            </w:pPr>
            <w:r w:rsidRPr="00D86C11">
              <w:rPr>
                <w:rFonts w:cs="Calibri"/>
              </w:rPr>
              <w:t>48.6</w:t>
            </w:r>
          </w:p>
        </w:tc>
        <w:tc>
          <w:tcPr>
            <w:tcW w:w="984" w:type="dxa"/>
            <w:shd w:val="clear" w:color="auto" w:fill="auto"/>
            <w:noWrap/>
            <w:vAlign w:val="center"/>
            <w:hideMark/>
          </w:tcPr>
          <w:p w14:paraId="363C2FA5" w14:textId="77777777" w:rsidR="00D86C11" w:rsidRPr="00D86C11" w:rsidRDefault="00D86C11" w:rsidP="00D86C11">
            <w:pPr>
              <w:pStyle w:val="Table"/>
              <w:jc w:val="left"/>
              <w:rPr>
                <w:rFonts w:cs="Calibri"/>
                <w:lang w:val="en-US"/>
              </w:rPr>
            </w:pPr>
            <w:r w:rsidRPr="00D86C11">
              <w:rPr>
                <w:rFonts w:cs="Calibri"/>
              </w:rPr>
              <w:t>1.0459</w:t>
            </w:r>
          </w:p>
        </w:tc>
        <w:tc>
          <w:tcPr>
            <w:tcW w:w="960" w:type="dxa"/>
            <w:shd w:val="clear" w:color="auto" w:fill="auto"/>
            <w:noWrap/>
            <w:vAlign w:val="center"/>
            <w:hideMark/>
          </w:tcPr>
          <w:p w14:paraId="3DFC9A45" w14:textId="77777777" w:rsidR="00D86C11" w:rsidRPr="00D86C11" w:rsidRDefault="00D86C11" w:rsidP="00D86C11">
            <w:pPr>
              <w:pStyle w:val="Table"/>
              <w:jc w:val="left"/>
              <w:rPr>
                <w:rFonts w:cs="Calibri"/>
                <w:lang w:val="en-US"/>
              </w:rPr>
            </w:pPr>
            <w:r w:rsidRPr="00D86C11">
              <w:rPr>
                <w:rFonts w:cs="Calibri"/>
              </w:rPr>
              <w:t>1.0266</w:t>
            </w:r>
          </w:p>
        </w:tc>
        <w:tc>
          <w:tcPr>
            <w:tcW w:w="960" w:type="dxa"/>
            <w:shd w:val="clear" w:color="auto" w:fill="auto"/>
            <w:noWrap/>
            <w:vAlign w:val="center"/>
            <w:hideMark/>
          </w:tcPr>
          <w:p w14:paraId="1EB70DEE" w14:textId="77777777" w:rsidR="00D86C11" w:rsidRPr="00D86C11" w:rsidRDefault="00D86C11" w:rsidP="00D86C11">
            <w:pPr>
              <w:pStyle w:val="Table"/>
              <w:jc w:val="left"/>
              <w:rPr>
                <w:rFonts w:cs="Calibri"/>
                <w:lang w:val="en-US"/>
              </w:rPr>
            </w:pPr>
            <w:r w:rsidRPr="00D86C11">
              <w:rPr>
                <w:rFonts w:cs="Calibri"/>
              </w:rPr>
              <w:t>1.0688</w:t>
            </w:r>
          </w:p>
        </w:tc>
        <w:tc>
          <w:tcPr>
            <w:tcW w:w="960" w:type="dxa"/>
            <w:shd w:val="clear" w:color="auto" w:fill="auto"/>
            <w:noWrap/>
            <w:vAlign w:val="center"/>
            <w:hideMark/>
          </w:tcPr>
          <w:p w14:paraId="6F9E1429" w14:textId="77777777" w:rsidR="00D86C11" w:rsidRPr="00D86C11" w:rsidRDefault="00D86C11" w:rsidP="00D86C11">
            <w:pPr>
              <w:pStyle w:val="Table"/>
              <w:jc w:val="left"/>
              <w:rPr>
                <w:rFonts w:cs="Calibri"/>
                <w:lang w:val="en-US"/>
              </w:rPr>
            </w:pPr>
            <w:r w:rsidRPr="00D86C11">
              <w:rPr>
                <w:rFonts w:cs="Calibri"/>
              </w:rPr>
              <w:t>1.0459</w:t>
            </w:r>
          </w:p>
        </w:tc>
        <w:tc>
          <w:tcPr>
            <w:tcW w:w="960" w:type="dxa"/>
            <w:shd w:val="clear" w:color="auto" w:fill="auto"/>
            <w:noWrap/>
            <w:vAlign w:val="center"/>
            <w:hideMark/>
          </w:tcPr>
          <w:p w14:paraId="1E786BA6" w14:textId="77777777" w:rsidR="00D86C11" w:rsidRPr="00D86C11" w:rsidRDefault="00D86C11" w:rsidP="00D86C11">
            <w:pPr>
              <w:pStyle w:val="Table"/>
              <w:jc w:val="left"/>
              <w:rPr>
                <w:rFonts w:cs="Calibri"/>
                <w:lang w:val="en-US"/>
              </w:rPr>
            </w:pPr>
            <w:r w:rsidRPr="00D86C11">
              <w:rPr>
                <w:rFonts w:cs="Calibri"/>
              </w:rPr>
              <w:t>1.0569</w:t>
            </w:r>
          </w:p>
        </w:tc>
      </w:tr>
      <w:tr w:rsidR="00D86C11" w:rsidRPr="00D86C11" w14:paraId="0B9A162D" w14:textId="77777777" w:rsidTr="00D86C11">
        <w:trPr>
          <w:trHeight w:val="300"/>
        </w:trPr>
        <w:tc>
          <w:tcPr>
            <w:tcW w:w="960" w:type="dxa"/>
            <w:shd w:val="clear" w:color="auto" w:fill="auto"/>
            <w:noWrap/>
            <w:vAlign w:val="center"/>
            <w:hideMark/>
          </w:tcPr>
          <w:p w14:paraId="33FA76A8" w14:textId="77777777" w:rsidR="00D86C11" w:rsidRPr="00D86C11" w:rsidRDefault="00D86C11" w:rsidP="00D86C11">
            <w:pPr>
              <w:pStyle w:val="Table"/>
              <w:jc w:val="left"/>
              <w:rPr>
                <w:rFonts w:cs="Calibri"/>
                <w:lang w:val="en-US"/>
              </w:rPr>
            </w:pPr>
            <w:r w:rsidRPr="00D86C11">
              <w:t>1</w:t>
            </w:r>
          </w:p>
        </w:tc>
        <w:tc>
          <w:tcPr>
            <w:tcW w:w="960" w:type="dxa"/>
            <w:shd w:val="clear" w:color="auto" w:fill="auto"/>
            <w:noWrap/>
            <w:vAlign w:val="center"/>
            <w:hideMark/>
          </w:tcPr>
          <w:p w14:paraId="2AA6E1E0" w14:textId="77777777" w:rsidR="00D86C11" w:rsidRPr="00D86C11" w:rsidRDefault="00D86C11" w:rsidP="00D86C11">
            <w:pPr>
              <w:pStyle w:val="Table"/>
              <w:jc w:val="left"/>
              <w:rPr>
                <w:rFonts w:cs="Calibri"/>
                <w:lang w:val="en-US"/>
              </w:rPr>
            </w:pPr>
            <w:r w:rsidRPr="00D86C11">
              <w:t>25</w:t>
            </w:r>
          </w:p>
        </w:tc>
        <w:tc>
          <w:tcPr>
            <w:tcW w:w="960" w:type="dxa"/>
            <w:shd w:val="clear" w:color="auto" w:fill="auto"/>
            <w:noWrap/>
            <w:vAlign w:val="center"/>
            <w:hideMark/>
          </w:tcPr>
          <w:p w14:paraId="5F3415DB" w14:textId="77777777" w:rsidR="00D86C11" w:rsidRPr="00D86C11" w:rsidRDefault="00D86C11" w:rsidP="00D86C11">
            <w:pPr>
              <w:pStyle w:val="Table"/>
              <w:jc w:val="left"/>
              <w:rPr>
                <w:rFonts w:cs="Calibri"/>
                <w:lang w:val="en-US"/>
              </w:rPr>
            </w:pPr>
            <w:r w:rsidRPr="00D86C11">
              <w:t>Leading</w:t>
            </w:r>
          </w:p>
        </w:tc>
        <w:tc>
          <w:tcPr>
            <w:tcW w:w="960" w:type="dxa"/>
            <w:shd w:val="clear" w:color="auto" w:fill="auto"/>
            <w:noWrap/>
            <w:vAlign w:val="center"/>
            <w:hideMark/>
          </w:tcPr>
          <w:p w14:paraId="6C375756" w14:textId="77777777" w:rsidR="00D86C11" w:rsidRPr="00D86C11" w:rsidRDefault="00D86C11" w:rsidP="00D86C11">
            <w:pPr>
              <w:pStyle w:val="Table"/>
              <w:jc w:val="left"/>
              <w:rPr>
                <w:rFonts w:cs="Calibri"/>
                <w:lang w:val="en-US"/>
              </w:rPr>
            </w:pPr>
            <w:r w:rsidRPr="00D86C11">
              <w:rPr>
                <w:rFonts w:cs="Calibri"/>
              </w:rPr>
              <w:t>36.326</w:t>
            </w:r>
          </w:p>
        </w:tc>
        <w:tc>
          <w:tcPr>
            <w:tcW w:w="960" w:type="dxa"/>
            <w:shd w:val="clear" w:color="auto" w:fill="auto"/>
            <w:noWrap/>
            <w:vAlign w:val="center"/>
            <w:hideMark/>
          </w:tcPr>
          <w:p w14:paraId="221E63D9" w14:textId="77777777" w:rsidR="00D86C11" w:rsidRPr="00D86C11" w:rsidRDefault="00D86C11" w:rsidP="00D86C11">
            <w:pPr>
              <w:pStyle w:val="Table"/>
              <w:jc w:val="left"/>
              <w:rPr>
                <w:rFonts w:cs="Calibri"/>
                <w:lang w:val="en-US"/>
              </w:rPr>
            </w:pPr>
            <w:r w:rsidRPr="00D86C11">
              <w:rPr>
                <w:rFonts w:cs="Calibri"/>
              </w:rPr>
              <w:t>-43.414</w:t>
            </w:r>
          </w:p>
        </w:tc>
        <w:tc>
          <w:tcPr>
            <w:tcW w:w="960" w:type="dxa"/>
            <w:shd w:val="clear" w:color="auto" w:fill="auto"/>
            <w:noWrap/>
            <w:vAlign w:val="center"/>
            <w:hideMark/>
          </w:tcPr>
          <w:p w14:paraId="02E93B00" w14:textId="77777777" w:rsidR="00D86C11" w:rsidRPr="00D86C11" w:rsidRDefault="00D86C11" w:rsidP="00D86C11">
            <w:pPr>
              <w:pStyle w:val="Table"/>
              <w:jc w:val="left"/>
              <w:rPr>
                <w:rFonts w:cs="Calibri"/>
                <w:lang w:val="en-US"/>
              </w:rPr>
            </w:pPr>
            <w:r w:rsidRPr="00D86C11">
              <w:rPr>
                <w:rFonts w:cs="Calibri"/>
              </w:rPr>
              <w:t>-15</w:t>
            </w:r>
          </w:p>
        </w:tc>
        <w:tc>
          <w:tcPr>
            <w:tcW w:w="960" w:type="dxa"/>
            <w:shd w:val="clear" w:color="auto" w:fill="auto"/>
            <w:noWrap/>
            <w:vAlign w:val="center"/>
            <w:hideMark/>
          </w:tcPr>
          <w:p w14:paraId="48892732" w14:textId="77777777" w:rsidR="00D86C11" w:rsidRPr="00D86C11" w:rsidRDefault="00D86C11" w:rsidP="00D86C11">
            <w:pPr>
              <w:pStyle w:val="Table"/>
              <w:jc w:val="left"/>
              <w:rPr>
                <w:rFonts w:cs="Calibri"/>
                <w:lang w:val="en-US"/>
              </w:rPr>
            </w:pPr>
            <w:r w:rsidRPr="00D86C11">
              <w:rPr>
                <w:rFonts w:cs="Calibri"/>
              </w:rPr>
              <w:t>0</w:t>
            </w:r>
          </w:p>
        </w:tc>
        <w:tc>
          <w:tcPr>
            <w:tcW w:w="984" w:type="dxa"/>
            <w:shd w:val="clear" w:color="auto" w:fill="auto"/>
            <w:noWrap/>
            <w:vAlign w:val="center"/>
            <w:hideMark/>
          </w:tcPr>
          <w:p w14:paraId="50B18BD9" w14:textId="77777777" w:rsidR="00D86C11" w:rsidRPr="00D86C11" w:rsidRDefault="00D86C11" w:rsidP="00D86C11">
            <w:pPr>
              <w:pStyle w:val="Table"/>
              <w:jc w:val="left"/>
              <w:rPr>
                <w:rFonts w:cs="Calibri"/>
                <w:lang w:val="en-US"/>
              </w:rPr>
            </w:pPr>
            <w:r w:rsidRPr="00D86C11">
              <w:rPr>
                <w:rFonts w:cs="Calibri"/>
              </w:rPr>
              <w:t>1.0452</w:t>
            </w:r>
          </w:p>
        </w:tc>
        <w:tc>
          <w:tcPr>
            <w:tcW w:w="960" w:type="dxa"/>
            <w:shd w:val="clear" w:color="auto" w:fill="auto"/>
            <w:noWrap/>
            <w:vAlign w:val="center"/>
            <w:hideMark/>
          </w:tcPr>
          <w:p w14:paraId="464ED6C7" w14:textId="77777777" w:rsidR="00D86C11" w:rsidRPr="00D86C11" w:rsidRDefault="00D86C11" w:rsidP="00D86C11">
            <w:pPr>
              <w:pStyle w:val="Table"/>
              <w:jc w:val="left"/>
              <w:rPr>
                <w:rFonts w:cs="Calibri"/>
                <w:lang w:val="en-US"/>
              </w:rPr>
            </w:pPr>
            <w:r w:rsidRPr="00D86C11">
              <w:rPr>
                <w:rFonts w:cs="Calibri"/>
              </w:rPr>
              <w:t>0.958</w:t>
            </w:r>
          </w:p>
        </w:tc>
        <w:tc>
          <w:tcPr>
            <w:tcW w:w="960" w:type="dxa"/>
            <w:shd w:val="clear" w:color="auto" w:fill="auto"/>
            <w:noWrap/>
            <w:vAlign w:val="center"/>
            <w:hideMark/>
          </w:tcPr>
          <w:p w14:paraId="59926D0E" w14:textId="77777777" w:rsidR="00D86C11" w:rsidRPr="00D86C11" w:rsidRDefault="00D86C11" w:rsidP="00D86C11">
            <w:pPr>
              <w:pStyle w:val="Table"/>
              <w:jc w:val="left"/>
              <w:rPr>
                <w:rFonts w:cs="Calibri"/>
                <w:lang w:val="en-US"/>
              </w:rPr>
            </w:pPr>
            <w:r w:rsidRPr="00D86C11">
              <w:rPr>
                <w:rFonts w:cs="Calibri"/>
              </w:rPr>
              <w:t>1.0249</w:t>
            </w:r>
          </w:p>
        </w:tc>
        <w:tc>
          <w:tcPr>
            <w:tcW w:w="960" w:type="dxa"/>
            <w:shd w:val="clear" w:color="auto" w:fill="auto"/>
            <w:noWrap/>
            <w:vAlign w:val="center"/>
            <w:hideMark/>
          </w:tcPr>
          <w:p w14:paraId="616E86FA" w14:textId="77777777" w:rsidR="00D86C11" w:rsidRPr="00D86C11" w:rsidRDefault="00D86C11" w:rsidP="00D86C11">
            <w:pPr>
              <w:pStyle w:val="Table"/>
              <w:jc w:val="left"/>
              <w:rPr>
                <w:rFonts w:cs="Calibri"/>
                <w:lang w:val="en-US"/>
              </w:rPr>
            </w:pPr>
            <w:r w:rsidRPr="00D86C11">
              <w:rPr>
                <w:rFonts w:cs="Calibri"/>
              </w:rPr>
              <w:t>1.0419</w:t>
            </w:r>
          </w:p>
        </w:tc>
        <w:tc>
          <w:tcPr>
            <w:tcW w:w="960" w:type="dxa"/>
            <w:shd w:val="clear" w:color="auto" w:fill="auto"/>
            <w:noWrap/>
            <w:vAlign w:val="center"/>
            <w:hideMark/>
          </w:tcPr>
          <w:p w14:paraId="683D1D4E" w14:textId="77777777" w:rsidR="00D86C11" w:rsidRPr="00D86C11" w:rsidRDefault="00D86C11" w:rsidP="00D86C11">
            <w:pPr>
              <w:pStyle w:val="Table"/>
              <w:jc w:val="left"/>
              <w:rPr>
                <w:rFonts w:cs="Calibri"/>
                <w:lang w:val="en-US"/>
              </w:rPr>
            </w:pPr>
            <w:r w:rsidRPr="00D86C11">
              <w:rPr>
                <w:rFonts w:cs="Calibri"/>
              </w:rPr>
              <w:t>1.0465</w:t>
            </w:r>
          </w:p>
        </w:tc>
      </w:tr>
      <w:tr w:rsidR="00D86C11" w:rsidRPr="00D86C11" w14:paraId="5072B715" w14:textId="77777777" w:rsidTr="00D86C11">
        <w:trPr>
          <w:trHeight w:val="300"/>
        </w:trPr>
        <w:tc>
          <w:tcPr>
            <w:tcW w:w="960" w:type="dxa"/>
            <w:shd w:val="clear" w:color="auto" w:fill="auto"/>
            <w:noWrap/>
            <w:vAlign w:val="center"/>
            <w:hideMark/>
          </w:tcPr>
          <w:p w14:paraId="315171D9" w14:textId="77777777" w:rsidR="00D86C11" w:rsidRPr="00D86C11" w:rsidRDefault="00D86C11" w:rsidP="00D86C11">
            <w:pPr>
              <w:pStyle w:val="Table"/>
              <w:jc w:val="left"/>
              <w:rPr>
                <w:rFonts w:cs="Calibri"/>
                <w:lang w:val="en-US"/>
              </w:rPr>
            </w:pPr>
            <w:r w:rsidRPr="00D86C11">
              <w:t>1</w:t>
            </w:r>
          </w:p>
        </w:tc>
        <w:tc>
          <w:tcPr>
            <w:tcW w:w="960" w:type="dxa"/>
            <w:shd w:val="clear" w:color="auto" w:fill="auto"/>
            <w:noWrap/>
            <w:vAlign w:val="center"/>
            <w:hideMark/>
          </w:tcPr>
          <w:p w14:paraId="1C895FD6" w14:textId="77777777" w:rsidR="00D86C11" w:rsidRPr="00D86C11" w:rsidRDefault="00D86C11" w:rsidP="00D86C11">
            <w:pPr>
              <w:pStyle w:val="Table"/>
              <w:jc w:val="left"/>
              <w:rPr>
                <w:rFonts w:cs="Calibri"/>
                <w:lang w:val="en-US"/>
              </w:rPr>
            </w:pPr>
            <w:r w:rsidRPr="00D86C11">
              <w:t>25</w:t>
            </w:r>
          </w:p>
        </w:tc>
        <w:tc>
          <w:tcPr>
            <w:tcW w:w="960" w:type="dxa"/>
            <w:shd w:val="clear" w:color="auto" w:fill="auto"/>
            <w:noWrap/>
            <w:vAlign w:val="center"/>
            <w:hideMark/>
          </w:tcPr>
          <w:p w14:paraId="5D2E4B97" w14:textId="77777777" w:rsidR="00D86C11" w:rsidRPr="00D86C11" w:rsidRDefault="00D86C11" w:rsidP="00D86C11">
            <w:pPr>
              <w:pStyle w:val="Table"/>
              <w:jc w:val="left"/>
              <w:rPr>
                <w:rFonts w:cs="Calibri"/>
                <w:lang w:val="en-US"/>
              </w:rPr>
            </w:pPr>
            <w:r w:rsidRPr="00D86C11">
              <w:t>Lagging</w:t>
            </w:r>
          </w:p>
        </w:tc>
        <w:tc>
          <w:tcPr>
            <w:tcW w:w="960" w:type="dxa"/>
            <w:shd w:val="clear" w:color="auto" w:fill="auto"/>
            <w:noWrap/>
            <w:vAlign w:val="center"/>
            <w:hideMark/>
          </w:tcPr>
          <w:p w14:paraId="5416B832" w14:textId="77777777" w:rsidR="00D86C11" w:rsidRPr="00D86C11" w:rsidRDefault="00D86C11" w:rsidP="00D86C11">
            <w:pPr>
              <w:pStyle w:val="Table"/>
              <w:jc w:val="left"/>
              <w:rPr>
                <w:rFonts w:cs="Calibri"/>
                <w:lang w:val="en-US"/>
              </w:rPr>
            </w:pPr>
            <w:r w:rsidRPr="00D86C11">
              <w:rPr>
                <w:rFonts w:cs="Calibri"/>
              </w:rPr>
              <w:t>36.306</w:t>
            </w:r>
          </w:p>
        </w:tc>
        <w:tc>
          <w:tcPr>
            <w:tcW w:w="960" w:type="dxa"/>
            <w:shd w:val="clear" w:color="auto" w:fill="auto"/>
            <w:noWrap/>
            <w:vAlign w:val="center"/>
            <w:hideMark/>
          </w:tcPr>
          <w:p w14:paraId="06A535ED" w14:textId="77777777" w:rsidR="00D86C11" w:rsidRPr="00D86C11" w:rsidRDefault="00D86C11" w:rsidP="00D86C11">
            <w:pPr>
              <w:pStyle w:val="Table"/>
              <w:jc w:val="left"/>
              <w:rPr>
                <w:rFonts w:cs="Calibri"/>
                <w:lang w:val="en-US"/>
              </w:rPr>
            </w:pPr>
            <w:r w:rsidRPr="00D86C11">
              <w:rPr>
                <w:rFonts w:cs="Calibri"/>
              </w:rPr>
              <w:t>87.99</w:t>
            </w:r>
          </w:p>
        </w:tc>
        <w:tc>
          <w:tcPr>
            <w:tcW w:w="960" w:type="dxa"/>
            <w:shd w:val="clear" w:color="auto" w:fill="auto"/>
            <w:noWrap/>
            <w:vAlign w:val="center"/>
            <w:hideMark/>
          </w:tcPr>
          <w:p w14:paraId="0B127DD2" w14:textId="77777777" w:rsidR="00D86C11" w:rsidRPr="00D86C11" w:rsidRDefault="00D86C11" w:rsidP="00D86C11">
            <w:pPr>
              <w:pStyle w:val="Table"/>
              <w:jc w:val="left"/>
              <w:rPr>
                <w:rFonts w:cs="Calibri"/>
                <w:lang w:val="en-US"/>
              </w:rPr>
            </w:pPr>
            <w:r w:rsidRPr="00D86C11">
              <w:rPr>
                <w:rFonts w:cs="Calibri"/>
              </w:rPr>
              <w:t>15</w:t>
            </w:r>
          </w:p>
        </w:tc>
        <w:tc>
          <w:tcPr>
            <w:tcW w:w="960" w:type="dxa"/>
            <w:shd w:val="clear" w:color="auto" w:fill="auto"/>
            <w:noWrap/>
            <w:vAlign w:val="center"/>
            <w:hideMark/>
          </w:tcPr>
          <w:p w14:paraId="5F71A805" w14:textId="77777777" w:rsidR="00D86C11" w:rsidRPr="00D86C11" w:rsidRDefault="00D86C11" w:rsidP="00D86C11">
            <w:pPr>
              <w:pStyle w:val="Table"/>
              <w:jc w:val="left"/>
              <w:rPr>
                <w:rFonts w:cs="Calibri"/>
                <w:lang w:val="en-US"/>
              </w:rPr>
            </w:pPr>
            <w:r w:rsidRPr="00D86C11">
              <w:rPr>
                <w:rFonts w:cs="Calibri"/>
              </w:rPr>
              <w:t>48.6</w:t>
            </w:r>
          </w:p>
        </w:tc>
        <w:tc>
          <w:tcPr>
            <w:tcW w:w="984" w:type="dxa"/>
            <w:shd w:val="clear" w:color="auto" w:fill="auto"/>
            <w:noWrap/>
            <w:vAlign w:val="center"/>
            <w:hideMark/>
          </w:tcPr>
          <w:p w14:paraId="2647B3A4" w14:textId="77777777" w:rsidR="00D86C11" w:rsidRPr="00D86C11" w:rsidRDefault="00D86C11" w:rsidP="00D86C11">
            <w:pPr>
              <w:pStyle w:val="Table"/>
              <w:jc w:val="left"/>
              <w:rPr>
                <w:rFonts w:cs="Calibri"/>
                <w:lang w:val="en-US"/>
              </w:rPr>
            </w:pPr>
            <w:r w:rsidRPr="00D86C11">
              <w:rPr>
                <w:rFonts w:cs="Calibri"/>
              </w:rPr>
              <w:t>1.0469</w:t>
            </w:r>
          </w:p>
        </w:tc>
        <w:tc>
          <w:tcPr>
            <w:tcW w:w="960" w:type="dxa"/>
            <w:shd w:val="clear" w:color="auto" w:fill="auto"/>
            <w:noWrap/>
            <w:vAlign w:val="center"/>
            <w:hideMark/>
          </w:tcPr>
          <w:p w14:paraId="27C35CAB" w14:textId="77777777" w:rsidR="00D86C11" w:rsidRPr="00D86C11" w:rsidRDefault="00D86C11" w:rsidP="00D86C11">
            <w:pPr>
              <w:pStyle w:val="Table"/>
              <w:jc w:val="left"/>
              <w:rPr>
                <w:rFonts w:cs="Calibri"/>
                <w:lang w:val="en-US"/>
              </w:rPr>
            </w:pPr>
            <w:r w:rsidRPr="00D86C11">
              <w:rPr>
                <w:rFonts w:cs="Calibri"/>
              </w:rPr>
              <w:t>1.0265</w:t>
            </w:r>
          </w:p>
        </w:tc>
        <w:tc>
          <w:tcPr>
            <w:tcW w:w="960" w:type="dxa"/>
            <w:shd w:val="clear" w:color="auto" w:fill="auto"/>
            <w:noWrap/>
            <w:vAlign w:val="center"/>
            <w:hideMark/>
          </w:tcPr>
          <w:p w14:paraId="0CC6C78B" w14:textId="77777777" w:rsidR="00D86C11" w:rsidRPr="00D86C11" w:rsidRDefault="00D86C11" w:rsidP="00D86C11">
            <w:pPr>
              <w:pStyle w:val="Table"/>
              <w:jc w:val="left"/>
              <w:rPr>
                <w:rFonts w:cs="Calibri"/>
                <w:lang w:val="en-US"/>
              </w:rPr>
            </w:pPr>
            <w:r w:rsidRPr="00D86C11">
              <w:rPr>
                <w:rFonts w:cs="Calibri"/>
              </w:rPr>
              <w:t>1.0711</w:t>
            </w:r>
          </w:p>
        </w:tc>
        <w:tc>
          <w:tcPr>
            <w:tcW w:w="960" w:type="dxa"/>
            <w:shd w:val="clear" w:color="auto" w:fill="auto"/>
            <w:noWrap/>
            <w:vAlign w:val="center"/>
            <w:hideMark/>
          </w:tcPr>
          <w:p w14:paraId="40E1D48C" w14:textId="77777777" w:rsidR="00D86C11" w:rsidRPr="00D86C11" w:rsidRDefault="00D86C11" w:rsidP="00D86C11">
            <w:pPr>
              <w:pStyle w:val="Table"/>
              <w:jc w:val="left"/>
              <w:rPr>
                <w:rFonts w:cs="Calibri"/>
                <w:lang w:val="en-US"/>
              </w:rPr>
            </w:pPr>
            <w:r w:rsidRPr="00D86C11">
              <w:rPr>
                <w:rFonts w:cs="Calibri"/>
              </w:rPr>
              <w:t>1.0469</w:t>
            </w:r>
          </w:p>
        </w:tc>
        <w:tc>
          <w:tcPr>
            <w:tcW w:w="960" w:type="dxa"/>
            <w:shd w:val="clear" w:color="auto" w:fill="auto"/>
            <w:noWrap/>
            <w:vAlign w:val="center"/>
            <w:hideMark/>
          </w:tcPr>
          <w:p w14:paraId="32A3C96A" w14:textId="77777777" w:rsidR="00D86C11" w:rsidRPr="00D86C11" w:rsidRDefault="00D86C11" w:rsidP="00D86C11">
            <w:pPr>
              <w:pStyle w:val="Table"/>
              <w:jc w:val="left"/>
              <w:rPr>
                <w:rFonts w:cs="Calibri"/>
                <w:lang w:val="en-US"/>
              </w:rPr>
            </w:pPr>
            <w:r w:rsidRPr="00D86C11">
              <w:rPr>
                <w:rFonts w:cs="Calibri"/>
              </w:rPr>
              <w:t>1.0615</w:t>
            </w:r>
          </w:p>
        </w:tc>
      </w:tr>
      <w:tr w:rsidR="00D86C11" w:rsidRPr="00D86C11" w14:paraId="391E972E" w14:textId="77777777" w:rsidTr="00D86C11">
        <w:trPr>
          <w:trHeight w:val="300"/>
        </w:trPr>
        <w:tc>
          <w:tcPr>
            <w:tcW w:w="960" w:type="dxa"/>
            <w:shd w:val="clear" w:color="auto" w:fill="auto"/>
            <w:noWrap/>
            <w:vAlign w:val="center"/>
            <w:hideMark/>
          </w:tcPr>
          <w:p w14:paraId="5BE676B8" w14:textId="77777777" w:rsidR="00D86C11" w:rsidRPr="00D86C11" w:rsidRDefault="00D86C11" w:rsidP="00D86C11">
            <w:pPr>
              <w:pStyle w:val="Table"/>
              <w:jc w:val="left"/>
              <w:rPr>
                <w:rFonts w:cs="Calibri"/>
                <w:lang w:val="en-US"/>
              </w:rPr>
            </w:pPr>
            <w:r w:rsidRPr="00D86C11">
              <w:t>1</w:t>
            </w:r>
          </w:p>
        </w:tc>
        <w:tc>
          <w:tcPr>
            <w:tcW w:w="960" w:type="dxa"/>
            <w:shd w:val="clear" w:color="auto" w:fill="auto"/>
            <w:noWrap/>
            <w:vAlign w:val="center"/>
            <w:hideMark/>
          </w:tcPr>
          <w:p w14:paraId="336565BC" w14:textId="77777777" w:rsidR="00D86C11" w:rsidRPr="00D86C11" w:rsidRDefault="00D86C11" w:rsidP="00D86C11">
            <w:pPr>
              <w:pStyle w:val="Table"/>
              <w:jc w:val="left"/>
              <w:rPr>
                <w:rFonts w:cs="Calibri"/>
                <w:lang w:val="en-US"/>
              </w:rPr>
            </w:pPr>
            <w:r w:rsidRPr="00D86C11">
              <w:t>50</w:t>
            </w:r>
          </w:p>
        </w:tc>
        <w:tc>
          <w:tcPr>
            <w:tcW w:w="960" w:type="dxa"/>
            <w:shd w:val="clear" w:color="auto" w:fill="auto"/>
            <w:noWrap/>
            <w:vAlign w:val="center"/>
            <w:hideMark/>
          </w:tcPr>
          <w:p w14:paraId="53FC9E8F" w14:textId="77777777" w:rsidR="00D86C11" w:rsidRPr="00D86C11" w:rsidRDefault="00D86C11" w:rsidP="00D86C11">
            <w:pPr>
              <w:pStyle w:val="Table"/>
              <w:jc w:val="left"/>
              <w:rPr>
                <w:rFonts w:cs="Calibri"/>
                <w:lang w:val="en-US"/>
              </w:rPr>
            </w:pPr>
            <w:r w:rsidRPr="00D86C11">
              <w:t>Leading</w:t>
            </w:r>
          </w:p>
        </w:tc>
        <w:tc>
          <w:tcPr>
            <w:tcW w:w="960" w:type="dxa"/>
            <w:shd w:val="clear" w:color="auto" w:fill="auto"/>
            <w:noWrap/>
            <w:vAlign w:val="center"/>
            <w:hideMark/>
          </w:tcPr>
          <w:p w14:paraId="1D5BB5CF" w14:textId="77777777" w:rsidR="00D86C11" w:rsidRPr="00D86C11" w:rsidRDefault="00D86C11" w:rsidP="00D86C11">
            <w:pPr>
              <w:pStyle w:val="Table"/>
              <w:jc w:val="left"/>
              <w:rPr>
                <w:rFonts w:cs="Calibri"/>
                <w:lang w:val="en-US"/>
              </w:rPr>
            </w:pPr>
            <w:r w:rsidRPr="00D86C11">
              <w:rPr>
                <w:rFonts w:cs="Calibri"/>
              </w:rPr>
              <w:t>72.896</w:t>
            </w:r>
          </w:p>
        </w:tc>
        <w:tc>
          <w:tcPr>
            <w:tcW w:w="960" w:type="dxa"/>
            <w:shd w:val="clear" w:color="auto" w:fill="auto"/>
            <w:noWrap/>
            <w:vAlign w:val="center"/>
            <w:hideMark/>
          </w:tcPr>
          <w:p w14:paraId="625A8237" w14:textId="77777777" w:rsidR="00D86C11" w:rsidRPr="00D86C11" w:rsidRDefault="00D86C11" w:rsidP="00D86C11">
            <w:pPr>
              <w:pStyle w:val="Table"/>
              <w:jc w:val="left"/>
              <w:rPr>
                <w:rFonts w:cs="Calibri"/>
                <w:lang w:val="en-US"/>
              </w:rPr>
            </w:pPr>
            <w:r w:rsidRPr="00D86C11">
              <w:rPr>
                <w:rFonts w:cs="Calibri"/>
              </w:rPr>
              <w:t>-58.326</w:t>
            </w:r>
          </w:p>
        </w:tc>
        <w:tc>
          <w:tcPr>
            <w:tcW w:w="960" w:type="dxa"/>
            <w:shd w:val="clear" w:color="auto" w:fill="auto"/>
            <w:noWrap/>
            <w:vAlign w:val="center"/>
            <w:hideMark/>
          </w:tcPr>
          <w:p w14:paraId="454264C7" w14:textId="77777777" w:rsidR="00D86C11" w:rsidRPr="00D86C11" w:rsidRDefault="00D86C11" w:rsidP="00D86C11">
            <w:pPr>
              <w:pStyle w:val="Table"/>
              <w:jc w:val="left"/>
              <w:rPr>
                <w:rFonts w:cs="Calibri"/>
                <w:lang w:val="en-US"/>
              </w:rPr>
            </w:pPr>
            <w:r w:rsidRPr="00D86C11">
              <w:rPr>
                <w:rFonts w:cs="Calibri"/>
              </w:rPr>
              <w:t>-16</w:t>
            </w:r>
          </w:p>
        </w:tc>
        <w:tc>
          <w:tcPr>
            <w:tcW w:w="960" w:type="dxa"/>
            <w:shd w:val="clear" w:color="auto" w:fill="auto"/>
            <w:noWrap/>
            <w:vAlign w:val="center"/>
            <w:hideMark/>
          </w:tcPr>
          <w:p w14:paraId="1F20F63E" w14:textId="77777777" w:rsidR="00D86C11" w:rsidRPr="00D86C11" w:rsidRDefault="00D86C11" w:rsidP="00D86C11">
            <w:pPr>
              <w:pStyle w:val="Table"/>
              <w:jc w:val="left"/>
              <w:rPr>
                <w:rFonts w:cs="Calibri"/>
                <w:lang w:val="en-US"/>
              </w:rPr>
            </w:pPr>
            <w:r w:rsidRPr="00D86C11">
              <w:rPr>
                <w:rFonts w:cs="Calibri"/>
              </w:rPr>
              <w:t>0</w:t>
            </w:r>
          </w:p>
        </w:tc>
        <w:tc>
          <w:tcPr>
            <w:tcW w:w="984" w:type="dxa"/>
            <w:shd w:val="clear" w:color="auto" w:fill="auto"/>
            <w:noWrap/>
            <w:vAlign w:val="center"/>
            <w:hideMark/>
          </w:tcPr>
          <w:p w14:paraId="4E937B18" w14:textId="77777777" w:rsidR="00D86C11" w:rsidRPr="00D86C11" w:rsidRDefault="00D86C11" w:rsidP="00D86C11">
            <w:pPr>
              <w:pStyle w:val="Table"/>
              <w:jc w:val="left"/>
              <w:rPr>
                <w:rFonts w:cs="Calibri"/>
                <w:lang w:val="en-US"/>
              </w:rPr>
            </w:pPr>
            <w:r w:rsidRPr="00D86C11">
              <w:rPr>
                <w:rFonts w:cs="Calibri"/>
              </w:rPr>
              <w:t>1.0358</w:t>
            </w:r>
          </w:p>
        </w:tc>
        <w:tc>
          <w:tcPr>
            <w:tcW w:w="960" w:type="dxa"/>
            <w:shd w:val="clear" w:color="auto" w:fill="auto"/>
            <w:noWrap/>
            <w:vAlign w:val="center"/>
            <w:hideMark/>
          </w:tcPr>
          <w:p w14:paraId="0AE62801" w14:textId="77777777" w:rsidR="00D86C11" w:rsidRPr="00D86C11" w:rsidRDefault="00D86C11" w:rsidP="00D86C11">
            <w:pPr>
              <w:pStyle w:val="Table"/>
              <w:jc w:val="left"/>
              <w:rPr>
                <w:rFonts w:cs="Calibri"/>
                <w:lang w:val="en-US"/>
              </w:rPr>
            </w:pPr>
            <w:r w:rsidRPr="00D86C11">
              <w:rPr>
                <w:rFonts w:cs="Calibri"/>
              </w:rPr>
              <w:t>0.9501</w:t>
            </w:r>
          </w:p>
        </w:tc>
        <w:tc>
          <w:tcPr>
            <w:tcW w:w="960" w:type="dxa"/>
            <w:shd w:val="clear" w:color="auto" w:fill="auto"/>
            <w:noWrap/>
            <w:vAlign w:val="center"/>
            <w:hideMark/>
          </w:tcPr>
          <w:p w14:paraId="3A997180" w14:textId="77777777" w:rsidR="00D86C11" w:rsidRPr="00D86C11" w:rsidRDefault="00D86C11" w:rsidP="00D86C11">
            <w:pPr>
              <w:pStyle w:val="Table"/>
              <w:jc w:val="left"/>
              <w:rPr>
                <w:rFonts w:cs="Calibri"/>
                <w:lang w:val="en-US"/>
              </w:rPr>
            </w:pPr>
            <w:r w:rsidRPr="00D86C11">
              <w:rPr>
                <w:rFonts w:cs="Calibri"/>
              </w:rPr>
              <w:t>1</w:t>
            </w:r>
          </w:p>
        </w:tc>
        <w:tc>
          <w:tcPr>
            <w:tcW w:w="960" w:type="dxa"/>
            <w:shd w:val="clear" w:color="auto" w:fill="auto"/>
            <w:noWrap/>
            <w:vAlign w:val="center"/>
            <w:hideMark/>
          </w:tcPr>
          <w:p w14:paraId="2BA40BC0" w14:textId="77777777" w:rsidR="00D86C11" w:rsidRPr="00D86C11" w:rsidRDefault="00D86C11" w:rsidP="00D86C11">
            <w:pPr>
              <w:pStyle w:val="Table"/>
              <w:jc w:val="left"/>
              <w:rPr>
                <w:rFonts w:cs="Calibri"/>
                <w:lang w:val="en-US"/>
              </w:rPr>
            </w:pPr>
            <w:r w:rsidRPr="00D86C11">
              <w:rPr>
                <w:rFonts w:cs="Calibri"/>
              </w:rPr>
              <w:t>1.0346</w:t>
            </w:r>
          </w:p>
        </w:tc>
        <w:tc>
          <w:tcPr>
            <w:tcW w:w="960" w:type="dxa"/>
            <w:shd w:val="clear" w:color="auto" w:fill="auto"/>
            <w:noWrap/>
            <w:vAlign w:val="center"/>
            <w:hideMark/>
          </w:tcPr>
          <w:p w14:paraId="4F638CD5" w14:textId="77777777" w:rsidR="00D86C11" w:rsidRPr="00D86C11" w:rsidRDefault="00D86C11" w:rsidP="00D86C11">
            <w:pPr>
              <w:pStyle w:val="Table"/>
              <w:jc w:val="left"/>
              <w:rPr>
                <w:rFonts w:cs="Calibri"/>
                <w:lang w:val="en-US"/>
              </w:rPr>
            </w:pPr>
            <w:r w:rsidRPr="00D86C11">
              <w:rPr>
                <w:rFonts w:cs="Calibri"/>
              </w:rPr>
              <w:t>1.0413</w:t>
            </w:r>
          </w:p>
        </w:tc>
      </w:tr>
      <w:tr w:rsidR="00D86C11" w:rsidRPr="00D86C11" w14:paraId="0E60CA7B" w14:textId="77777777" w:rsidTr="00D86C11">
        <w:trPr>
          <w:trHeight w:val="300"/>
        </w:trPr>
        <w:tc>
          <w:tcPr>
            <w:tcW w:w="960" w:type="dxa"/>
            <w:shd w:val="clear" w:color="auto" w:fill="auto"/>
            <w:noWrap/>
            <w:vAlign w:val="center"/>
            <w:hideMark/>
          </w:tcPr>
          <w:p w14:paraId="659A8458" w14:textId="77777777" w:rsidR="00D86C11" w:rsidRPr="00D86C11" w:rsidRDefault="00D86C11" w:rsidP="00D86C11">
            <w:pPr>
              <w:pStyle w:val="Table"/>
              <w:jc w:val="left"/>
              <w:rPr>
                <w:rFonts w:cs="Calibri"/>
                <w:lang w:val="en-US"/>
              </w:rPr>
            </w:pPr>
            <w:r w:rsidRPr="00D86C11">
              <w:t>1</w:t>
            </w:r>
          </w:p>
        </w:tc>
        <w:tc>
          <w:tcPr>
            <w:tcW w:w="960" w:type="dxa"/>
            <w:shd w:val="clear" w:color="auto" w:fill="auto"/>
            <w:noWrap/>
            <w:vAlign w:val="center"/>
            <w:hideMark/>
          </w:tcPr>
          <w:p w14:paraId="73D40C7E" w14:textId="77777777" w:rsidR="00D86C11" w:rsidRPr="00D86C11" w:rsidRDefault="00D86C11" w:rsidP="00D86C11">
            <w:pPr>
              <w:pStyle w:val="Table"/>
              <w:jc w:val="left"/>
              <w:rPr>
                <w:rFonts w:cs="Calibri"/>
                <w:lang w:val="en-US"/>
              </w:rPr>
            </w:pPr>
            <w:r w:rsidRPr="00D86C11">
              <w:t>50</w:t>
            </w:r>
          </w:p>
        </w:tc>
        <w:tc>
          <w:tcPr>
            <w:tcW w:w="960" w:type="dxa"/>
            <w:shd w:val="clear" w:color="auto" w:fill="auto"/>
            <w:noWrap/>
            <w:vAlign w:val="center"/>
            <w:hideMark/>
          </w:tcPr>
          <w:p w14:paraId="28F02686" w14:textId="77777777" w:rsidR="00D86C11" w:rsidRPr="00D86C11" w:rsidRDefault="00D86C11" w:rsidP="00D86C11">
            <w:pPr>
              <w:pStyle w:val="Table"/>
              <w:jc w:val="left"/>
              <w:rPr>
                <w:rFonts w:cs="Calibri"/>
                <w:lang w:val="en-US"/>
              </w:rPr>
            </w:pPr>
            <w:r w:rsidRPr="00D86C11">
              <w:t>Lagging</w:t>
            </w:r>
          </w:p>
        </w:tc>
        <w:tc>
          <w:tcPr>
            <w:tcW w:w="960" w:type="dxa"/>
            <w:shd w:val="clear" w:color="auto" w:fill="auto"/>
            <w:noWrap/>
            <w:vAlign w:val="center"/>
            <w:hideMark/>
          </w:tcPr>
          <w:p w14:paraId="2002BA20" w14:textId="77777777" w:rsidR="00D86C11" w:rsidRPr="00D86C11" w:rsidRDefault="00D86C11" w:rsidP="00D86C11">
            <w:pPr>
              <w:pStyle w:val="Table"/>
              <w:jc w:val="left"/>
              <w:rPr>
                <w:rFonts w:cs="Calibri"/>
                <w:lang w:val="en-US"/>
              </w:rPr>
            </w:pPr>
            <w:r w:rsidRPr="00D86C11">
              <w:rPr>
                <w:rFonts w:cs="Calibri"/>
              </w:rPr>
              <w:t>73.047</w:t>
            </w:r>
          </w:p>
        </w:tc>
        <w:tc>
          <w:tcPr>
            <w:tcW w:w="960" w:type="dxa"/>
            <w:shd w:val="clear" w:color="auto" w:fill="auto"/>
            <w:noWrap/>
            <w:vAlign w:val="center"/>
            <w:hideMark/>
          </w:tcPr>
          <w:p w14:paraId="23AB1021" w14:textId="77777777" w:rsidR="00D86C11" w:rsidRPr="00D86C11" w:rsidRDefault="00D86C11" w:rsidP="00D86C11">
            <w:pPr>
              <w:pStyle w:val="Table"/>
              <w:jc w:val="left"/>
              <w:rPr>
                <w:rFonts w:cs="Calibri"/>
                <w:lang w:val="en-US"/>
              </w:rPr>
            </w:pPr>
            <w:r w:rsidRPr="00D86C11">
              <w:rPr>
                <w:rFonts w:cs="Calibri"/>
              </w:rPr>
              <w:t>83.55</w:t>
            </w:r>
          </w:p>
        </w:tc>
        <w:tc>
          <w:tcPr>
            <w:tcW w:w="960" w:type="dxa"/>
            <w:shd w:val="clear" w:color="auto" w:fill="auto"/>
            <w:noWrap/>
            <w:vAlign w:val="center"/>
            <w:hideMark/>
          </w:tcPr>
          <w:p w14:paraId="749685CC" w14:textId="77777777" w:rsidR="00D86C11" w:rsidRPr="00D86C11" w:rsidRDefault="00D86C11" w:rsidP="00D86C11">
            <w:pPr>
              <w:pStyle w:val="Table"/>
              <w:jc w:val="left"/>
              <w:rPr>
                <w:rFonts w:cs="Calibri"/>
                <w:lang w:val="en-US"/>
              </w:rPr>
            </w:pPr>
            <w:r w:rsidRPr="00D86C11">
              <w:rPr>
                <w:rFonts w:cs="Calibri"/>
              </w:rPr>
              <w:t>15</w:t>
            </w:r>
          </w:p>
        </w:tc>
        <w:tc>
          <w:tcPr>
            <w:tcW w:w="960" w:type="dxa"/>
            <w:shd w:val="clear" w:color="auto" w:fill="auto"/>
            <w:noWrap/>
            <w:vAlign w:val="center"/>
            <w:hideMark/>
          </w:tcPr>
          <w:p w14:paraId="4D97CBB5" w14:textId="77777777" w:rsidR="00D86C11" w:rsidRPr="00D86C11" w:rsidRDefault="00D86C11" w:rsidP="00D86C11">
            <w:pPr>
              <w:pStyle w:val="Table"/>
              <w:jc w:val="left"/>
              <w:rPr>
                <w:rFonts w:cs="Calibri"/>
                <w:lang w:val="en-US"/>
              </w:rPr>
            </w:pPr>
            <w:r w:rsidRPr="00D86C11">
              <w:rPr>
                <w:rFonts w:cs="Calibri"/>
              </w:rPr>
              <w:t>48.6</w:t>
            </w:r>
          </w:p>
        </w:tc>
        <w:tc>
          <w:tcPr>
            <w:tcW w:w="984" w:type="dxa"/>
            <w:shd w:val="clear" w:color="auto" w:fill="auto"/>
            <w:noWrap/>
            <w:vAlign w:val="center"/>
            <w:hideMark/>
          </w:tcPr>
          <w:p w14:paraId="536ECE79" w14:textId="77777777" w:rsidR="00D86C11" w:rsidRPr="00D86C11" w:rsidRDefault="00D86C11" w:rsidP="00D86C11">
            <w:pPr>
              <w:pStyle w:val="Table"/>
              <w:jc w:val="left"/>
              <w:rPr>
                <w:rFonts w:cs="Calibri"/>
                <w:lang w:val="en-US"/>
              </w:rPr>
            </w:pPr>
            <w:r w:rsidRPr="00D86C11">
              <w:rPr>
                <w:rFonts w:cs="Calibri"/>
              </w:rPr>
              <w:t>1.0451</w:t>
            </w:r>
          </w:p>
        </w:tc>
        <w:tc>
          <w:tcPr>
            <w:tcW w:w="960" w:type="dxa"/>
            <w:shd w:val="clear" w:color="auto" w:fill="auto"/>
            <w:noWrap/>
            <w:vAlign w:val="center"/>
            <w:hideMark/>
          </w:tcPr>
          <w:p w14:paraId="5CF3CB20" w14:textId="77777777" w:rsidR="00D86C11" w:rsidRPr="00D86C11" w:rsidRDefault="00D86C11" w:rsidP="00D86C11">
            <w:pPr>
              <w:pStyle w:val="Table"/>
              <w:jc w:val="left"/>
              <w:rPr>
                <w:rFonts w:cs="Calibri"/>
                <w:lang w:val="en-US"/>
              </w:rPr>
            </w:pPr>
            <w:r w:rsidRPr="00D86C11">
              <w:rPr>
                <w:rFonts w:cs="Calibri"/>
              </w:rPr>
              <w:t>1.0268</w:t>
            </w:r>
          </w:p>
        </w:tc>
        <w:tc>
          <w:tcPr>
            <w:tcW w:w="960" w:type="dxa"/>
            <w:shd w:val="clear" w:color="auto" w:fill="auto"/>
            <w:noWrap/>
            <w:vAlign w:val="center"/>
            <w:hideMark/>
          </w:tcPr>
          <w:p w14:paraId="0FC47C4B" w14:textId="77777777" w:rsidR="00D86C11" w:rsidRPr="00D86C11" w:rsidRDefault="00D86C11" w:rsidP="00D86C11">
            <w:pPr>
              <w:pStyle w:val="Table"/>
              <w:jc w:val="left"/>
              <w:rPr>
                <w:rFonts w:cs="Calibri"/>
                <w:lang w:val="en-US"/>
              </w:rPr>
            </w:pPr>
            <w:r w:rsidRPr="00D86C11">
              <w:rPr>
                <w:rFonts w:cs="Calibri"/>
              </w:rPr>
              <w:t>1.0819</w:t>
            </w:r>
          </w:p>
        </w:tc>
        <w:tc>
          <w:tcPr>
            <w:tcW w:w="960" w:type="dxa"/>
            <w:shd w:val="clear" w:color="auto" w:fill="auto"/>
            <w:noWrap/>
            <w:vAlign w:val="center"/>
            <w:hideMark/>
          </w:tcPr>
          <w:p w14:paraId="7FE111C6" w14:textId="77777777" w:rsidR="00D86C11" w:rsidRPr="00D86C11" w:rsidRDefault="00D86C11" w:rsidP="00D86C11">
            <w:pPr>
              <w:pStyle w:val="Table"/>
              <w:jc w:val="left"/>
              <w:rPr>
                <w:rFonts w:cs="Calibri"/>
                <w:lang w:val="en-US"/>
              </w:rPr>
            </w:pPr>
            <w:r w:rsidRPr="00D86C11">
              <w:rPr>
                <w:rFonts w:cs="Calibri"/>
              </w:rPr>
              <w:t>1.0451</w:t>
            </w:r>
          </w:p>
        </w:tc>
        <w:tc>
          <w:tcPr>
            <w:tcW w:w="960" w:type="dxa"/>
            <w:shd w:val="clear" w:color="auto" w:fill="auto"/>
            <w:noWrap/>
            <w:vAlign w:val="center"/>
            <w:hideMark/>
          </w:tcPr>
          <w:p w14:paraId="7873D289" w14:textId="77777777" w:rsidR="00D86C11" w:rsidRPr="00D86C11" w:rsidRDefault="00D86C11" w:rsidP="00D86C11">
            <w:pPr>
              <w:pStyle w:val="Table"/>
              <w:jc w:val="left"/>
              <w:rPr>
                <w:rFonts w:cs="Calibri"/>
                <w:lang w:val="en-US"/>
              </w:rPr>
            </w:pPr>
            <w:r w:rsidRPr="00D86C11">
              <w:rPr>
                <w:rFonts w:cs="Calibri"/>
              </w:rPr>
              <w:t>1.0658</w:t>
            </w:r>
          </w:p>
        </w:tc>
      </w:tr>
      <w:tr w:rsidR="00D86C11" w:rsidRPr="00D86C11" w14:paraId="0B5CF52F" w14:textId="77777777" w:rsidTr="00D86C11">
        <w:trPr>
          <w:trHeight w:val="300"/>
        </w:trPr>
        <w:tc>
          <w:tcPr>
            <w:tcW w:w="960" w:type="dxa"/>
            <w:shd w:val="clear" w:color="auto" w:fill="auto"/>
            <w:noWrap/>
            <w:vAlign w:val="center"/>
            <w:hideMark/>
          </w:tcPr>
          <w:p w14:paraId="32449C23" w14:textId="77777777" w:rsidR="00D86C11" w:rsidRPr="00D86C11" w:rsidRDefault="00D86C11" w:rsidP="00D86C11">
            <w:pPr>
              <w:pStyle w:val="Table"/>
              <w:jc w:val="left"/>
              <w:rPr>
                <w:rFonts w:cs="Calibri"/>
                <w:lang w:val="en-US"/>
              </w:rPr>
            </w:pPr>
            <w:r w:rsidRPr="00D86C11">
              <w:t>1</w:t>
            </w:r>
          </w:p>
        </w:tc>
        <w:tc>
          <w:tcPr>
            <w:tcW w:w="960" w:type="dxa"/>
            <w:shd w:val="clear" w:color="auto" w:fill="auto"/>
            <w:noWrap/>
            <w:vAlign w:val="center"/>
            <w:hideMark/>
          </w:tcPr>
          <w:p w14:paraId="0D26C12F" w14:textId="77777777" w:rsidR="00D86C11" w:rsidRPr="00D86C11" w:rsidRDefault="00D86C11" w:rsidP="00D86C11">
            <w:pPr>
              <w:pStyle w:val="Table"/>
              <w:jc w:val="left"/>
              <w:rPr>
                <w:rFonts w:cs="Calibri"/>
                <w:lang w:val="en-US"/>
              </w:rPr>
            </w:pPr>
            <w:r w:rsidRPr="00D86C11">
              <w:t>70</w:t>
            </w:r>
          </w:p>
        </w:tc>
        <w:tc>
          <w:tcPr>
            <w:tcW w:w="960" w:type="dxa"/>
            <w:shd w:val="clear" w:color="auto" w:fill="auto"/>
            <w:noWrap/>
            <w:vAlign w:val="center"/>
            <w:hideMark/>
          </w:tcPr>
          <w:p w14:paraId="22CDF314" w14:textId="77777777" w:rsidR="00D86C11" w:rsidRPr="00D86C11" w:rsidRDefault="00D86C11" w:rsidP="00D86C11">
            <w:pPr>
              <w:pStyle w:val="Table"/>
              <w:jc w:val="left"/>
              <w:rPr>
                <w:rFonts w:cs="Calibri"/>
                <w:lang w:val="en-US"/>
              </w:rPr>
            </w:pPr>
            <w:r w:rsidRPr="00D86C11">
              <w:t>Leading</w:t>
            </w:r>
          </w:p>
        </w:tc>
        <w:tc>
          <w:tcPr>
            <w:tcW w:w="960" w:type="dxa"/>
            <w:shd w:val="clear" w:color="auto" w:fill="auto"/>
            <w:noWrap/>
            <w:vAlign w:val="center"/>
            <w:hideMark/>
          </w:tcPr>
          <w:p w14:paraId="51F31949" w14:textId="77777777" w:rsidR="00D86C11" w:rsidRPr="00D86C11" w:rsidRDefault="00D86C11" w:rsidP="00D86C11">
            <w:pPr>
              <w:pStyle w:val="Table"/>
              <w:jc w:val="left"/>
              <w:rPr>
                <w:rFonts w:cs="Calibri"/>
                <w:lang w:val="en-US"/>
              </w:rPr>
            </w:pPr>
            <w:r w:rsidRPr="00D86C11">
              <w:rPr>
                <w:rFonts w:cs="Calibri"/>
              </w:rPr>
              <w:t>101.956</w:t>
            </w:r>
          </w:p>
        </w:tc>
        <w:tc>
          <w:tcPr>
            <w:tcW w:w="960" w:type="dxa"/>
            <w:shd w:val="clear" w:color="auto" w:fill="auto"/>
            <w:noWrap/>
            <w:vAlign w:val="center"/>
            <w:hideMark/>
          </w:tcPr>
          <w:p w14:paraId="761DE93F" w14:textId="77777777" w:rsidR="00D86C11" w:rsidRPr="00D86C11" w:rsidRDefault="00D86C11" w:rsidP="00D86C11">
            <w:pPr>
              <w:pStyle w:val="Table"/>
              <w:jc w:val="left"/>
              <w:rPr>
                <w:rFonts w:cs="Calibri"/>
                <w:lang w:val="en-US"/>
              </w:rPr>
            </w:pPr>
            <w:r w:rsidRPr="00D86C11">
              <w:rPr>
                <w:rFonts w:cs="Calibri"/>
              </w:rPr>
              <w:t>-64.184</w:t>
            </w:r>
          </w:p>
        </w:tc>
        <w:tc>
          <w:tcPr>
            <w:tcW w:w="960" w:type="dxa"/>
            <w:shd w:val="clear" w:color="auto" w:fill="auto"/>
            <w:noWrap/>
            <w:vAlign w:val="center"/>
            <w:hideMark/>
          </w:tcPr>
          <w:p w14:paraId="748A0D05" w14:textId="77777777" w:rsidR="00D86C11" w:rsidRPr="00D86C11" w:rsidRDefault="00D86C11" w:rsidP="00D86C11">
            <w:pPr>
              <w:pStyle w:val="Table"/>
              <w:jc w:val="left"/>
              <w:rPr>
                <w:rFonts w:cs="Calibri"/>
                <w:lang w:val="en-US"/>
              </w:rPr>
            </w:pPr>
            <w:r w:rsidRPr="00D86C11">
              <w:rPr>
                <w:rFonts w:cs="Calibri"/>
              </w:rPr>
              <w:t>-16</w:t>
            </w:r>
          </w:p>
        </w:tc>
        <w:tc>
          <w:tcPr>
            <w:tcW w:w="960" w:type="dxa"/>
            <w:shd w:val="clear" w:color="auto" w:fill="auto"/>
            <w:noWrap/>
            <w:vAlign w:val="center"/>
            <w:hideMark/>
          </w:tcPr>
          <w:p w14:paraId="6F2271D3" w14:textId="77777777" w:rsidR="00D86C11" w:rsidRPr="00D86C11" w:rsidRDefault="00D86C11" w:rsidP="00D86C11">
            <w:pPr>
              <w:pStyle w:val="Table"/>
              <w:jc w:val="left"/>
              <w:rPr>
                <w:rFonts w:cs="Calibri"/>
                <w:lang w:val="en-US"/>
              </w:rPr>
            </w:pPr>
            <w:r w:rsidRPr="00D86C11">
              <w:rPr>
                <w:rFonts w:cs="Calibri"/>
              </w:rPr>
              <w:t>0</w:t>
            </w:r>
          </w:p>
        </w:tc>
        <w:tc>
          <w:tcPr>
            <w:tcW w:w="984" w:type="dxa"/>
            <w:shd w:val="clear" w:color="auto" w:fill="auto"/>
            <w:noWrap/>
            <w:vAlign w:val="center"/>
            <w:hideMark/>
          </w:tcPr>
          <w:p w14:paraId="177592FB" w14:textId="77777777" w:rsidR="00D86C11" w:rsidRPr="00D86C11" w:rsidRDefault="00D86C11" w:rsidP="00D86C11">
            <w:pPr>
              <w:pStyle w:val="Table"/>
              <w:jc w:val="left"/>
              <w:rPr>
                <w:rFonts w:cs="Calibri"/>
                <w:lang w:val="en-US"/>
              </w:rPr>
            </w:pPr>
            <w:r w:rsidRPr="00D86C11">
              <w:rPr>
                <w:rFonts w:cs="Calibri"/>
              </w:rPr>
              <w:t>1.0315</w:t>
            </w:r>
          </w:p>
        </w:tc>
        <w:tc>
          <w:tcPr>
            <w:tcW w:w="960" w:type="dxa"/>
            <w:shd w:val="clear" w:color="auto" w:fill="auto"/>
            <w:noWrap/>
            <w:vAlign w:val="center"/>
            <w:hideMark/>
          </w:tcPr>
          <w:p w14:paraId="14946D3F" w14:textId="77777777" w:rsidR="00D86C11" w:rsidRPr="00D86C11" w:rsidRDefault="00D86C11" w:rsidP="00D86C11">
            <w:pPr>
              <w:pStyle w:val="Table"/>
              <w:jc w:val="left"/>
              <w:rPr>
                <w:rFonts w:cs="Calibri"/>
                <w:lang w:val="en-US"/>
              </w:rPr>
            </w:pPr>
            <w:r w:rsidRPr="00D86C11">
              <w:rPr>
                <w:rFonts w:cs="Calibri"/>
              </w:rPr>
              <w:t>0.95</w:t>
            </w:r>
          </w:p>
        </w:tc>
        <w:tc>
          <w:tcPr>
            <w:tcW w:w="960" w:type="dxa"/>
            <w:shd w:val="clear" w:color="auto" w:fill="auto"/>
            <w:noWrap/>
            <w:vAlign w:val="center"/>
            <w:hideMark/>
          </w:tcPr>
          <w:p w14:paraId="1D2FB6FF" w14:textId="77777777" w:rsidR="00D86C11" w:rsidRPr="00D86C11" w:rsidRDefault="00D86C11" w:rsidP="00D86C11">
            <w:pPr>
              <w:pStyle w:val="Table"/>
              <w:jc w:val="left"/>
              <w:rPr>
                <w:rFonts w:cs="Calibri"/>
                <w:lang w:val="en-US"/>
              </w:rPr>
            </w:pPr>
            <w:r w:rsidRPr="00D86C11">
              <w:rPr>
                <w:rFonts w:cs="Calibri"/>
              </w:rPr>
              <w:t>1</w:t>
            </w:r>
          </w:p>
        </w:tc>
        <w:tc>
          <w:tcPr>
            <w:tcW w:w="960" w:type="dxa"/>
            <w:shd w:val="clear" w:color="auto" w:fill="auto"/>
            <w:noWrap/>
            <w:vAlign w:val="center"/>
            <w:hideMark/>
          </w:tcPr>
          <w:p w14:paraId="4A8C1573" w14:textId="77777777" w:rsidR="00D86C11" w:rsidRPr="00D86C11" w:rsidRDefault="00D86C11" w:rsidP="00D86C11">
            <w:pPr>
              <w:pStyle w:val="Table"/>
              <w:jc w:val="left"/>
              <w:rPr>
                <w:rFonts w:cs="Calibri"/>
                <w:lang w:val="en-US"/>
              </w:rPr>
            </w:pPr>
            <w:r w:rsidRPr="00D86C11">
              <w:rPr>
                <w:rFonts w:cs="Calibri"/>
              </w:rPr>
              <w:t>1.0315</w:t>
            </w:r>
          </w:p>
        </w:tc>
        <w:tc>
          <w:tcPr>
            <w:tcW w:w="960" w:type="dxa"/>
            <w:shd w:val="clear" w:color="auto" w:fill="auto"/>
            <w:noWrap/>
            <w:vAlign w:val="center"/>
            <w:hideMark/>
          </w:tcPr>
          <w:p w14:paraId="7B1FBB2F" w14:textId="77777777" w:rsidR="00D86C11" w:rsidRPr="00D86C11" w:rsidRDefault="00D86C11" w:rsidP="00D86C11">
            <w:pPr>
              <w:pStyle w:val="Table"/>
              <w:jc w:val="left"/>
              <w:rPr>
                <w:rFonts w:cs="Calibri"/>
                <w:lang w:val="en-US"/>
              </w:rPr>
            </w:pPr>
            <w:r w:rsidRPr="00D86C11">
              <w:rPr>
                <w:rFonts w:cs="Calibri"/>
              </w:rPr>
              <w:t>1.042</w:t>
            </w:r>
          </w:p>
        </w:tc>
      </w:tr>
      <w:tr w:rsidR="00D86C11" w:rsidRPr="00D86C11" w14:paraId="6C50D43E" w14:textId="77777777" w:rsidTr="00D86C11">
        <w:trPr>
          <w:trHeight w:val="300"/>
        </w:trPr>
        <w:tc>
          <w:tcPr>
            <w:tcW w:w="960" w:type="dxa"/>
            <w:shd w:val="clear" w:color="auto" w:fill="auto"/>
            <w:noWrap/>
            <w:vAlign w:val="center"/>
            <w:hideMark/>
          </w:tcPr>
          <w:p w14:paraId="0836D056" w14:textId="77777777" w:rsidR="00D86C11" w:rsidRPr="00D86C11" w:rsidRDefault="00D86C11" w:rsidP="00D86C11">
            <w:pPr>
              <w:pStyle w:val="Table"/>
              <w:jc w:val="left"/>
              <w:rPr>
                <w:rFonts w:cs="Calibri"/>
                <w:lang w:val="en-US"/>
              </w:rPr>
            </w:pPr>
            <w:r w:rsidRPr="00D86C11">
              <w:t>1</w:t>
            </w:r>
          </w:p>
        </w:tc>
        <w:tc>
          <w:tcPr>
            <w:tcW w:w="960" w:type="dxa"/>
            <w:shd w:val="clear" w:color="auto" w:fill="auto"/>
            <w:noWrap/>
            <w:vAlign w:val="center"/>
            <w:hideMark/>
          </w:tcPr>
          <w:p w14:paraId="39E338ED" w14:textId="77777777" w:rsidR="00D86C11" w:rsidRPr="00D86C11" w:rsidRDefault="00D86C11" w:rsidP="00D86C11">
            <w:pPr>
              <w:pStyle w:val="Table"/>
              <w:jc w:val="left"/>
              <w:rPr>
                <w:rFonts w:cs="Calibri"/>
                <w:lang w:val="en-US"/>
              </w:rPr>
            </w:pPr>
            <w:r w:rsidRPr="00D86C11">
              <w:t>70</w:t>
            </w:r>
          </w:p>
        </w:tc>
        <w:tc>
          <w:tcPr>
            <w:tcW w:w="960" w:type="dxa"/>
            <w:shd w:val="clear" w:color="auto" w:fill="auto"/>
            <w:noWrap/>
            <w:vAlign w:val="center"/>
            <w:hideMark/>
          </w:tcPr>
          <w:p w14:paraId="5D0BB317" w14:textId="77777777" w:rsidR="00D86C11" w:rsidRPr="00D86C11" w:rsidRDefault="00D86C11" w:rsidP="00D86C11">
            <w:pPr>
              <w:pStyle w:val="Table"/>
              <w:jc w:val="left"/>
              <w:rPr>
                <w:rFonts w:cs="Calibri"/>
                <w:lang w:val="en-US"/>
              </w:rPr>
            </w:pPr>
            <w:r w:rsidRPr="00D86C11">
              <w:t>Lagging</w:t>
            </w:r>
          </w:p>
        </w:tc>
        <w:tc>
          <w:tcPr>
            <w:tcW w:w="960" w:type="dxa"/>
            <w:shd w:val="clear" w:color="auto" w:fill="auto"/>
            <w:noWrap/>
            <w:vAlign w:val="center"/>
            <w:hideMark/>
          </w:tcPr>
          <w:p w14:paraId="24E24EC7" w14:textId="77777777" w:rsidR="00D86C11" w:rsidRPr="00D86C11" w:rsidRDefault="00D86C11" w:rsidP="00D86C11">
            <w:pPr>
              <w:pStyle w:val="Table"/>
              <w:jc w:val="left"/>
              <w:rPr>
                <w:rFonts w:cs="Calibri"/>
                <w:lang w:val="en-US"/>
              </w:rPr>
            </w:pPr>
            <w:r w:rsidRPr="00D86C11">
              <w:rPr>
                <w:rFonts w:cs="Calibri"/>
              </w:rPr>
              <w:t>102.211</w:t>
            </w:r>
          </w:p>
        </w:tc>
        <w:tc>
          <w:tcPr>
            <w:tcW w:w="960" w:type="dxa"/>
            <w:shd w:val="clear" w:color="auto" w:fill="auto"/>
            <w:noWrap/>
            <w:vAlign w:val="center"/>
            <w:hideMark/>
          </w:tcPr>
          <w:p w14:paraId="18F4DE78" w14:textId="77777777" w:rsidR="00D86C11" w:rsidRPr="00D86C11" w:rsidRDefault="00D86C11" w:rsidP="00D86C11">
            <w:pPr>
              <w:pStyle w:val="Table"/>
              <w:jc w:val="left"/>
              <w:rPr>
                <w:rFonts w:cs="Calibri"/>
                <w:lang w:val="en-US"/>
              </w:rPr>
            </w:pPr>
            <w:r w:rsidRPr="00D86C11">
              <w:rPr>
                <w:rFonts w:cs="Calibri"/>
              </w:rPr>
              <w:t>74.054</w:t>
            </w:r>
          </w:p>
        </w:tc>
        <w:tc>
          <w:tcPr>
            <w:tcW w:w="960" w:type="dxa"/>
            <w:shd w:val="clear" w:color="auto" w:fill="auto"/>
            <w:noWrap/>
            <w:vAlign w:val="center"/>
            <w:hideMark/>
          </w:tcPr>
          <w:p w14:paraId="05076196" w14:textId="77777777" w:rsidR="00D86C11" w:rsidRPr="00D86C11" w:rsidRDefault="00D86C11" w:rsidP="00D86C11">
            <w:pPr>
              <w:pStyle w:val="Table"/>
              <w:jc w:val="left"/>
              <w:rPr>
                <w:rFonts w:cs="Calibri"/>
                <w:lang w:val="en-US"/>
              </w:rPr>
            </w:pPr>
            <w:r w:rsidRPr="00D86C11">
              <w:rPr>
                <w:rFonts w:cs="Calibri"/>
              </w:rPr>
              <w:t>13</w:t>
            </w:r>
          </w:p>
        </w:tc>
        <w:tc>
          <w:tcPr>
            <w:tcW w:w="960" w:type="dxa"/>
            <w:shd w:val="clear" w:color="auto" w:fill="auto"/>
            <w:noWrap/>
            <w:vAlign w:val="center"/>
            <w:hideMark/>
          </w:tcPr>
          <w:p w14:paraId="07376F9E" w14:textId="77777777" w:rsidR="00D86C11" w:rsidRPr="00D86C11" w:rsidRDefault="00D86C11" w:rsidP="00D86C11">
            <w:pPr>
              <w:pStyle w:val="Table"/>
              <w:jc w:val="left"/>
              <w:rPr>
                <w:rFonts w:cs="Calibri"/>
                <w:lang w:val="en-US"/>
              </w:rPr>
            </w:pPr>
            <w:r w:rsidRPr="00D86C11">
              <w:rPr>
                <w:rFonts w:cs="Calibri"/>
              </w:rPr>
              <w:t>48.6</w:t>
            </w:r>
          </w:p>
        </w:tc>
        <w:tc>
          <w:tcPr>
            <w:tcW w:w="984" w:type="dxa"/>
            <w:shd w:val="clear" w:color="auto" w:fill="auto"/>
            <w:noWrap/>
            <w:vAlign w:val="center"/>
            <w:hideMark/>
          </w:tcPr>
          <w:p w14:paraId="74C1B5BF" w14:textId="77777777" w:rsidR="00D86C11" w:rsidRPr="00D86C11" w:rsidRDefault="00D86C11" w:rsidP="00D86C11">
            <w:pPr>
              <w:pStyle w:val="Table"/>
              <w:jc w:val="left"/>
              <w:rPr>
                <w:rFonts w:cs="Calibri"/>
                <w:lang w:val="en-US"/>
              </w:rPr>
            </w:pPr>
            <w:r w:rsidRPr="00D86C11">
              <w:rPr>
                <w:rFonts w:cs="Calibri"/>
              </w:rPr>
              <w:t>1.046</w:t>
            </w:r>
          </w:p>
        </w:tc>
        <w:tc>
          <w:tcPr>
            <w:tcW w:w="960" w:type="dxa"/>
            <w:shd w:val="clear" w:color="auto" w:fill="auto"/>
            <w:noWrap/>
            <w:vAlign w:val="center"/>
            <w:hideMark/>
          </w:tcPr>
          <w:p w14:paraId="466646D0" w14:textId="77777777" w:rsidR="00D86C11" w:rsidRPr="00D86C11" w:rsidRDefault="00D86C11" w:rsidP="00D86C11">
            <w:pPr>
              <w:pStyle w:val="Table"/>
              <w:jc w:val="left"/>
              <w:rPr>
                <w:rFonts w:cs="Calibri"/>
                <w:lang w:val="en-US"/>
              </w:rPr>
            </w:pPr>
            <w:r w:rsidRPr="00D86C11">
              <w:rPr>
                <w:rFonts w:cs="Calibri"/>
              </w:rPr>
              <w:t>1.0268</w:t>
            </w:r>
          </w:p>
        </w:tc>
        <w:tc>
          <w:tcPr>
            <w:tcW w:w="960" w:type="dxa"/>
            <w:shd w:val="clear" w:color="auto" w:fill="auto"/>
            <w:noWrap/>
            <w:vAlign w:val="center"/>
            <w:hideMark/>
          </w:tcPr>
          <w:p w14:paraId="5CB77F17" w14:textId="77777777" w:rsidR="00D86C11" w:rsidRPr="00D86C11" w:rsidRDefault="00D86C11" w:rsidP="00D86C11">
            <w:pPr>
              <w:pStyle w:val="Table"/>
              <w:jc w:val="left"/>
              <w:rPr>
                <w:rFonts w:cs="Calibri"/>
                <w:lang w:val="en-US"/>
              </w:rPr>
            </w:pPr>
            <w:r w:rsidRPr="00D86C11">
              <w:rPr>
                <w:rFonts w:cs="Calibri"/>
              </w:rPr>
              <w:t>1.0853</w:t>
            </w:r>
          </w:p>
        </w:tc>
        <w:tc>
          <w:tcPr>
            <w:tcW w:w="960" w:type="dxa"/>
            <w:shd w:val="clear" w:color="auto" w:fill="auto"/>
            <w:noWrap/>
            <w:vAlign w:val="center"/>
            <w:hideMark/>
          </w:tcPr>
          <w:p w14:paraId="069373EB" w14:textId="77777777" w:rsidR="00D86C11" w:rsidRPr="00D86C11" w:rsidRDefault="00D86C11" w:rsidP="00D86C11">
            <w:pPr>
              <w:pStyle w:val="Table"/>
              <w:jc w:val="left"/>
              <w:rPr>
                <w:rFonts w:cs="Calibri"/>
                <w:lang w:val="en-US"/>
              </w:rPr>
            </w:pPr>
            <w:r w:rsidRPr="00D86C11">
              <w:rPr>
                <w:rFonts w:cs="Calibri"/>
              </w:rPr>
              <w:t>1.046</w:t>
            </w:r>
          </w:p>
        </w:tc>
        <w:tc>
          <w:tcPr>
            <w:tcW w:w="960" w:type="dxa"/>
            <w:shd w:val="clear" w:color="auto" w:fill="auto"/>
            <w:noWrap/>
            <w:vAlign w:val="center"/>
            <w:hideMark/>
          </w:tcPr>
          <w:p w14:paraId="61D2BAB0" w14:textId="77777777" w:rsidR="00D86C11" w:rsidRPr="00D86C11" w:rsidRDefault="00D86C11" w:rsidP="00D86C11">
            <w:pPr>
              <w:pStyle w:val="Table"/>
              <w:jc w:val="left"/>
              <w:rPr>
                <w:rFonts w:cs="Calibri"/>
                <w:lang w:val="en-US"/>
              </w:rPr>
            </w:pPr>
            <w:r w:rsidRPr="00D86C11">
              <w:rPr>
                <w:rFonts w:cs="Calibri"/>
              </w:rPr>
              <w:t>1.0709</w:t>
            </w:r>
          </w:p>
        </w:tc>
      </w:tr>
      <w:tr w:rsidR="00D86C11" w:rsidRPr="00D86C11" w14:paraId="44C4C5F8" w14:textId="77777777" w:rsidTr="00D86C11">
        <w:trPr>
          <w:trHeight w:val="300"/>
        </w:trPr>
        <w:tc>
          <w:tcPr>
            <w:tcW w:w="960" w:type="dxa"/>
            <w:shd w:val="clear" w:color="auto" w:fill="auto"/>
            <w:noWrap/>
            <w:vAlign w:val="center"/>
            <w:hideMark/>
          </w:tcPr>
          <w:p w14:paraId="73EB3459" w14:textId="77777777" w:rsidR="00D86C11" w:rsidRPr="00D86C11" w:rsidRDefault="00D86C11" w:rsidP="00D86C11">
            <w:pPr>
              <w:pStyle w:val="Table"/>
              <w:jc w:val="left"/>
              <w:rPr>
                <w:rFonts w:cs="Calibri"/>
                <w:lang w:val="en-US"/>
              </w:rPr>
            </w:pPr>
            <w:r w:rsidRPr="00D86C11">
              <w:t>1</w:t>
            </w:r>
          </w:p>
        </w:tc>
        <w:tc>
          <w:tcPr>
            <w:tcW w:w="960" w:type="dxa"/>
            <w:shd w:val="clear" w:color="auto" w:fill="auto"/>
            <w:noWrap/>
            <w:vAlign w:val="center"/>
            <w:hideMark/>
          </w:tcPr>
          <w:p w14:paraId="214434D8" w14:textId="77777777" w:rsidR="00D86C11" w:rsidRPr="00D86C11" w:rsidRDefault="00D86C11" w:rsidP="00D86C11">
            <w:pPr>
              <w:pStyle w:val="Table"/>
              <w:jc w:val="left"/>
              <w:rPr>
                <w:rFonts w:cs="Calibri"/>
                <w:lang w:val="en-US"/>
              </w:rPr>
            </w:pPr>
            <w:r w:rsidRPr="00D86C11">
              <w:t>100</w:t>
            </w:r>
          </w:p>
        </w:tc>
        <w:tc>
          <w:tcPr>
            <w:tcW w:w="960" w:type="dxa"/>
            <w:shd w:val="clear" w:color="auto" w:fill="auto"/>
            <w:noWrap/>
            <w:vAlign w:val="center"/>
            <w:hideMark/>
          </w:tcPr>
          <w:p w14:paraId="50ABF558" w14:textId="77777777" w:rsidR="00D86C11" w:rsidRPr="00D86C11" w:rsidRDefault="00D86C11" w:rsidP="00D86C11">
            <w:pPr>
              <w:pStyle w:val="Table"/>
              <w:jc w:val="left"/>
              <w:rPr>
                <w:rFonts w:cs="Calibri"/>
                <w:lang w:val="en-US"/>
              </w:rPr>
            </w:pPr>
            <w:r w:rsidRPr="00D86C11">
              <w:t>Leading</w:t>
            </w:r>
          </w:p>
        </w:tc>
        <w:tc>
          <w:tcPr>
            <w:tcW w:w="960" w:type="dxa"/>
            <w:shd w:val="clear" w:color="auto" w:fill="auto"/>
            <w:noWrap/>
            <w:vAlign w:val="center"/>
            <w:hideMark/>
          </w:tcPr>
          <w:p w14:paraId="6FF0179E" w14:textId="77777777" w:rsidR="00D86C11" w:rsidRPr="00D86C11" w:rsidRDefault="00D86C11" w:rsidP="00D86C11">
            <w:pPr>
              <w:pStyle w:val="Table"/>
              <w:jc w:val="left"/>
              <w:rPr>
                <w:rFonts w:cs="Calibri"/>
                <w:lang w:val="en-US"/>
              </w:rPr>
            </w:pPr>
            <w:r w:rsidRPr="00D86C11">
              <w:rPr>
                <w:rFonts w:cs="Calibri"/>
              </w:rPr>
              <w:t>145.072</w:t>
            </w:r>
          </w:p>
        </w:tc>
        <w:tc>
          <w:tcPr>
            <w:tcW w:w="960" w:type="dxa"/>
            <w:shd w:val="clear" w:color="auto" w:fill="auto"/>
            <w:noWrap/>
            <w:vAlign w:val="center"/>
            <w:hideMark/>
          </w:tcPr>
          <w:p w14:paraId="68C702C1" w14:textId="77777777" w:rsidR="00D86C11" w:rsidRPr="00D86C11" w:rsidRDefault="00D86C11" w:rsidP="00D86C11">
            <w:pPr>
              <w:pStyle w:val="Table"/>
              <w:jc w:val="left"/>
              <w:rPr>
                <w:rFonts w:cs="Calibri"/>
                <w:lang w:val="en-US"/>
              </w:rPr>
            </w:pPr>
            <w:r w:rsidRPr="00D86C11">
              <w:rPr>
                <w:rFonts w:cs="Calibri"/>
              </w:rPr>
              <w:t>-74.726</w:t>
            </w:r>
          </w:p>
        </w:tc>
        <w:tc>
          <w:tcPr>
            <w:tcW w:w="960" w:type="dxa"/>
            <w:shd w:val="clear" w:color="auto" w:fill="auto"/>
            <w:noWrap/>
            <w:vAlign w:val="center"/>
            <w:hideMark/>
          </w:tcPr>
          <w:p w14:paraId="35C197C8" w14:textId="77777777" w:rsidR="00D86C11" w:rsidRPr="00D86C11" w:rsidRDefault="00D86C11" w:rsidP="00D86C11">
            <w:pPr>
              <w:pStyle w:val="Table"/>
              <w:jc w:val="left"/>
              <w:rPr>
                <w:rFonts w:cs="Calibri"/>
                <w:lang w:val="en-US"/>
              </w:rPr>
            </w:pPr>
            <w:r w:rsidRPr="00D86C11">
              <w:rPr>
                <w:rFonts w:cs="Calibri"/>
              </w:rPr>
              <w:t>-16</w:t>
            </w:r>
          </w:p>
        </w:tc>
        <w:tc>
          <w:tcPr>
            <w:tcW w:w="960" w:type="dxa"/>
            <w:shd w:val="clear" w:color="auto" w:fill="auto"/>
            <w:noWrap/>
            <w:vAlign w:val="center"/>
            <w:hideMark/>
          </w:tcPr>
          <w:p w14:paraId="5EE89C2F" w14:textId="77777777" w:rsidR="00D86C11" w:rsidRPr="00D86C11" w:rsidRDefault="00D86C11" w:rsidP="00D86C11">
            <w:pPr>
              <w:pStyle w:val="Table"/>
              <w:jc w:val="left"/>
              <w:rPr>
                <w:rFonts w:cs="Calibri"/>
                <w:lang w:val="en-US"/>
              </w:rPr>
            </w:pPr>
            <w:r w:rsidRPr="00D86C11">
              <w:rPr>
                <w:rFonts w:cs="Calibri"/>
              </w:rPr>
              <w:t>0</w:t>
            </w:r>
          </w:p>
        </w:tc>
        <w:tc>
          <w:tcPr>
            <w:tcW w:w="984" w:type="dxa"/>
            <w:shd w:val="clear" w:color="auto" w:fill="auto"/>
            <w:noWrap/>
            <w:vAlign w:val="center"/>
            <w:hideMark/>
          </w:tcPr>
          <w:p w14:paraId="1CBCB0AF" w14:textId="77777777" w:rsidR="00D86C11" w:rsidRPr="00D86C11" w:rsidRDefault="00D86C11" w:rsidP="00D86C11">
            <w:pPr>
              <w:pStyle w:val="Table"/>
              <w:jc w:val="left"/>
              <w:rPr>
                <w:rFonts w:cs="Calibri"/>
                <w:lang w:val="en-US"/>
              </w:rPr>
            </w:pPr>
            <w:r w:rsidRPr="00D86C11">
              <w:rPr>
                <w:rFonts w:cs="Calibri"/>
              </w:rPr>
              <w:t>1.0233</w:t>
            </w:r>
          </w:p>
        </w:tc>
        <w:tc>
          <w:tcPr>
            <w:tcW w:w="960" w:type="dxa"/>
            <w:shd w:val="clear" w:color="auto" w:fill="auto"/>
            <w:noWrap/>
            <w:vAlign w:val="center"/>
            <w:hideMark/>
          </w:tcPr>
          <w:p w14:paraId="0DD2FBD9" w14:textId="77777777" w:rsidR="00D86C11" w:rsidRPr="00D86C11" w:rsidRDefault="00D86C11" w:rsidP="00D86C11">
            <w:pPr>
              <w:pStyle w:val="Table"/>
              <w:jc w:val="left"/>
              <w:rPr>
                <w:rFonts w:cs="Calibri"/>
                <w:lang w:val="en-US"/>
              </w:rPr>
            </w:pPr>
            <w:r w:rsidRPr="00D86C11">
              <w:rPr>
                <w:rFonts w:cs="Calibri"/>
              </w:rPr>
              <w:t>0.9505</w:t>
            </w:r>
          </w:p>
        </w:tc>
        <w:tc>
          <w:tcPr>
            <w:tcW w:w="960" w:type="dxa"/>
            <w:shd w:val="clear" w:color="auto" w:fill="auto"/>
            <w:noWrap/>
            <w:vAlign w:val="center"/>
            <w:hideMark/>
          </w:tcPr>
          <w:p w14:paraId="7214783D" w14:textId="77777777" w:rsidR="00D86C11" w:rsidRPr="00D86C11" w:rsidRDefault="00D86C11" w:rsidP="00D86C11">
            <w:pPr>
              <w:pStyle w:val="Table"/>
              <w:jc w:val="left"/>
              <w:rPr>
                <w:rFonts w:cs="Calibri"/>
                <w:lang w:val="en-US"/>
              </w:rPr>
            </w:pPr>
            <w:r w:rsidRPr="00D86C11">
              <w:rPr>
                <w:rFonts w:cs="Calibri"/>
              </w:rPr>
              <w:t>1.0093</w:t>
            </w:r>
          </w:p>
        </w:tc>
        <w:tc>
          <w:tcPr>
            <w:tcW w:w="960" w:type="dxa"/>
            <w:shd w:val="clear" w:color="auto" w:fill="auto"/>
            <w:noWrap/>
            <w:vAlign w:val="center"/>
            <w:hideMark/>
          </w:tcPr>
          <w:p w14:paraId="1655B625" w14:textId="77777777" w:rsidR="00D86C11" w:rsidRPr="00D86C11" w:rsidRDefault="00D86C11" w:rsidP="00D86C11">
            <w:pPr>
              <w:pStyle w:val="Table"/>
              <w:jc w:val="left"/>
              <w:rPr>
                <w:rFonts w:cs="Calibri"/>
                <w:lang w:val="en-US"/>
              </w:rPr>
            </w:pPr>
            <w:r w:rsidRPr="00D86C11">
              <w:rPr>
                <w:rFonts w:cs="Calibri"/>
              </w:rPr>
              <w:t>1.0233</w:t>
            </w:r>
          </w:p>
        </w:tc>
        <w:tc>
          <w:tcPr>
            <w:tcW w:w="960" w:type="dxa"/>
            <w:shd w:val="clear" w:color="auto" w:fill="auto"/>
            <w:noWrap/>
            <w:vAlign w:val="center"/>
            <w:hideMark/>
          </w:tcPr>
          <w:p w14:paraId="71397830" w14:textId="77777777" w:rsidR="00D86C11" w:rsidRPr="00D86C11" w:rsidRDefault="00D86C11" w:rsidP="00D86C11">
            <w:pPr>
              <w:pStyle w:val="Table"/>
              <w:jc w:val="left"/>
              <w:rPr>
                <w:rFonts w:cs="Calibri"/>
                <w:lang w:val="en-US"/>
              </w:rPr>
            </w:pPr>
            <w:r w:rsidRPr="00D86C11">
              <w:rPr>
                <w:rFonts w:cs="Calibri"/>
              </w:rPr>
              <w:t>1.0417</w:t>
            </w:r>
          </w:p>
        </w:tc>
      </w:tr>
      <w:tr w:rsidR="00D86C11" w:rsidRPr="00D86C11" w14:paraId="0CB6FEA9" w14:textId="77777777" w:rsidTr="00D86C11">
        <w:trPr>
          <w:trHeight w:val="300"/>
        </w:trPr>
        <w:tc>
          <w:tcPr>
            <w:tcW w:w="960" w:type="dxa"/>
            <w:shd w:val="clear" w:color="auto" w:fill="auto"/>
            <w:noWrap/>
            <w:vAlign w:val="center"/>
            <w:hideMark/>
          </w:tcPr>
          <w:p w14:paraId="4BEB90BD" w14:textId="77777777" w:rsidR="00D86C11" w:rsidRPr="00D86C11" w:rsidRDefault="00D86C11" w:rsidP="00D86C11">
            <w:pPr>
              <w:pStyle w:val="Table"/>
              <w:jc w:val="left"/>
              <w:rPr>
                <w:rFonts w:cs="Calibri"/>
                <w:lang w:val="en-US"/>
              </w:rPr>
            </w:pPr>
            <w:r w:rsidRPr="00D86C11">
              <w:t>1</w:t>
            </w:r>
          </w:p>
        </w:tc>
        <w:tc>
          <w:tcPr>
            <w:tcW w:w="960" w:type="dxa"/>
            <w:shd w:val="clear" w:color="auto" w:fill="auto"/>
            <w:noWrap/>
            <w:vAlign w:val="center"/>
            <w:hideMark/>
          </w:tcPr>
          <w:p w14:paraId="271C6DBD" w14:textId="77777777" w:rsidR="00D86C11" w:rsidRPr="00D86C11" w:rsidRDefault="00D86C11" w:rsidP="00D86C11">
            <w:pPr>
              <w:pStyle w:val="Table"/>
              <w:jc w:val="left"/>
              <w:rPr>
                <w:rFonts w:cs="Calibri"/>
                <w:lang w:val="en-US"/>
              </w:rPr>
            </w:pPr>
            <w:r w:rsidRPr="00D86C11">
              <w:t>100</w:t>
            </w:r>
          </w:p>
        </w:tc>
        <w:tc>
          <w:tcPr>
            <w:tcW w:w="960" w:type="dxa"/>
            <w:shd w:val="clear" w:color="auto" w:fill="auto"/>
            <w:noWrap/>
            <w:vAlign w:val="center"/>
            <w:hideMark/>
          </w:tcPr>
          <w:p w14:paraId="08AAC5A7" w14:textId="77777777" w:rsidR="00D86C11" w:rsidRPr="00D86C11" w:rsidRDefault="00D86C11" w:rsidP="00D86C11">
            <w:pPr>
              <w:pStyle w:val="Table"/>
              <w:jc w:val="left"/>
              <w:rPr>
                <w:rFonts w:cs="Calibri"/>
                <w:lang w:val="en-US"/>
              </w:rPr>
            </w:pPr>
            <w:r w:rsidRPr="00D86C11">
              <w:t>Lagging</w:t>
            </w:r>
          </w:p>
        </w:tc>
        <w:tc>
          <w:tcPr>
            <w:tcW w:w="960" w:type="dxa"/>
            <w:shd w:val="clear" w:color="auto" w:fill="auto"/>
            <w:noWrap/>
            <w:vAlign w:val="center"/>
            <w:hideMark/>
          </w:tcPr>
          <w:p w14:paraId="1A6D50EA" w14:textId="77777777" w:rsidR="00D86C11" w:rsidRPr="00D86C11" w:rsidRDefault="00D86C11" w:rsidP="00D86C11">
            <w:pPr>
              <w:pStyle w:val="Table"/>
              <w:jc w:val="left"/>
              <w:rPr>
                <w:rFonts w:cs="Calibri"/>
                <w:lang w:val="en-US"/>
              </w:rPr>
            </w:pPr>
            <w:r w:rsidRPr="00D86C11">
              <w:rPr>
                <w:rFonts w:cs="Calibri"/>
              </w:rPr>
              <w:t>145.537</w:t>
            </w:r>
          </w:p>
        </w:tc>
        <w:tc>
          <w:tcPr>
            <w:tcW w:w="960" w:type="dxa"/>
            <w:shd w:val="clear" w:color="auto" w:fill="auto"/>
            <w:noWrap/>
            <w:vAlign w:val="center"/>
            <w:hideMark/>
          </w:tcPr>
          <w:p w14:paraId="6EC5F227" w14:textId="77777777" w:rsidR="00D86C11" w:rsidRPr="00D86C11" w:rsidRDefault="00D86C11" w:rsidP="00D86C11">
            <w:pPr>
              <w:pStyle w:val="Table"/>
              <w:jc w:val="left"/>
              <w:rPr>
                <w:rFonts w:cs="Calibri"/>
                <w:lang w:val="en-US"/>
              </w:rPr>
            </w:pPr>
            <w:r w:rsidRPr="00D86C11">
              <w:rPr>
                <w:rFonts w:cs="Calibri"/>
              </w:rPr>
              <w:t>50.08</w:t>
            </w:r>
          </w:p>
        </w:tc>
        <w:tc>
          <w:tcPr>
            <w:tcW w:w="960" w:type="dxa"/>
            <w:shd w:val="clear" w:color="auto" w:fill="auto"/>
            <w:noWrap/>
            <w:vAlign w:val="center"/>
            <w:hideMark/>
          </w:tcPr>
          <w:p w14:paraId="3AE7B782" w14:textId="77777777" w:rsidR="00D86C11" w:rsidRPr="00D86C11" w:rsidRDefault="00D86C11" w:rsidP="00D86C11">
            <w:pPr>
              <w:pStyle w:val="Table"/>
              <w:jc w:val="left"/>
              <w:rPr>
                <w:rFonts w:cs="Calibri"/>
                <w:lang w:val="en-US"/>
              </w:rPr>
            </w:pPr>
            <w:r w:rsidRPr="00D86C11">
              <w:rPr>
                <w:rFonts w:cs="Calibri"/>
              </w:rPr>
              <w:t>8</w:t>
            </w:r>
          </w:p>
        </w:tc>
        <w:tc>
          <w:tcPr>
            <w:tcW w:w="960" w:type="dxa"/>
            <w:shd w:val="clear" w:color="auto" w:fill="auto"/>
            <w:noWrap/>
            <w:vAlign w:val="center"/>
            <w:hideMark/>
          </w:tcPr>
          <w:p w14:paraId="6677BB15" w14:textId="77777777" w:rsidR="00D86C11" w:rsidRPr="00D86C11" w:rsidRDefault="00D86C11" w:rsidP="00D86C11">
            <w:pPr>
              <w:pStyle w:val="Table"/>
              <w:jc w:val="left"/>
              <w:rPr>
                <w:rFonts w:cs="Calibri"/>
                <w:lang w:val="en-US"/>
              </w:rPr>
            </w:pPr>
            <w:r w:rsidRPr="00D86C11">
              <w:rPr>
                <w:rFonts w:cs="Calibri"/>
              </w:rPr>
              <w:t>48.6</w:t>
            </w:r>
          </w:p>
        </w:tc>
        <w:tc>
          <w:tcPr>
            <w:tcW w:w="984" w:type="dxa"/>
            <w:shd w:val="clear" w:color="auto" w:fill="auto"/>
            <w:noWrap/>
            <w:vAlign w:val="center"/>
            <w:hideMark/>
          </w:tcPr>
          <w:p w14:paraId="1A511210" w14:textId="77777777" w:rsidR="00D86C11" w:rsidRPr="00D86C11" w:rsidRDefault="00D86C11" w:rsidP="00D86C11">
            <w:pPr>
              <w:pStyle w:val="Table"/>
              <w:jc w:val="left"/>
              <w:rPr>
                <w:rFonts w:cs="Calibri"/>
                <w:lang w:val="en-US"/>
              </w:rPr>
            </w:pPr>
            <w:r w:rsidRPr="00D86C11">
              <w:rPr>
                <w:rFonts w:cs="Calibri"/>
              </w:rPr>
              <w:t>1.0462</w:t>
            </w:r>
          </w:p>
        </w:tc>
        <w:tc>
          <w:tcPr>
            <w:tcW w:w="960" w:type="dxa"/>
            <w:shd w:val="clear" w:color="auto" w:fill="auto"/>
            <w:noWrap/>
            <w:vAlign w:val="center"/>
            <w:hideMark/>
          </w:tcPr>
          <w:p w14:paraId="332EA5D6" w14:textId="77777777" w:rsidR="00D86C11" w:rsidRPr="00D86C11" w:rsidRDefault="00D86C11" w:rsidP="00D86C11">
            <w:pPr>
              <w:pStyle w:val="Table"/>
              <w:jc w:val="left"/>
              <w:rPr>
                <w:rFonts w:cs="Calibri"/>
                <w:lang w:val="en-US"/>
              </w:rPr>
            </w:pPr>
            <w:r w:rsidRPr="00D86C11">
              <w:rPr>
                <w:rFonts w:cs="Calibri"/>
              </w:rPr>
              <w:t>1.0231</w:t>
            </w:r>
          </w:p>
        </w:tc>
        <w:tc>
          <w:tcPr>
            <w:tcW w:w="960" w:type="dxa"/>
            <w:shd w:val="clear" w:color="auto" w:fill="auto"/>
            <w:noWrap/>
            <w:vAlign w:val="center"/>
            <w:hideMark/>
          </w:tcPr>
          <w:p w14:paraId="1F9CDB29" w14:textId="77777777" w:rsidR="00D86C11" w:rsidRPr="00D86C11" w:rsidRDefault="00D86C11" w:rsidP="00D86C11">
            <w:pPr>
              <w:pStyle w:val="Table"/>
              <w:jc w:val="left"/>
              <w:rPr>
                <w:rFonts w:cs="Calibri"/>
                <w:lang w:val="en-US"/>
              </w:rPr>
            </w:pPr>
            <w:r w:rsidRPr="00D86C11">
              <w:rPr>
                <w:rFonts w:cs="Calibri"/>
              </w:rPr>
              <w:t>1.0746</w:t>
            </w:r>
          </w:p>
        </w:tc>
        <w:tc>
          <w:tcPr>
            <w:tcW w:w="960" w:type="dxa"/>
            <w:shd w:val="clear" w:color="auto" w:fill="auto"/>
            <w:noWrap/>
            <w:vAlign w:val="center"/>
            <w:hideMark/>
          </w:tcPr>
          <w:p w14:paraId="5F907442" w14:textId="77777777" w:rsidR="00D86C11" w:rsidRPr="00D86C11" w:rsidRDefault="00D86C11" w:rsidP="00D86C11">
            <w:pPr>
              <w:pStyle w:val="Table"/>
              <w:jc w:val="left"/>
              <w:rPr>
                <w:rFonts w:cs="Calibri"/>
                <w:lang w:val="en-US"/>
              </w:rPr>
            </w:pPr>
            <w:r w:rsidRPr="00D86C11">
              <w:rPr>
                <w:rFonts w:cs="Calibri"/>
              </w:rPr>
              <w:t>1.0462</w:t>
            </w:r>
          </w:p>
        </w:tc>
        <w:tc>
          <w:tcPr>
            <w:tcW w:w="960" w:type="dxa"/>
            <w:shd w:val="clear" w:color="auto" w:fill="auto"/>
            <w:noWrap/>
            <w:vAlign w:val="center"/>
            <w:hideMark/>
          </w:tcPr>
          <w:p w14:paraId="43C8E2F1" w14:textId="77777777" w:rsidR="00D86C11" w:rsidRPr="00D86C11" w:rsidRDefault="00D86C11" w:rsidP="00D86C11">
            <w:pPr>
              <w:pStyle w:val="Table"/>
              <w:jc w:val="left"/>
              <w:rPr>
                <w:rFonts w:cs="Calibri"/>
                <w:lang w:val="en-US"/>
              </w:rPr>
            </w:pPr>
            <w:r w:rsidRPr="00D86C11">
              <w:rPr>
                <w:rFonts w:cs="Calibri"/>
              </w:rPr>
              <w:t>1.0765</w:t>
            </w:r>
          </w:p>
        </w:tc>
      </w:tr>
    </w:tbl>
    <w:p w14:paraId="590DBF9C" w14:textId="77777777" w:rsidR="00D86C11" w:rsidRDefault="00D86C11" w:rsidP="00C4519F">
      <w:pPr>
        <w:pStyle w:val="NoSpacing"/>
      </w:pPr>
    </w:p>
    <w:p w14:paraId="7D591530" w14:textId="77777777" w:rsidR="000D58BA" w:rsidRPr="00C4519F" w:rsidRDefault="000D58BA" w:rsidP="00C4519F">
      <w:pPr>
        <w:pStyle w:val="NoSpacing"/>
      </w:pPr>
    </w:p>
    <w:p w14:paraId="15B28FFF" w14:textId="16DB7D0D" w:rsidR="000D58BA" w:rsidRDefault="000D58BA" w:rsidP="00FB1BD9">
      <w:pPr>
        <w:sectPr w:rsidR="000D58BA" w:rsidSect="00D257FE">
          <w:pgSz w:w="15840" w:h="12240" w:orient="landscape" w:code="1"/>
          <w:pgMar w:top="1440" w:right="1440" w:bottom="1440" w:left="1440" w:header="720" w:footer="484" w:gutter="0"/>
          <w:cols w:space="720"/>
          <w:docGrid w:linePitch="360"/>
        </w:sectPr>
      </w:pPr>
    </w:p>
    <w:p w14:paraId="17474139" w14:textId="3EB1CEFB" w:rsidR="002E3E0C" w:rsidRDefault="002E3E0C" w:rsidP="002E3E0C">
      <w:pPr>
        <w:pStyle w:val="Heading1"/>
      </w:pPr>
      <w:bookmarkStart w:id="40" w:name="_Ref531288611"/>
      <w:bookmarkStart w:id="41" w:name="_Toc36203180"/>
      <w:r>
        <w:lastRenderedPageBreak/>
        <w:t xml:space="preserve">Capacitor </w:t>
      </w:r>
      <w:r w:rsidR="00CD1251">
        <w:t>B</w:t>
      </w:r>
      <w:r>
        <w:t xml:space="preserve">ank </w:t>
      </w:r>
      <w:r w:rsidR="00CD1251">
        <w:t>A</w:t>
      </w:r>
      <w:r>
        <w:t>rrangement</w:t>
      </w:r>
      <w:bookmarkEnd w:id="40"/>
      <w:bookmarkEnd w:id="41"/>
    </w:p>
    <w:p w14:paraId="31A5D21E" w14:textId="50CE555E" w:rsidR="00B46B4C" w:rsidRDefault="00B46B4C" w:rsidP="00B46B4C">
      <w:pPr>
        <w:pStyle w:val="BodyText"/>
      </w:pPr>
      <w:r>
        <w:t>The Mortenson analysis showed that a 4</w:t>
      </w:r>
      <w:r w:rsidR="008D799F">
        <w:t>8.6</w:t>
      </w:r>
      <w:r>
        <w:t xml:space="preserve"> MVAr capacitor bank is needed to meet the PF requirement at the POI. </w:t>
      </w:r>
      <w:r w:rsidR="00005116">
        <w:t>The cap</w:t>
      </w:r>
      <w:r w:rsidR="00A60E92">
        <w:t>acitor</w:t>
      </w:r>
      <w:r w:rsidR="00005116">
        <w:t xml:space="preserve"> banks are recommended to be split evenly into three steps </w:t>
      </w:r>
      <w:r w:rsidR="00B467B6">
        <w:t xml:space="preserve">of </w:t>
      </w:r>
      <w:r w:rsidR="00005116">
        <w:t>1</w:t>
      </w:r>
      <w:r w:rsidR="00352D88">
        <w:t>6.2</w:t>
      </w:r>
      <w:r w:rsidR="00005116">
        <w:t xml:space="preserve"> MVAr each. </w:t>
      </w:r>
      <w:r>
        <w:t xml:space="preserve">Per the </w:t>
      </w:r>
      <w:r w:rsidRPr="00F66051">
        <w:t>IEEE std</w:t>
      </w:r>
      <w:r>
        <w:t>.</w:t>
      </w:r>
      <w:r w:rsidRPr="00F66051">
        <w:t xml:space="preserve"> 1036-2010</w:t>
      </w:r>
      <w:r>
        <w:t xml:space="preserve">, the voltage change, </w:t>
      </w:r>
      <m:oMath>
        <m:r>
          <w:rPr>
            <w:rFonts w:ascii="Cambria Math" w:hAnsi="Cambria Math"/>
          </w:rPr>
          <m:t>∆V</m:t>
        </m:r>
      </m:oMath>
      <w:r>
        <w:t>, in percentage at the POI due to capacitor switching is given by the following equation:</w:t>
      </w:r>
    </w:p>
    <w:p w14:paraId="417A9EFE" w14:textId="77777777" w:rsidR="00B46B4C" w:rsidRPr="00F66051" w:rsidRDefault="00B46B4C" w:rsidP="00B46B4C">
      <w:pPr>
        <w:rPr>
          <w:sz w:val="28"/>
          <w:szCs w:val="28"/>
          <w:lang w:val="en-US"/>
        </w:rPr>
      </w:pPr>
      <w:bookmarkStart w:id="42" w:name="_Hlk13550333"/>
      <m:oMathPara>
        <m:oMath>
          <m:r>
            <w:rPr>
              <w:rFonts w:ascii="Cambria Math" w:hAnsi="Cambria Math"/>
              <w:sz w:val="28"/>
              <w:szCs w:val="28"/>
              <w:lang w:val="en-US"/>
            </w:rPr>
            <m:t>∆V=</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capacitor</m:t>
                  </m:r>
                </m:sub>
              </m:sSub>
            </m:num>
            <m:den>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sc</m:t>
                  </m:r>
                </m:sub>
              </m:sSub>
            </m:den>
          </m:f>
          <m:r>
            <w:rPr>
              <w:rFonts w:ascii="Cambria Math" w:hAnsi="Cambria Math"/>
              <w:sz w:val="28"/>
              <w:szCs w:val="28"/>
              <w:lang w:val="en-US"/>
            </w:rPr>
            <m:t xml:space="preserve"> ×100%</m:t>
          </m:r>
        </m:oMath>
      </m:oMathPara>
      <w:bookmarkEnd w:id="42"/>
    </w:p>
    <w:p w14:paraId="183244CD" w14:textId="4698C06F" w:rsidR="00B46B4C" w:rsidRPr="00B46B4C" w:rsidRDefault="00B46B4C" w:rsidP="00B46B4C">
      <w:pPr>
        <w:pStyle w:val="BodyText"/>
      </w:pPr>
      <w:r w:rsidRPr="00F66051">
        <w:t>Where</w:t>
      </w:r>
      <w:r>
        <w:t xml:space="preserve"> </w:t>
      </w:r>
      <m:oMath>
        <m:sSub>
          <m:sSubPr>
            <m:ctrlPr>
              <w:rPr>
                <w:rFonts w:ascii="Cambria Math" w:hAnsi="Cambria Math"/>
                <w:i/>
                <w:szCs w:val="22"/>
              </w:rPr>
            </m:ctrlPr>
          </m:sSubPr>
          <m:e>
            <m:r>
              <w:rPr>
                <w:rFonts w:ascii="Cambria Math" w:hAnsi="Cambria Math"/>
                <w:szCs w:val="22"/>
              </w:rPr>
              <m:t>Q</m:t>
            </m:r>
          </m:e>
          <m:sub>
            <m:r>
              <w:rPr>
                <w:rFonts w:ascii="Cambria Math" w:hAnsi="Cambria Math"/>
                <w:szCs w:val="22"/>
              </w:rPr>
              <m:t>capacitor</m:t>
            </m:r>
          </m:sub>
        </m:sSub>
      </m:oMath>
      <w:r w:rsidRPr="007228D3">
        <w:rPr>
          <w:rFonts w:eastAsiaTheme="minorEastAsia"/>
        </w:rPr>
        <w:t xml:space="preserve"> </w:t>
      </w:r>
      <w:r w:rsidRPr="00584673">
        <w:rPr>
          <w:rStyle w:val="BodyTextChar"/>
          <w:rFonts w:eastAsiaTheme="minorEastAsia"/>
        </w:rPr>
        <w:t>is the</w:t>
      </w:r>
      <w:r>
        <w:rPr>
          <w:rStyle w:val="BodyTextChar"/>
          <w:rFonts w:eastAsiaTheme="minorEastAsia"/>
        </w:rPr>
        <w:t xml:space="preserve"> capacitor step size [MVAr] and</w:t>
      </w:r>
      <w:r w:rsidRPr="00F66051">
        <w:t xml:space="preserve"> </w:t>
      </w:r>
      <m:oMath>
        <m:sSub>
          <m:sSubPr>
            <m:ctrlPr>
              <w:rPr>
                <w:rFonts w:ascii="Cambria Math" w:hAnsi="Cambria Math"/>
              </w:rPr>
            </m:ctrlPr>
          </m:sSubPr>
          <m:e>
            <m:r>
              <w:rPr>
                <w:rFonts w:ascii="Cambria Math" w:hAnsi="Cambria Math"/>
              </w:rPr>
              <m:t>S</m:t>
            </m:r>
          </m:e>
          <m:sub>
            <m:r>
              <w:rPr>
                <w:rFonts w:ascii="Cambria Math" w:hAnsi="Cambria Math"/>
              </w:rPr>
              <m:t>sc</m:t>
            </m:r>
          </m:sub>
        </m:sSub>
      </m:oMath>
      <w:r w:rsidRPr="00F66051">
        <w:t xml:space="preserve"> is the </w:t>
      </w:r>
      <w:r>
        <w:t>three-phase short circuit [</w:t>
      </w:r>
      <w:proofErr w:type="gramStart"/>
      <w:r>
        <w:t>MVA].</w:t>
      </w:r>
      <w:proofErr w:type="gramEnd"/>
      <w:r>
        <w:t xml:space="preserve"> The PSSE modeled three-phase short circuit currents at the POI (</w:t>
      </w:r>
      <w:r w:rsidR="003B1B22">
        <w:t xml:space="preserve">substation </w:t>
      </w:r>
      <w:r>
        <w:t>HV bus) and MV collector system</w:t>
      </w:r>
      <w:r w:rsidR="003B1B22">
        <w:t xml:space="preserve"> substation bus</w:t>
      </w:r>
      <w:r>
        <w:t xml:space="preserve"> and</w:t>
      </w:r>
      <w:r w:rsidR="007C4FBC">
        <w:t xml:space="preserve"> the</w:t>
      </w:r>
      <w:r>
        <w:t xml:space="preserve"> calculated voltage change are given in </w:t>
      </w:r>
      <w:r>
        <w:fldChar w:fldCharType="begin"/>
      </w:r>
      <w:r>
        <w:instrText xml:space="preserve"> REF _Ref531261938 \h </w:instrText>
      </w:r>
      <w:r>
        <w:fldChar w:fldCharType="separate"/>
      </w:r>
      <w:r w:rsidR="005610F7">
        <w:t xml:space="preserve">Table </w:t>
      </w:r>
      <w:r w:rsidR="005610F7">
        <w:rPr>
          <w:noProof/>
        </w:rPr>
        <w:t>7</w:t>
      </w:r>
      <w:r>
        <w:fldChar w:fldCharType="end"/>
      </w:r>
      <w:r>
        <w:t>.</w:t>
      </w:r>
    </w:p>
    <w:p w14:paraId="5B862DBC" w14:textId="28407F85" w:rsidR="00B46B4C" w:rsidRDefault="00B46B4C" w:rsidP="00B46B4C">
      <w:pPr>
        <w:pStyle w:val="Caption"/>
        <w:keepNext/>
      </w:pPr>
      <w:bookmarkStart w:id="43" w:name="_Ref531261938"/>
      <w:bookmarkStart w:id="44" w:name="_Toc12362489"/>
      <w:bookmarkStart w:id="45" w:name="_Toc14096097"/>
      <w:bookmarkStart w:id="46" w:name="_Toc36203195"/>
      <w:r>
        <w:t xml:space="preserve">Table </w:t>
      </w:r>
      <w:r>
        <w:fldChar w:fldCharType="begin"/>
      </w:r>
      <w:r>
        <w:instrText xml:space="preserve"> SEQ Table \* ARABIC </w:instrText>
      </w:r>
      <w:r>
        <w:fldChar w:fldCharType="separate"/>
      </w:r>
      <w:r w:rsidR="005610F7">
        <w:rPr>
          <w:noProof/>
        </w:rPr>
        <w:t>7</w:t>
      </w:r>
      <w:r>
        <w:fldChar w:fldCharType="end"/>
      </w:r>
      <w:bookmarkEnd w:id="43"/>
      <w:r>
        <w:rPr>
          <w:lang w:val="en-US"/>
        </w:rPr>
        <w:t xml:space="preserve">. </w:t>
      </w:r>
      <w:bookmarkEnd w:id="44"/>
      <w:r>
        <w:rPr>
          <w:lang w:val="en-US"/>
        </w:rPr>
        <w:t>IEEE 1036 Voltage Change</w:t>
      </w:r>
      <w:bookmarkEnd w:id="45"/>
      <w:bookmarkEnd w:id="46"/>
    </w:p>
    <w:tbl>
      <w:tblPr>
        <w:tblStyle w:val="TableGrid"/>
        <w:tblW w:w="0" w:type="auto"/>
        <w:jc w:val="center"/>
        <w:tblLook w:val="04A0" w:firstRow="1" w:lastRow="0" w:firstColumn="1" w:lastColumn="0" w:noHBand="0" w:noVBand="1"/>
      </w:tblPr>
      <w:tblGrid>
        <w:gridCol w:w="1927"/>
        <w:gridCol w:w="848"/>
        <w:gridCol w:w="1064"/>
        <w:gridCol w:w="1732"/>
        <w:gridCol w:w="783"/>
      </w:tblGrid>
      <w:tr w:rsidR="00B46B4C" w:rsidRPr="00B46B4C" w14:paraId="4A0ABEDC" w14:textId="77777777" w:rsidTr="00A60E92">
        <w:trPr>
          <w:trHeight w:val="432"/>
          <w:jc w:val="center"/>
        </w:trPr>
        <w:tc>
          <w:tcPr>
            <w:tcW w:w="0" w:type="auto"/>
            <w:tcBorders>
              <w:top w:val="nil"/>
              <w:left w:val="nil"/>
              <w:bottom w:val="single" w:sz="2" w:space="0" w:color="auto"/>
              <w:right w:val="single" w:sz="2" w:space="0" w:color="auto"/>
            </w:tcBorders>
            <w:vAlign w:val="center"/>
          </w:tcPr>
          <w:p w14:paraId="45956727" w14:textId="77777777" w:rsidR="00B46B4C" w:rsidRDefault="00B46B4C" w:rsidP="0069230C">
            <w:pPr>
              <w:pStyle w:val="Table"/>
              <w:rPr>
                <w:lang w:val="en-US"/>
              </w:rPr>
            </w:pPr>
            <w:bookmarkStart w:id="47" w:name="_Hlk13496477"/>
          </w:p>
        </w:tc>
        <w:tc>
          <w:tcPr>
            <w:tcW w:w="0" w:type="auto"/>
            <w:tcBorders>
              <w:left w:val="single" w:sz="2" w:space="0" w:color="auto"/>
              <w:right w:val="single" w:sz="2" w:space="0" w:color="auto"/>
            </w:tcBorders>
            <w:shd w:val="clear" w:color="auto" w:fill="DEEAF6" w:themeFill="accent1" w:themeFillTint="33"/>
            <w:vAlign w:val="center"/>
          </w:tcPr>
          <w:p w14:paraId="0FA3258D" w14:textId="77777777" w:rsidR="00B46B4C" w:rsidRPr="00B46B4C" w:rsidRDefault="00625E41" w:rsidP="00B46B4C">
            <w:pPr>
              <w:pStyle w:val="TableHeader"/>
              <w:rPr>
                <w:rFonts w:cs="Arial"/>
              </w:rPr>
            </w:pPr>
            <m:oMathPara>
              <m:oMath>
                <m:sSub>
                  <m:sSubPr>
                    <m:ctrlPr>
                      <w:rPr>
                        <w:rFonts w:ascii="Cambria Math" w:hAnsi="Cambria Math" w:cs="Arial"/>
                      </w:rPr>
                    </m:ctrlPr>
                  </m:sSubPr>
                  <m:e>
                    <m:r>
                      <m:rPr>
                        <m:sty m:val="bi"/>
                      </m:rPr>
                      <w:rPr>
                        <w:rFonts w:ascii="Cambria Math" w:hAnsi="Cambria Math" w:cs="Arial"/>
                      </w:rPr>
                      <m:t>I</m:t>
                    </m:r>
                  </m:e>
                  <m:sub>
                    <m:r>
                      <m:rPr>
                        <m:sty m:val="bi"/>
                      </m:rPr>
                      <w:rPr>
                        <w:rFonts w:ascii="Cambria Math" w:hAnsi="Cambria Math" w:cs="Arial"/>
                      </w:rPr>
                      <m:t>sc</m:t>
                    </m:r>
                  </m:sub>
                </m:sSub>
                <m:d>
                  <m:dPr>
                    <m:begChr m:val="["/>
                    <m:endChr m:val="]"/>
                    <m:ctrlPr>
                      <w:rPr>
                        <w:rFonts w:ascii="Cambria Math" w:hAnsi="Cambria Math" w:cs="Arial"/>
                      </w:rPr>
                    </m:ctrlPr>
                  </m:dPr>
                  <m:e>
                    <m:r>
                      <m:rPr>
                        <m:sty m:val="bi"/>
                      </m:rPr>
                      <w:rPr>
                        <w:rFonts w:ascii="Cambria Math" w:hAnsi="Cambria Math" w:cs="Arial"/>
                      </w:rPr>
                      <m:t>kA</m:t>
                    </m:r>
                  </m:e>
                </m:d>
              </m:oMath>
            </m:oMathPara>
          </w:p>
        </w:tc>
        <w:tc>
          <w:tcPr>
            <w:tcW w:w="0" w:type="auto"/>
            <w:tcBorders>
              <w:left w:val="single" w:sz="2" w:space="0" w:color="auto"/>
            </w:tcBorders>
            <w:shd w:val="clear" w:color="auto" w:fill="DEEAF6" w:themeFill="accent1" w:themeFillTint="33"/>
            <w:vAlign w:val="center"/>
          </w:tcPr>
          <w:p w14:paraId="00E458A9" w14:textId="77777777" w:rsidR="00B46B4C" w:rsidRPr="00B46B4C" w:rsidRDefault="00625E41" w:rsidP="00B46B4C">
            <w:pPr>
              <w:pStyle w:val="TableHeader"/>
              <w:rPr>
                <w:rFonts w:cs="Arial"/>
              </w:rPr>
            </w:pPr>
            <m:oMathPara>
              <m:oMath>
                <m:sSub>
                  <m:sSubPr>
                    <m:ctrlPr>
                      <w:rPr>
                        <w:rFonts w:ascii="Cambria Math" w:hAnsi="Cambria Math" w:cs="Arial"/>
                      </w:rPr>
                    </m:ctrlPr>
                  </m:sSubPr>
                  <m:e>
                    <m:r>
                      <m:rPr>
                        <m:sty m:val="bi"/>
                      </m:rPr>
                      <w:rPr>
                        <w:rFonts w:ascii="Cambria Math" w:hAnsi="Cambria Math" w:cs="Arial"/>
                      </w:rPr>
                      <m:t>S</m:t>
                    </m:r>
                  </m:e>
                  <m:sub>
                    <m:r>
                      <m:rPr>
                        <m:sty m:val="bi"/>
                      </m:rPr>
                      <w:rPr>
                        <w:rFonts w:ascii="Cambria Math" w:hAnsi="Cambria Math" w:cs="Arial"/>
                      </w:rPr>
                      <m:t>sc</m:t>
                    </m:r>
                  </m:sub>
                </m:sSub>
                <m:d>
                  <m:dPr>
                    <m:begChr m:val="["/>
                    <m:endChr m:val="]"/>
                    <m:ctrlPr>
                      <w:rPr>
                        <w:rFonts w:ascii="Cambria Math" w:hAnsi="Cambria Math" w:cs="Arial"/>
                      </w:rPr>
                    </m:ctrlPr>
                  </m:dPr>
                  <m:e>
                    <m:r>
                      <m:rPr>
                        <m:sty m:val="bi"/>
                      </m:rPr>
                      <w:rPr>
                        <w:rFonts w:ascii="Cambria Math" w:hAnsi="Cambria Math" w:cs="Arial"/>
                      </w:rPr>
                      <m:t>MVA</m:t>
                    </m:r>
                  </m:e>
                </m:d>
              </m:oMath>
            </m:oMathPara>
          </w:p>
        </w:tc>
        <w:tc>
          <w:tcPr>
            <w:tcW w:w="0" w:type="auto"/>
            <w:tcBorders>
              <w:left w:val="single" w:sz="2" w:space="0" w:color="auto"/>
            </w:tcBorders>
            <w:shd w:val="clear" w:color="auto" w:fill="DEEAF6" w:themeFill="accent1" w:themeFillTint="33"/>
            <w:vAlign w:val="center"/>
          </w:tcPr>
          <w:p w14:paraId="5329F4FB" w14:textId="77777777" w:rsidR="00B46B4C" w:rsidRPr="00B46B4C" w:rsidRDefault="00625E41" w:rsidP="00B46B4C">
            <w:pPr>
              <w:pStyle w:val="TableHeader"/>
              <w:rPr>
                <w:rFonts w:cs="Arial"/>
              </w:rPr>
            </w:pPr>
            <m:oMathPara>
              <m:oMath>
                <m:sSub>
                  <m:sSubPr>
                    <m:ctrlPr>
                      <w:rPr>
                        <w:rFonts w:ascii="Cambria Math" w:hAnsi="Cambria Math" w:cs="Arial"/>
                      </w:rPr>
                    </m:ctrlPr>
                  </m:sSubPr>
                  <m:e>
                    <m:r>
                      <m:rPr>
                        <m:sty m:val="bi"/>
                      </m:rPr>
                      <w:rPr>
                        <w:rFonts w:ascii="Cambria Math" w:hAnsi="Cambria Math" w:cs="Arial"/>
                      </w:rPr>
                      <m:t>Q</m:t>
                    </m:r>
                  </m:e>
                  <m:sub>
                    <m:r>
                      <m:rPr>
                        <m:sty m:val="bi"/>
                      </m:rPr>
                      <w:rPr>
                        <w:rFonts w:ascii="Cambria Math" w:hAnsi="Cambria Math" w:cs="Arial"/>
                      </w:rPr>
                      <m:t>capacitor</m:t>
                    </m:r>
                  </m:sub>
                </m:sSub>
                <m:d>
                  <m:dPr>
                    <m:begChr m:val="["/>
                    <m:endChr m:val="]"/>
                    <m:ctrlPr>
                      <w:rPr>
                        <w:rFonts w:ascii="Cambria Math" w:hAnsi="Cambria Math" w:cs="Arial"/>
                      </w:rPr>
                    </m:ctrlPr>
                  </m:dPr>
                  <m:e>
                    <m:r>
                      <m:rPr>
                        <m:sty m:val="bi"/>
                      </m:rPr>
                      <w:rPr>
                        <w:rFonts w:ascii="Cambria Math" w:hAnsi="Cambria Math" w:cs="Arial"/>
                      </w:rPr>
                      <m:t>MVAr</m:t>
                    </m:r>
                  </m:e>
                </m:d>
              </m:oMath>
            </m:oMathPara>
          </w:p>
        </w:tc>
        <w:tc>
          <w:tcPr>
            <w:tcW w:w="0" w:type="auto"/>
            <w:tcBorders>
              <w:left w:val="single" w:sz="2" w:space="0" w:color="auto"/>
            </w:tcBorders>
            <w:shd w:val="clear" w:color="auto" w:fill="DEEAF6" w:themeFill="accent1" w:themeFillTint="33"/>
            <w:vAlign w:val="center"/>
          </w:tcPr>
          <w:p w14:paraId="0BA813C2" w14:textId="77777777" w:rsidR="00B46B4C" w:rsidRPr="00B46B4C" w:rsidRDefault="00B46B4C" w:rsidP="00B46B4C">
            <w:pPr>
              <w:pStyle w:val="TableHeader"/>
              <w:rPr>
                <w:rFonts w:cs="Arial"/>
              </w:rPr>
            </w:pPr>
            <m:oMathPara>
              <m:oMath>
                <m:r>
                  <m:rPr>
                    <m:sty m:val="b"/>
                  </m:rPr>
                  <w:rPr>
                    <w:rFonts w:ascii="Cambria Math" w:hAnsi="Cambria Math" w:cs="Arial"/>
                  </w:rPr>
                  <m:t>∆</m:t>
                </m:r>
                <m:r>
                  <m:rPr>
                    <m:sty m:val="bi"/>
                  </m:rPr>
                  <w:rPr>
                    <w:rFonts w:ascii="Cambria Math" w:hAnsi="Cambria Math" w:cs="Arial"/>
                  </w:rPr>
                  <m:t>V</m:t>
                </m:r>
                <m:d>
                  <m:dPr>
                    <m:begChr m:val="["/>
                    <m:endChr m:val="]"/>
                    <m:ctrlPr>
                      <w:rPr>
                        <w:rFonts w:ascii="Cambria Math" w:hAnsi="Cambria Math" w:cs="Arial"/>
                      </w:rPr>
                    </m:ctrlPr>
                  </m:dPr>
                  <m:e>
                    <m:r>
                      <m:rPr>
                        <m:sty m:val="b"/>
                      </m:rPr>
                      <w:rPr>
                        <w:rFonts w:ascii="Cambria Math" w:hAnsi="Cambria Math" w:cs="Arial"/>
                      </w:rPr>
                      <m:t>%</m:t>
                    </m:r>
                  </m:e>
                </m:d>
              </m:oMath>
            </m:oMathPara>
          </w:p>
        </w:tc>
      </w:tr>
      <w:tr w:rsidR="009D1F4F" w14:paraId="468790FD" w14:textId="77777777" w:rsidTr="009D1F4F">
        <w:trPr>
          <w:trHeight w:val="288"/>
          <w:jc w:val="center"/>
        </w:trPr>
        <w:tc>
          <w:tcPr>
            <w:tcW w:w="0" w:type="auto"/>
            <w:tcBorders>
              <w:top w:val="single" w:sz="2" w:space="0" w:color="auto"/>
              <w:bottom w:val="single" w:sz="2" w:space="0" w:color="auto"/>
            </w:tcBorders>
            <w:vAlign w:val="center"/>
          </w:tcPr>
          <w:p w14:paraId="1948DF68" w14:textId="4E4C8A4A" w:rsidR="009D1F4F" w:rsidRPr="00D154DA" w:rsidRDefault="009D1F4F" w:rsidP="009D1F4F">
            <w:pPr>
              <w:pStyle w:val="Table"/>
              <w:jc w:val="left"/>
              <w:rPr>
                <w:rFonts w:cs="Arial"/>
              </w:rPr>
            </w:pPr>
            <w:r w:rsidRPr="00D154DA">
              <w:rPr>
                <w:rFonts w:cs="Arial"/>
                <w:color w:val="000000"/>
              </w:rPr>
              <w:t>POI</w:t>
            </w:r>
          </w:p>
        </w:tc>
        <w:tc>
          <w:tcPr>
            <w:tcW w:w="0" w:type="auto"/>
            <w:vAlign w:val="center"/>
          </w:tcPr>
          <w:p w14:paraId="1BAF5853" w14:textId="58E334F9" w:rsidR="009D1F4F" w:rsidRPr="009D1F4F" w:rsidRDefault="009D1F4F" w:rsidP="009D1F4F">
            <w:pPr>
              <w:pStyle w:val="Table"/>
              <w:jc w:val="left"/>
            </w:pPr>
            <w:r w:rsidRPr="009D1F4F">
              <w:t>16.783</w:t>
            </w:r>
          </w:p>
        </w:tc>
        <w:tc>
          <w:tcPr>
            <w:tcW w:w="0" w:type="auto"/>
            <w:vAlign w:val="center"/>
          </w:tcPr>
          <w:p w14:paraId="30DC1CD4" w14:textId="4623BF71" w:rsidR="009D1F4F" w:rsidRPr="009D1F4F" w:rsidRDefault="009D1F4F" w:rsidP="009D1F4F">
            <w:pPr>
              <w:pStyle w:val="Table"/>
              <w:jc w:val="left"/>
            </w:pPr>
            <w:r w:rsidRPr="009D1F4F">
              <w:t>4680</w:t>
            </w:r>
          </w:p>
        </w:tc>
        <w:tc>
          <w:tcPr>
            <w:tcW w:w="0" w:type="auto"/>
            <w:vAlign w:val="center"/>
          </w:tcPr>
          <w:p w14:paraId="074ABF18" w14:textId="554F17D2" w:rsidR="009D1F4F" w:rsidRPr="009D1F4F" w:rsidRDefault="009D1F4F" w:rsidP="009D1F4F">
            <w:pPr>
              <w:pStyle w:val="Table"/>
              <w:jc w:val="left"/>
            </w:pPr>
            <w:r w:rsidRPr="009D1F4F">
              <w:t>16.2</w:t>
            </w:r>
          </w:p>
        </w:tc>
        <w:tc>
          <w:tcPr>
            <w:tcW w:w="0" w:type="auto"/>
            <w:vAlign w:val="center"/>
          </w:tcPr>
          <w:p w14:paraId="5991B989" w14:textId="5651C0D5" w:rsidR="009D1F4F" w:rsidRPr="009D1F4F" w:rsidRDefault="009D1F4F" w:rsidP="009D1F4F">
            <w:pPr>
              <w:pStyle w:val="Table"/>
              <w:jc w:val="left"/>
            </w:pPr>
            <w:r w:rsidRPr="009D1F4F">
              <w:t>0.35</w:t>
            </w:r>
          </w:p>
        </w:tc>
      </w:tr>
      <w:tr w:rsidR="009D1F4F" w14:paraId="27AD9BCA" w14:textId="77777777" w:rsidTr="009D1F4F">
        <w:trPr>
          <w:trHeight w:val="288"/>
          <w:jc w:val="center"/>
        </w:trPr>
        <w:tc>
          <w:tcPr>
            <w:tcW w:w="0" w:type="auto"/>
            <w:tcBorders>
              <w:top w:val="single" w:sz="2" w:space="0" w:color="auto"/>
              <w:bottom w:val="single" w:sz="2" w:space="0" w:color="auto"/>
            </w:tcBorders>
            <w:vAlign w:val="center"/>
          </w:tcPr>
          <w:p w14:paraId="59D21A0B" w14:textId="09B15F9A" w:rsidR="009D1F4F" w:rsidRPr="00D154DA" w:rsidRDefault="009D1F4F" w:rsidP="009D1F4F">
            <w:pPr>
              <w:pStyle w:val="Table"/>
              <w:jc w:val="left"/>
              <w:rPr>
                <w:rFonts w:cs="Arial"/>
              </w:rPr>
            </w:pPr>
            <w:r w:rsidRPr="00D154DA">
              <w:rPr>
                <w:rFonts w:cs="Arial"/>
                <w:color w:val="000000"/>
              </w:rPr>
              <w:t>High Side of the MPT</w:t>
            </w:r>
          </w:p>
        </w:tc>
        <w:tc>
          <w:tcPr>
            <w:tcW w:w="0" w:type="auto"/>
            <w:vAlign w:val="center"/>
          </w:tcPr>
          <w:p w14:paraId="6C3DF38E" w14:textId="03BCA208" w:rsidR="009D1F4F" w:rsidRPr="009D1F4F" w:rsidRDefault="009D1F4F" w:rsidP="009D1F4F">
            <w:pPr>
              <w:pStyle w:val="Table"/>
              <w:jc w:val="left"/>
            </w:pPr>
            <w:r w:rsidRPr="009D1F4F">
              <w:t>6.723</w:t>
            </w:r>
          </w:p>
        </w:tc>
        <w:tc>
          <w:tcPr>
            <w:tcW w:w="0" w:type="auto"/>
            <w:vAlign w:val="center"/>
          </w:tcPr>
          <w:p w14:paraId="1FB58D71" w14:textId="11882FB0" w:rsidR="009D1F4F" w:rsidRPr="009D1F4F" w:rsidRDefault="009D1F4F" w:rsidP="009D1F4F">
            <w:pPr>
              <w:pStyle w:val="Table"/>
              <w:jc w:val="left"/>
            </w:pPr>
            <w:r w:rsidRPr="009D1F4F">
              <w:t>1875</w:t>
            </w:r>
          </w:p>
        </w:tc>
        <w:tc>
          <w:tcPr>
            <w:tcW w:w="0" w:type="auto"/>
            <w:vAlign w:val="center"/>
          </w:tcPr>
          <w:p w14:paraId="12FFEF76" w14:textId="26F3E8D5" w:rsidR="009D1F4F" w:rsidRPr="009D1F4F" w:rsidRDefault="009D1F4F" w:rsidP="009D1F4F">
            <w:pPr>
              <w:pStyle w:val="Table"/>
              <w:jc w:val="left"/>
            </w:pPr>
            <w:r w:rsidRPr="009D1F4F">
              <w:t>16.2</w:t>
            </w:r>
          </w:p>
        </w:tc>
        <w:tc>
          <w:tcPr>
            <w:tcW w:w="0" w:type="auto"/>
            <w:vAlign w:val="center"/>
          </w:tcPr>
          <w:p w14:paraId="7F923950" w14:textId="76380AAB" w:rsidR="009D1F4F" w:rsidRPr="009D1F4F" w:rsidRDefault="009D1F4F" w:rsidP="009D1F4F">
            <w:pPr>
              <w:pStyle w:val="Table"/>
              <w:jc w:val="left"/>
            </w:pPr>
            <w:r w:rsidRPr="009D1F4F">
              <w:t>0.86</w:t>
            </w:r>
          </w:p>
        </w:tc>
      </w:tr>
      <w:tr w:rsidR="009D1F4F" w14:paraId="74562ECE" w14:textId="77777777" w:rsidTr="009D1F4F">
        <w:trPr>
          <w:trHeight w:val="288"/>
          <w:jc w:val="center"/>
        </w:trPr>
        <w:tc>
          <w:tcPr>
            <w:tcW w:w="0" w:type="auto"/>
            <w:tcBorders>
              <w:top w:val="single" w:sz="2" w:space="0" w:color="auto"/>
            </w:tcBorders>
            <w:vAlign w:val="center"/>
          </w:tcPr>
          <w:p w14:paraId="4850DC88" w14:textId="16F4C39B" w:rsidR="009D1F4F" w:rsidRPr="00D154DA" w:rsidRDefault="009D1F4F" w:rsidP="009D1F4F">
            <w:pPr>
              <w:pStyle w:val="Table"/>
              <w:jc w:val="left"/>
              <w:rPr>
                <w:rFonts w:cs="Arial"/>
              </w:rPr>
            </w:pPr>
            <w:r w:rsidRPr="00D154DA">
              <w:rPr>
                <w:rFonts w:cs="Arial"/>
                <w:color w:val="000000"/>
              </w:rPr>
              <w:t>MV Collector System</w:t>
            </w:r>
          </w:p>
        </w:tc>
        <w:tc>
          <w:tcPr>
            <w:tcW w:w="0" w:type="auto"/>
            <w:vAlign w:val="center"/>
          </w:tcPr>
          <w:p w14:paraId="61291BB4" w14:textId="5907358F" w:rsidR="009D1F4F" w:rsidRPr="009D1F4F" w:rsidRDefault="009D1F4F" w:rsidP="009D1F4F">
            <w:pPr>
              <w:pStyle w:val="Table"/>
              <w:jc w:val="left"/>
            </w:pPr>
            <w:r w:rsidRPr="009D1F4F">
              <w:t>20.489</w:t>
            </w:r>
          </w:p>
        </w:tc>
        <w:tc>
          <w:tcPr>
            <w:tcW w:w="0" w:type="auto"/>
            <w:vAlign w:val="center"/>
          </w:tcPr>
          <w:p w14:paraId="0118C17B" w14:textId="530C06DF" w:rsidR="009D1F4F" w:rsidRPr="009D1F4F" w:rsidRDefault="009D1F4F" w:rsidP="009D1F4F">
            <w:pPr>
              <w:pStyle w:val="Table"/>
              <w:jc w:val="left"/>
            </w:pPr>
            <w:r w:rsidRPr="009D1F4F">
              <w:t>1224</w:t>
            </w:r>
          </w:p>
        </w:tc>
        <w:tc>
          <w:tcPr>
            <w:tcW w:w="0" w:type="auto"/>
            <w:vAlign w:val="center"/>
          </w:tcPr>
          <w:p w14:paraId="2DC32D2E" w14:textId="67604D76" w:rsidR="009D1F4F" w:rsidRPr="009D1F4F" w:rsidRDefault="009D1F4F" w:rsidP="009D1F4F">
            <w:pPr>
              <w:pStyle w:val="Table"/>
              <w:jc w:val="left"/>
            </w:pPr>
            <w:r w:rsidRPr="009D1F4F">
              <w:t>16.2</w:t>
            </w:r>
          </w:p>
        </w:tc>
        <w:tc>
          <w:tcPr>
            <w:tcW w:w="0" w:type="auto"/>
            <w:vAlign w:val="center"/>
          </w:tcPr>
          <w:p w14:paraId="33A8F89B" w14:textId="7488939C" w:rsidR="009D1F4F" w:rsidRPr="009D1F4F" w:rsidDel="00CA3A49" w:rsidRDefault="009D1F4F" w:rsidP="009D1F4F">
            <w:pPr>
              <w:pStyle w:val="Table"/>
              <w:jc w:val="left"/>
            </w:pPr>
            <w:r w:rsidRPr="009D1F4F">
              <w:t>1.32</w:t>
            </w:r>
          </w:p>
        </w:tc>
      </w:tr>
      <w:bookmarkEnd w:id="47"/>
    </w:tbl>
    <w:p w14:paraId="4A3E533F" w14:textId="294E25E1" w:rsidR="00B46B4C" w:rsidRDefault="00B46B4C" w:rsidP="00C4519F">
      <w:pPr>
        <w:pStyle w:val="NoSpacing"/>
      </w:pPr>
    </w:p>
    <w:p w14:paraId="02BF0F85" w14:textId="52D4EA6C" w:rsidR="00D154DA" w:rsidRPr="00F16249" w:rsidRDefault="00D154DA" w:rsidP="00D154DA">
      <w:pPr>
        <w:pStyle w:val="BodyText"/>
      </w:pPr>
      <w:r w:rsidRPr="00F16249">
        <w:t>The</w:t>
      </w:r>
      <w:r>
        <w:t xml:space="preserve"> voltage </w:t>
      </w:r>
      <w:proofErr w:type="gramStart"/>
      <w:r>
        <w:t>change</w:t>
      </w:r>
      <w:proofErr w:type="gramEnd"/>
      <w:r w:rsidRPr="00F16249">
        <w:t xml:space="preserve"> results in </w:t>
      </w:r>
      <w:r w:rsidRPr="00F16249">
        <w:fldChar w:fldCharType="begin"/>
      </w:r>
      <w:r w:rsidRPr="00F16249">
        <w:instrText xml:space="preserve"> REF _Ref531261938 \h </w:instrText>
      </w:r>
      <w:r w:rsidRPr="00F16249">
        <w:fldChar w:fldCharType="separate"/>
      </w:r>
      <w:r w:rsidR="005610F7">
        <w:t xml:space="preserve">Table </w:t>
      </w:r>
      <w:r w:rsidR="005610F7">
        <w:rPr>
          <w:noProof/>
        </w:rPr>
        <w:t>7</w:t>
      </w:r>
      <w:r w:rsidRPr="00F16249">
        <w:fldChar w:fldCharType="end"/>
      </w:r>
      <w:r w:rsidRPr="00F16249">
        <w:t xml:space="preserve"> are below the threshold (1.5% </w:t>
      </w:r>
      <m:oMath>
        <m:r>
          <m:rPr>
            <m:sty m:val="p"/>
          </m:rPr>
          <w:rPr>
            <w:rFonts w:ascii="Cambria Math" w:hAnsi="Cambria Math"/>
          </w:rPr>
          <m:t>∆</m:t>
        </m:r>
        <m:r>
          <w:rPr>
            <w:rFonts w:ascii="Cambria Math" w:hAnsi="Cambria Math"/>
          </w:rPr>
          <m:t>V</m:t>
        </m:r>
      </m:oMath>
      <w:r w:rsidRPr="00F16249">
        <w:t>) for the flicker limit.</w:t>
      </w:r>
    </w:p>
    <w:p w14:paraId="6A27B988" w14:textId="77777777" w:rsidR="00D154DA" w:rsidRPr="00FB1BD9" w:rsidRDefault="00D154DA" w:rsidP="00C4519F">
      <w:pPr>
        <w:pStyle w:val="NoSpacing"/>
      </w:pPr>
    </w:p>
    <w:p w14:paraId="03AE67D4" w14:textId="2B490F73" w:rsidR="00B46B4C" w:rsidRDefault="00B46B4C" w:rsidP="00B46B4C">
      <w:pPr>
        <w:jc w:val="center"/>
        <w:rPr>
          <w:rStyle w:val="Strong"/>
        </w:rPr>
      </w:pPr>
      <w:r w:rsidRPr="0081232D">
        <w:rPr>
          <w:rStyle w:val="Strong"/>
        </w:rPr>
        <w:t xml:space="preserve">The findings of this report depend on the design information available </w:t>
      </w:r>
      <w:r>
        <w:rPr>
          <w:rStyle w:val="Strong"/>
        </w:rPr>
        <w:t>as of the date on the current revision above</w:t>
      </w:r>
      <w:r w:rsidRPr="0081232D">
        <w:rPr>
          <w:rStyle w:val="Strong"/>
        </w:rPr>
        <w:t>. Any changes to the design information and model assumptions could impact the findings and recommendations of this report.</w:t>
      </w:r>
    </w:p>
    <w:p w14:paraId="7C672D1D" w14:textId="0BFD6A52" w:rsidR="000D58BA" w:rsidRPr="00C4519F" w:rsidRDefault="000D58BA" w:rsidP="00C220A9">
      <w:pPr>
        <w:pStyle w:val="NoSpacing"/>
        <w:rPr>
          <w:rStyle w:val="Strong"/>
          <w:b w:val="0"/>
          <w:bCs w:val="0"/>
        </w:rPr>
      </w:pPr>
      <w:r>
        <w:rPr>
          <w:rStyle w:val="Strong"/>
        </w:rPr>
        <w:br w:type="page"/>
      </w:r>
    </w:p>
    <w:p w14:paraId="71E57D82" w14:textId="77777777" w:rsidR="000726FF" w:rsidRDefault="000726FF" w:rsidP="000726FF">
      <w:pPr>
        <w:pStyle w:val="Heading1"/>
        <w:spacing w:line="259" w:lineRule="auto"/>
      </w:pPr>
      <w:bookmarkStart w:id="48" w:name="_Toc16602698"/>
      <w:bookmarkStart w:id="49" w:name="_Toc36203181"/>
      <w:r>
        <w:lastRenderedPageBreak/>
        <w:t>Results</w:t>
      </w:r>
      <w:bookmarkEnd w:id="48"/>
      <w:bookmarkEnd w:id="49"/>
    </w:p>
    <w:p w14:paraId="0CA9566F" w14:textId="6A5BE8F8" w:rsidR="00197228" w:rsidRDefault="00197228" w:rsidP="00197228">
      <w:pPr>
        <w:pStyle w:val="ParagraphBody"/>
      </w:pPr>
      <w:r>
        <w:t xml:space="preserve">The study found that KP can meet the PF requirement at the POI for the POI voltage range from 0.95 Vpu to 1.05 Vpu. This can be done using a combination of the reactive capability of the wind turbines along with switched static capacitor banks installed on the </w:t>
      </w:r>
      <w:r w:rsidR="00B467B6">
        <w:t>medium</w:t>
      </w:r>
      <w:r>
        <w:t xml:space="preserve"> voltage bus in the substation.</w:t>
      </w:r>
    </w:p>
    <w:p w14:paraId="57658F74" w14:textId="639BCE17" w:rsidR="00197228" w:rsidRDefault="00197228" w:rsidP="00197228">
      <w:pPr>
        <w:pStyle w:val="ParagraphBody"/>
      </w:pPr>
      <w:r>
        <w:t xml:space="preserve">Additionally, the </w:t>
      </w:r>
      <w:r w:rsidR="000D58BA">
        <w:t xml:space="preserve">Mortenson </w:t>
      </w:r>
      <w:r>
        <w:t>analysis showed that no reactor banks are needed to meet the PF requirement of KP. However, 4</w:t>
      </w:r>
      <w:r w:rsidR="008D799F">
        <w:t>8.6</w:t>
      </w:r>
      <w:r>
        <w:t xml:space="preserve"> MVAr of capacitor banks are needed</w:t>
      </w:r>
      <w:r w:rsidR="000D58BA">
        <w:t xml:space="preserve"> to be installed on the MV side of the MPT</w:t>
      </w:r>
      <w:r>
        <w:t xml:space="preserve"> to meet the PF requirement at the </w:t>
      </w:r>
      <w:r w:rsidR="000D58BA">
        <w:t>high voltage side of the MPT</w:t>
      </w:r>
      <w:r>
        <w:t>. The cap</w:t>
      </w:r>
      <w:r w:rsidR="00A60E92">
        <w:t>acitor</w:t>
      </w:r>
      <w:r>
        <w:t xml:space="preserve"> banks are recommended to be split evenly into three steps 1</w:t>
      </w:r>
      <w:r w:rsidR="008D799F">
        <w:t>6.2</w:t>
      </w:r>
      <w:r>
        <w:t xml:space="preserve"> MVAr each.</w:t>
      </w:r>
    </w:p>
    <w:p w14:paraId="68FFEF8B" w14:textId="6BE6E85C" w:rsidR="00FB1BD9" w:rsidRDefault="00FB1BD9" w:rsidP="00C220A9">
      <w:pPr>
        <w:pStyle w:val="NoSpacing"/>
      </w:pPr>
      <w:r>
        <w:br w:type="page"/>
      </w:r>
    </w:p>
    <w:p w14:paraId="74B4071D" w14:textId="3C1D63E0" w:rsidR="007F6658" w:rsidRPr="00450B27" w:rsidRDefault="00EE7EA7" w:rsidP="00450B27">
      <w:pPr>
        <w:pStyle w:val="Appendix"/>
      </w:pPr>
      <w:bookmarkStart w:id="50" w:name="_Ref522712814"/>
      <w:bookmarkStart w:id="51" w:name="_Toc36203182"/>
      <w:r w:rsidRPr="00450B27">
        <w:lastRenderedPageBreak/>
        <w:t xml:space="preserve">Appendix </w:t>
      </w:r>
      <w:r w:rsidR="00EC6D6A">
        <w:fldChar w:fldCharType="begin"/>
      </w:r>
      <w:r w:rsidR="00EC6D6A">
        <w:instrText xml:space="preserve"> SEQ Appendix \* ARABIC </w:instrText>
      </w:r>
      <w:r w:rsidR="00EC6D6A">
        <w:fldChar w:fldCharType="separate"/>
      </w:r>
      <w:r w:rsidR="005610F7">
        <w:rPr>
          <w:noProof/>
        </w:rPr>
        <w:t>1</w:t>
      </w:r>
      <w:r w:rsidR="00EC6D6A">
        <w:rPr>
          <w:noProof/>
        </w:rPr>
        <w:fldChar w:fldCharType="end"/>
      </w:r>
      <w:bookmarkEnd w:id="50"/>
      <w:r w:rsidRPr="00450B27">
        <w:t>. Modeling Assumptions</w:t>
      </w:r>
      <w:bookmarkEnd w:id="51"/>
    </w:p>
    <w:p w14:paraId="38D81B6D" w14:textId="77777777" w:rsidR="00130B84" w:rsidRPr="00FD0D94" w:rsidRDefault="00130B84" w:rsidP="00130B84">
      <w:pPr>
        <w:pStyle w:val="BodyText"/>
        <w:numPr>
          <w:ilvl w:val="0"/>
          <w:numId w:val="10"/>
        </w:numPr>
      </w:pPr>
      <w:bookmarkStart w:id="52" w:name="_Ref525504294"/>
      <w:bookmarkStart w:id="53" w:name="_Ref531289643"/>
      <w:r>
        <w:t xml:space="preserve">High Voltage </w:t>
      </w:r>
      <w:r w:rsidRPr="00FD0D94">
        <w:t xml:space="preserve">Tie-line </w:t>
      </w:r>
      <w:r>
        <w:t>S</w:t>
      </w:r>
      <w:r w:rsidRPr="00FD0D94">
        <w:t>pecifications</w:t>
      </w:r>
    </w:p>
    <w:p w14:paraId="55A0F72B" w14:textId="417B0F96" w:rsidR="00130B84" w:rsidRDefault="00130B84" w:rsidP="00130B84">
      <w:pPr>
        <w:pStyle w:val="BodyText"/>
      </w:pPr>
      <w:r w:rsidRPr="00FD0D94">
        <w:t xml:space="preserve">The </w:t>
      </w:r>
      <w:r>
        <w:t xml:space="preserve">overhead </w:t>
      </w:r>
      <w:r w:rsidRPr="00FD0D94">
        <w:t xml:space="preserve">line </w:t>
      </w:r>
      <w:r>
        <w:t xml:space="preserve">structure that connects the project to the POI was based on the data in </w:t>
      </w:r>
      <w:r>
        <w:fldChar w:fldCharType="begin"/>
      </w:r>
      <w:r>
        <w:instrText xml:space="preserve"> REF _Ref27054928 \h </w:instrText>
      </w:r>
      <w:r>
        <w:fldChar w:fldCharType="separate"/>
      </w:r>
      <w:r w:rsidR="005610F7" w:rsidRPr="009C1C29">
        <w:t xml:space="preserve">Table </w:t>
      </w:r>
      <w:r w:rsidR="005610F7">
        <w:rPr>
          <w:noProof/>
        </w:rPr>
        <w:t>8</w:t>
      </w:r>
      <w:r>
        <w:fldChar w:fldCharType="end"/>
      </w:r>
      <w:r>
        <w:t xml:space="preserve">. This data was communicated via RFI #2 (from Tenaska dated 05/20/2019). The line has a length of 15.04 miles </w:t>
      </w:r>
      <w:bookmarkStart w:id="54" w:name="_Hlk17369971"/>
      <w:r>
        <w:t>(design length – no sag included)</w:t>
      </w:r>
      <w:bookmarkEnd w:id="54"/>
      <w:r>
        <w:t>.</w:t>
      </w:r>
      <w:r w:rsidRPr="00801DAA">
        <w:t xml:space="preserve"> The </w:t>
      </w:r>
      <w:r>
        <w:t xml:space="preserve">positive sequence data </w:t>
      </w:r>
      <w:r w:rsidRPr="00FD0D94">
        <w:t>of the line w</w:t>
      </w:r>
      <w:r>
        <w:t xml:space="preserve">as calculated </w:t>
      </w:r>
      <w:r w:rsidRPr="00FD0D94">
        <w:t>using ETAP</w:t>
      </w:r>
      <w:r>
        <w:t xml:space="preserve"> (version 19.0.1).</w:t>
      </w:r>
    </w:p>
    <w:p w14:paraId="1B370CE8" w14:textId="7E90CB01" w:rsidR="00130B84" w:rsidRPr="00CC082E" w:rsidRDefault="00130B84" w:rsidP="00130B84">
      <w:pPr>
        <w:pStyle w:val="Caption"/>
      </w:pPr>
      <w:bookmarkStart w:id="55" w:name="_Ref27054928"/>
      <w:bookmarkStart w:id="56" w:name="_Toc16602707"/>
      <w:bookmarkStart w:id="57" w:name="_Toc36203196"/>
      <w:r w:rsidRPr="009C1C29">
        <w:t xml:space="preserve">Table </w:t>
      </w:r>
      <w:r w:rsidRPr="009C1C29">
        <w:rPr>
          <w:b w:val="0"/>
          <w:bCs w:val="0"/>
          <w:i w:val="0"/>
          <w:iCs w:val="0"/>
        </w:rPr>
        <w:fldChar w:fldCharType="begin"/>
      </w:r>
      <w:r w:rsidRPr="009C1C29">
        <w:instrText xml:space="preserve"> SEQ Table \* ARABIC </w:instrText>
      </w:r>
      <w:r w:rsidRPr="009C1C29">
        <w:rPr>
          <w:b w:val="0"/>
          <w:bCs w:val="0"/>
          <w:i w:val="0"/>
          <w:iCs w:val="0"/>
        </w:rPr>
        <w:fldChar w:fldCharType="separate"/>
      </w:r>
      <w:r w:rsidR="005610F7">
        <w:rPr>
          <w:noProof/>
        </w:rPr>
        <w:t>8</w:t>
      </w:r>
      <w:r w:rsidRPr="009C1C29">
        <w:rPr>
          <w:b w:val="0"/>
          <w:bCs w:val="0"/>
          <w:i w:val="0"/>
          <w:iCs w:val="0"/>
        </w:rPr>
        <w:fldChar w:fldCharType="end"/>
      </w:r>
      <w:bookmarkEnd w:id="55"/>
      <w:r w:rsidRPr="009C1C29">
        <w:rPr>
          <w:lang w:val="en-US"/>
        </w:rPr>
        <w:t xml:space="preserve">. </w:t>
      </w:r>
      <w:r>
        <w:rPr>
          <w:lang w:val="en-US"/>
        </w:rPr>
        <w:t>High Voltage Tie-Line Specification</w:t>
      </w:r>
      <w:bookmarkEnd w:id="56"/>
      <w:bookmarkEnd w:id="57"/>
    </w:p>
    <w:tbl>
      <w:tblPr>
        <w:tblStyle w:val="TableGrid"/>
        <w:tblW w:w="7776" w:type="dxa"/>
        <w:jc w:val="center"/>
        <w:tblLook w:val="04A0" w:firstRow="1" w:lastRow="0" w:firstColumn="1" w:lastColumn="0" w:noHBand="0" w:noVBand="1"/>
      </w:tblPr>
      <w:tblGrid>
        <w:gridCol w:w="5760"/>
        <w:gridCol w:w="2016"/>
      </w:tblGrid>
      <w:tr w:rsidR="00130B84" w:rsidRPr="00F70A19" w14:paraId="52317D58" w14:textId="77777777" w:rsidTr="00D53FCF">
        <w:trPr>
          <w:trHeight w:val="288"/>
          <w:jc w:val="center"/>
        </w:trPr>
        <w:tc>
          <w:tcPr>
            <w:tcW w:w="5760" w:type="dxa"/>
            <w:shd w:val="clear" w:color="auto" w:fill="DEEAF6" w:themeFill="accent1" w:themeFillTint="33"/>
            <w:vAlign w:val="center"/>
          </w:tcPr>
          <w:p w14:paraId="29F6E36B" w14:textId="77777777" w:rsidR="00130B84" w:rsidRPr="00F70A19" w:rsidRDefault="00130B84" w:rsidP="00D53FCF">
            <w:pPr>
              <w:pStyle w:val="TableHeader"/>
              <w:jc w:val="left"/>
            </w:pPr>
            <w:r w:rsidRPr="00F70A19">
              <w:t xml:space="preserve">Conductor </w:t>
            </w:r>
            <w:r>
              <w:t>T</w:t>
            </w:r>
            <w:r w:rsidRPr="00F70A19">
              <w:t>ype (Phase and Ground):</w:t>
            </w:r>
          </w:p>
        </w:tc>
        <w:tc>
          <w:tcPr>
            <w:tcW w:w="2016" w:type="dxa"/>
            <w:vAlign w:val="center"/>
          </w:tcPr>
          <w:p w14:paraId="7F7F501E" w14:textId="77777777" w:rsidR="00130B84" w:rsidRPr="00F70A19" w:rsidRDefault="00130B84" w:rsidP="00D53FCF">
            <w:pPr>
              <w:pStyle w:val="Table"/>
              <w:jc w:val="left"/>
            </w:pPr>
            <w:r w:rsidRPr="00F70A19">
              <w:t>795 Drake (</w:t>
            </w:r>
            <w:r>
              <w:t>Multiple</w:t>
            </w:r>
            <w:r w:rsidRPr="00F70A19">
              <w:t>)</w:t>
            </w:r>
          </w:p>
        </w:tc>
      </w:tr>
      <w:tr w:rsidR="00130B84" w:rsidRPr="00F70A19" w14:paraId="2245EAD6" w14:textId="77777777" w:rsidTr="00D53FCF">
        <w:trPr>
          <w:trHeight w:val="288"/>
          <w:jc w:val="center"/>
        </w:trPr>
        <w:tc>
          <w:tcPr>
            <w:tcW w:w="5760" w:type="dxa"/>
            <w:shd w:val="clear" w:color="auto" w:fill="DEEAF6" w:themeFill="accent1" w:themeFillTint="33"/>
            <w:vAlign w:val="center"/>
          </w:tcPr>
          <w:p w14:paraId="4FA268EB" w14:textId="77777777" w:rsidR="00130B84" w:rsidRPr="00F70A19" w:rsidRDefault="00130B84" w:rsidP="00D53FCF">
            <w:pPr>
              <w:pStyle w:val="TableHeader"/>
              <w:jc w:val="left"/>
            </w:pPr>
            <w:r w:rsidRPr="00F70A19">
              <w:t>Positive/</w:t>
            </w:r>
            <w:r>
              <w:t>N</w:t>
            </w:r>
            <w:r w:rsidRPr="00F70A19">
              <w:t xml:space="preserve">egative </w:t>
            </w:r>
            <w:r>
              <w:t>S</w:t>
            </w:r>
            <w:r w:rsidRPr="00F70A19">
              <w:t xml:space="preserve">equence </w:t>
            </w:r>
            <w:r>
              <w:t>R</w:t>
            </w:r>
            <w:r w:rsidRPr="00F70A19">
              <w:t>esistance</w:t>
            </w:r>
            <w:r>
              <w:t xml:space="preserve"> [</w:t>
            </w:r>
            <w:r w:rsidRPr="00F70A19">
              <w:t>Ω/mile</w:t>
            </w:r>
            <w:r>
              <w:t>]</w:t>
            </w:r>
          </w:p>
        </w:tc>
        <w:tc>
          <w:tcPr>
            <w:tcW w:w="2016" w:type="dxa"/>
            <w:vAlign w:val="center"/>
          </w:tcPr>
          <w:p w14:paraId="249FD1F2" w14:textId="77777777" w:rsidR="00130B84" w:rsidRPr="00F70A19" w:rsidRDefault="00130B84" w:rsidP="00D53FCF">
            <w:pPr>
              <w:pStyle w:val="Table"/>
              <w:jc w:val="left"/>
            </w:pPr>
            <w:r w:rsidRPr="00562DD5">
              <w:t>0.1194</w:t>
            </w:r>
          </w:p>
        </w:tc>
      </w:tr>
      <w:tr w:rsidR="00130B84" w:rsidRPr="00F70A19" w14:paraId="2607C311" w14:textId="77777777" w:rsidTr="00D53FCF">
        <w:trPr>
          <w:trHeight w:val="288"/>
          <w:jc w:val="center"/>
        </w:trPr>
        <w:tc>
          <w:tcPr>
            <w:tcW w:w="5760" w:type="dxa"/>
            <w:shd w:val="clear" w:color="auto" w:fill="DEEAF6" w:themeFill="accent1" w:themeFillTint="33"/>
            <w:vAlign w:val="center"/>
          </w:tcPr>
          <w:p w14:paraId="6F4ED6E0" w14:textId="77777777" w:rsidR="00130B84" w:rsidRPr="00F70A19" w:rsidRDefault="00130B84" w:rsidP="00D53FCF">
            <w:pPr>
              <w:pStyle w:val="TableHeader"/>
              <w:jc w:val="left"/>
            </w:pPr>
            <w:r w:rsidRPr="00F70A19">
              <w:t>Positive/</w:t>
            </w:r>
            <w:r>
              <w:t>N</w:t>
            </w:r>
            <w:r w:rsidRPr="00F70A19">
              <w:t xml:space="preserve">egative </w:t>
            </w:r>
            <w:r>
              <w:t>S</w:t>
            </w:r>
            <w:r w:rsidRPr="00F70A19">
              <w:t xml:space="preserve">equence </w:t>
            </w:r>
            <w:r>
              <w:t>R</w:t>
            </w:r>
            <w:r w:rsidRPr="00F70A19">
              <w:t>eactance</w:t>
            </w:r>
            <w:r>
              <w:t xml:space="preserve"> [</w:t>
            </w:r>
            <w:r w:rsidRPr="00F70A19">
              <w:t>Ω/mile</w:t>
            </w:r>
            <w:r>
              <w:t>]</w:t>
            </w:r>
          </w:p>
        </w:tc>
        <w:tc>
          <w:tcPr>
            <w:tcW w:w="2016" w:type="dxa"/>
            <w:vAlign w:val="center"/>
          </w:tcPr>
          <w:p w14:paraId="3E9645FD" w14:textId="77777777" w:rsidR="00130B84" w:rsidRPr="00F70A19" w:rsidRDefault="00130B84" w:rsidP="00D53FCF">
            <w:pPr>
              <w:pStyle w:val="Table"/>
              <w:jc w:val="left"/>
            </w:pPr>
            <w:r w:rsidRPr="00562DD5">
              <w:t>0.75485</w:t>
            </w:r>
          </w:p>
        </w:tc>
      </w:tr>
      <w:tr w:rsidR="00130B84" w:rsidRPr="00F70A19" w14:paraId="02707380" w14:textId="77777777" w:rsidTr="00D53FCF">
        <w:trPr>
          <w:trHeight w:val="288"/>
          <w:jc w:val="center"/>
        </w:trPr>
        <w:tc>
          <w:tcPr>
            <w:tcW w:w="5760" w:type="dxa"/>
            <w:shd w:val="clear" w:color="auto" w:fill="DEEAF6" w:themeFill="accent1" w:themeFillTint="33"/>
            <w:vAlign w:val="center"/>
          </w:tcPr>
          <w:p w14:paraId="12D339F2" w14:textId="77777777" w:rsidR="00130B84" w:rsidRPr="00F70A19" w:rsidRDefault="00130B84" w:rsidP="00D53FCF">
            <w:pPr>
              <w:pStyle w:val="TableHeader"/>
              <w:jc w:val="left"/>
            </w:pPr>
            <w:r w:rsidRPr="00F70A19">
              <w:t>Positive/</w:t>
            </w:r>
            <w:r>
              <w:t>N</w:t>
            </w:r>
            <w:r w:rsidRPr="00F70A19">
              <w:t xml:space="preserve">egative </w:t>
            </w:r>
            <w:r>
              <w:t>S</w:t>
            </w:r>
            <w:r w:rsidRPr="00F70A19">
              <w:t xml:space="preserve">equence </w:t>
            </w:r>
            <w:r>
              <w:t>C</w:t>
            </w:r>
            <w:r w:rsidRPr="00F70A19">
              <w:t>apacitance</w:t>
            </w:r>
            <w:r>
              <w:t xml:space="preserve"> [</w:t>
            </w:r>
            <w:proofErr w:type="spellStart"/>
            <w:r>
              <w:t>μ</w:t>
            </w:r>
            <w:r w:rsidRPr="00F70A19">
              <w:t>Siemens</w:t>
            </w:r>
            <w:proofErr w:type="spellEnd"/>
            <w:r w:rsidRPr="00F70A19">
              <w:t>/mile</w:t>
            </w:r>
            <w:r>
              <w:t>]</w:t>
            </w:r>
          </w:p>
        </w:tc>
        <w:tc>
          <w:tcPr>
            <w:tcW w:w="2016" w:type="dxa"/>
            <w:vAlign w:val="center"/>
          </w:tcPr>
          <w:p w14:paraId="4C62B96D" w14:textId="77777777" w:rsidR="00130B84" w:rsidRPr="00F70A19" w:rsidRDefault="00130B84" w:rsidP="00D53FCF">
            <w:pPr>
              <w:pStyle w:val="Table"/>
              <w:jc w:val="left"/>
            </w:pPr>
            <w:r w:rsidRPr="00562DD5">
              <w:t>5.67251</w:t>
            </w:r>
          </w:p>
        </w:tc>
      </w:tr>
      <w:tr w:rsidR="00130B84" w:rsidRPr="00F70A19" w14:paraId="5011C18C" w14:textId="77777777" w:rsidTr="00D53FCF">
        <w:trPr>
          <w:trHeight w:val="288"/>
          <w:jc w:val="center"/>
        </w:trPr>
        <w:tc>
          <w:tcPr>
            <w:tcW w:w="5760" w:type="dxa"/>
            <w:shd w:val="clear" w:color="auto" w:fill="DEEAF6" w:themeFill="accent1" w:themeFillTint="33"/>
            <w:vAlign w:val="center"/>
          </w:tcPr>
          <w:p w14:paraId="2F0BB45E" w14:textId="77777777" w:rsidR="00130B84" w:rsidRPr="00F70A19" w:rsidRDefault="00130B84" w:rsidP="00D53FCF">
            <w:pPr>
              <w:pStyle w:val="TableHeader"/>
              <w:jc w:val="left"/>
            </w:pPr>
            <w:r>
              <w:t>Zero S</w:t>
            </w:r>
            <w:r w:rsidRPr="00F70A19">
              <w:t xml:space="preserve">equence </w:t>
            </w:r>
            <w:r>
              <w:t>R</w:t>
            </w:r>
            <w:r w:rsidRPr="00F70A19">
              <w:t>esistance</w:t>
            </w:r>
            <w:r>
              <w:t xml:space="preserve"> [</w:t>
            </w:r>
            <w:r w:rsidRPr="00F70A19">
              <w:t>Ω/mile</w:t>
            </w:r>
            <w:r>
              <w:t>]</w:t>
            </w:r>
          </w:p>
        </w:tc>
        <w:tc>
          <w:tcPr>
            <w:tcW w:w="2016" w:type="dxa"/>
            <w:vAlign w:val="center"/>
          </w:tcPr>
          <w:p w14:paraId="6F133CD6" w14:textId="77777777" w:rsidR="00130B84" w:rsidRPr="000741CB" w:rsidRDefault="00130B84" w:rsidP="00D53FCF">
            <w:pPr>
              <w:pStyle w:val="Table"/>
              <w:jc w:val="left"/>
            </w:pPr>
            <w:r w:rsidRPr="00562DD5">
              <w:t>0.60905</w:t>
            </w:r>
          </w:p>
        </w:tc>
      </w:tr>
      <w:tr w:rsidR="00130B84" w:rsidRPr="00F70A19" w14:paraId="4066E47B" w14:textId="77777777" w:rsidTr="00D53FCF">
        <w:trPr>
          <w:trHeight w:val="288"/>
          <w:jc w:val="center"/>
        </w:trPr>
        <w:tc>
          <w:tcPr>
            <w:tcW w:w="5760" w:type="dxa"/>
            <w:shd w:val="clear" w:color="auto" w:fill="DEEAF6" w:themeFill="accent1" w:themeFillTint="33"/>
            <w:vAlign w:val="center"/>
          </w:tcPr>
          <w:p w14:paraId="543AEF99" w14:textId="77777777" w:rsidR="00130B84" w:rsidRPr="00F70A19" w:rsidRDefault="00130B84" w:rsidP="00D53FCF">
            <w:pPr>
              <w:pStyle w:val="TableHeader"/>
              <w:jc w:val="left"/>
            </w:pPr>
            <w:r>
              <w:t>Zero</w:t>
            </w:r>
            <w:r w:rsidRPr="00F70A19">
              <w:t xml:space="preserve"> </w:t>
            </w:r>
            <w:r>
              <w:t>S</w:t>
            </w:r>
            <w:r w:rsidRPr="00F70A19">
              <w:t xml:space="preserve">equence </w:t>
            </w:r>
            <w:r>
              <w:t>R</w:t>
            </w:r>
            <w:r w:rsidRPr="00F70A19">
              <w:t>eactance</w:t>
            </w:r>
            <w:r>
              <w:t xml:space="preserve"> [</w:t>
            </w:r>
            <w:r w:rsidRPr="00F70A19">
              <w:t>Ω/mile</w:t>
            </w:r>
            <w:r>
              <w:t>]</w:t>
            </w:r>
          </w:p>
        </w:tc>
        <w:tc>
          <w:tcPr>
            <w:tcW w:w="2016" w:type="dxa"/>
            <w:vAlign w:val="center"/>
          </w:tcPr>
          <w:p w14:paraId="7406B551" w14:textId="77777777" w:rsidR="00130B84" w:rsidRPr="000741CB" w:rsidRDefault="00130B84" w:rsidP="00D53FCF">
            <w:pPr>
              <w:pStyle w:val="Table"/>
              <w:jc w:val="left"/>
            </w:pPr>
            <w:r w:rsidRPr="00562DD5">
              <w:t>2.40106</w:t>
            </w:r>
          </w:p>
        </w:tc>
      </w:tr>
      <w:tr w:rsidR="00130B84" w:rsidRPr="00F70A19" w14:paraId="5F2E443A" w14:textId="77777777" w:rsidTr="00D53FCF">
        <w:trPr>
          <w:trHeight w:val="288"/>
          <w:jc w:val="center"/>
        </w:trPr>
        <w:tc>
          <w:tcPr>
            <w:tcW w:w="5760" w:type="dxa"/>
            <w:shd w:val="clear" w:color="auto" w:fill="DEEAF6" w:themeFill="accent1" w:themeFillTint="33"/>
            <w:vAlign w:val="center"/>
          </w:tcPr>
          <w:p w14:paraId="4658067E" w14:textId="77777777" w:rsidR="00130B84" w:rsidRDefault="00130B84" w:rsidP="00D53FCF">
            <w:pPr>
              <w:pStyle w:val="TableHeader"/>
              <w:jc w:val="left"/>
              <w:rPr>
                <w:rFonts w:cs="Arial"/>
                <w:lang w:val="en-US"/>
              </w:rPr>
            </w:pPr>
            <w:r>
              <w:t>Zero</w:t>
            </w:r>
            <w:r w:rsidRPr="00F70A19">
              <w:t xml:space="preserve"> </w:t>
            </w:r>
            <w:r>
              <w:t>S</w:t>
            </w:r>
            <w:r w:rsidRPr="00F70A19">
              <w:t xml:space="preserve">equence </w:t>
            </w:r>
            <w:r>
              <w:t>C</w:t>
            </w:r>
            <w:r w:rsidRPr="00F70A19">
              <w:t>apacitance</w:t>
            </w:r>
            <w:r>
              <w:t xml:space="preserve"> [</w:t>
            </w:r>
            <w:proofErr w:type="spellStart"/>
            <w:r>
              <w:t>μ</w:t>
            </w:r>
            <w:r w:rsidRPr="00F70A19">
              <w:t>Siemens</w:t>
            </w:r>
            <w:proofErr w:type="spellEnd"/>
            <w:r w:rsidRPr="00F70A19">
              <w:t>/mile</w:t>
            </w:r>
            <w:r>
              <w:t>]</w:t>
            </w:r>
          </w:p>
        </w:tc>
        <w:tc>
          <w:tcPr>
            <w:tcW w:w="2016" w:type="dxa"/>
            <w:vAlign w:val="center"/>
          </w:tcPr>
          <w:p w14:paraId="39FDF860" w14:textId="77777777" w:rsidR="00130B84" w:rsidRPr="00461752" w:rsidRDefault="00130B84" w:rsidP="00D53FCF">
            <w:pPr>
              <w:pStyle w:val="Table"/>
              <w:jc w:val="left"/>
              <w:rPr>
                <w:rFonts w:cs="Arial"/>
                <w:lang w:val="en-US"/>
              </w:rPr>
            </w:pPr>
            <w:r w:rsidRPr="00562DD5">
              <w:t>3.22697</w:t>
            </w:r>
          </w:p>
        </w:tc>
      </w:tr>
      <w:tr w:rsidR="00130B84" w:rsidRPr="00F70A19" w14:paraId="7583EE90" w14:textId="77777777" w:rsidTr="00D53FCF">
        <w:trPr>
          <w:trHeight w:val="288"/>
          <w:jc w:val="center"/>
        </w:trPr>
        <w:tc>
          <w:tcPr>
            <w:tcW w:w="5760" w:type="dxa"/>
            <w:shd w:val="clear" w:color="auto" w:fill="DEEAF6" w:themeFill="accent1" w:themeFillTint="33"/>
            <w:vAlign w:val="center"/>
          </w:tcPr>
          <w:p w14:paraId="0CFC5E9C" w14:textId="77777777" w:rsidR="00130B84" w:rsidRPr="00F70A19" w:rsidRDefault="00130B84" w:rsidP="00D53FCF">
            <w:pPr>
              <w:pStyle w:val="TableHeader"/>
              <w:jc w:val="left"/>
            </w:pPr>
            <w:r w:rsidRPr="00F70A19">
              <w:t xml:space="preserve">Shield </w:t>
            </w:r>
            <w:r>
              <w:t>W</w:t>
            </w:r>
            <w:r w:rsidRPr="00F70A19">
              <w:t xml:space="preserve">ire </w:t>
            </w:r>
            <w:r>
              <w:t>H</w:t>
            </w:r>
            <w:r w:rsidRPr="00F70A19">
              <w:t>eight</w:t>
            </w:r>
            <w:r>
              <w:t xml:space="preserve"> [ft]</w:t>
            </w:r>
            <w:r w:rsidRPr="00F70A19">
              <w:t>:</w:t>
            </w:r>
          </w:p>
        </w:tc>
        <w:tc>
          <w:tcPr>
            <w:tcW w:w="2016" w:type="dxa"/>
            <w:vAlign w:val="center"/>
          </w:tcPr>
          <w:p w14:paraId="48C62B9C" w14:textId="77777777" w:rsidR="00130B84" w:rsidRPr="00F70A19" w:rsidRDefault="00130B84" w:rsidP="00D53FCF">
            <w:pPr>
              <w:pStyle w:val="Table"/>
              <w:jc w:val="left"/>
            </w:pPr>
            <w:r w:rsidRPr="00F70A19">
              <w:t>85</w:t>
            </w:r>
          </w:p>
        </w:tc>
      </w:tr>
      <w:tr w:rsidR="00130B84" w:rsidRPr="00F70A19" w14:paraId="2D6EBC02" w14:textId="77777777" w:rsidTr="00D53FCF">
        <w:trPr>
          <w:trHeight w:val="288"/>
          <w:jc w:val="center"/>
        </w:trPr>
        <w:tc>
          <w:tcPr>
            <w:tcW w:w="5760" w:type="dxa"/>
            <w:shd w:val="clear" w:color="auto" w:fill="DEEAF6" w:themeFill="accent1" w:themeFillTint="33"/>
            <w:vAlign w:val="center"/>
          </w:tcPr>
          <w:p w14:paraId="616403EB" w14:textId="77777777" w:rsidR="00130B84" w:rsidRPr="00F70A19" w:rsidRDefault="00130B84" w:rsidP="00D53FCF">
            <w:pPr>
              <w:pStyle w:val="TableHeader"/>
              <w:jc w:val="left"/>
            </w:pPr>
            <w:r w:rsidRPr="00F70A19">
              <w:t xml:space="preserve">Number of </w:t>
            </w:r>
            <w:r>
              <w:t>S</w:t>
            </w:r>
            <w:r w:rsidRPr="00F70A19">
              <w:t xml:space="preserve">hield </w:t>
            </w:r>
            <w:r>
              <w:t>W</w:t>
            </w:r>
            <w:r w:rsidRPr="00F70A19">
              <w:t>ires:</w:t>
            </w:r>
          </w:p>
        </w:tc>
        <w:tc>
          <w:tcPr>
            <w:tcW w:w="2016" w:type="dxa"/>
            <w:vAlign w:val="center"/>
          </w:tcPr>
          <w:p w14:paraId="54F74714" w14:textId="77777777" w:rsidR="00130B84" w:rsidRPr="00F70A19" w:rsidRDefault="00130B84" w:rsidP="00D53FCF">
            <w:pPr>
              <w:pStyle w:val="Table"/>
              <w:jc w:val="left"/>
            </w:pPr>
            <w:r w:rsidRPr="00F70A19">
              <w:t>2</w:t>
            </w:r>
          </w:p>
        </w:tc>
      </w:tr>
      <w:tr w:rsidR="00130B84" w:rsidRPr="00F70A19" w14:paraId="4BE478CF" w14:textId="77777777" w:rsidTr="00D53FCF">
        <w:trPr>
          <w:trHeight w:val="288"/>
          <w:jc w:val="center"/>
        </w:trPr>
        <w:tc>
          <w:tcPr>
            <w:tcW w:w="5760" w:type="dxa"/>
            <w:shd w:val="clear" w:color="auto" w:fill="DEEAF6" w:themeFill="accent1" w:themeFillTint="33"/>
            <w:vAlign w:val="center"/>
          </w:tcPr>
          <w:p w14:paraId="0C2F683B" w14:textId="77777777" w:rsidR="00130B84" w:rsidRPr="00F70A19" w:rsidRDefault="00130B84" w:rsidP="00D53FCF">
            <w:pPr>
              <w:pStyle w:val="TableHeader"/>
              <w:jc w:val="left"/>
            </w:pPr>
            <w:r w:rsidRPr="00F70A19">
              <w:t xml:space="preserve">Spacing </w:t>
            </w:r>
            <w:r>
              <w:t>B</w:t>
            </w:r>
            <w:r w:rsidRPr="00F70A19">
              <w:t xml:space="preserve">etween </w:t>
            </w:r>
            <w:r>
              <w:t>S</w:t>
            </w:r>
            <w:r w:rsidRPr="00F70A19">
              <w:t xml:space="preserve">hield </w:t>
            </w:r>
            <w:r>
              <w:t>W</w:t>
            </w:r>
            <w:r w:rsidRPr="00F70A19">
              <w:t>ires</w:t>
            </w:r>
            <w:r>
              <w:t xml:space="preserve"> [ft]</w:t>
            </w:r>
            <w:r w:rsidRPr="00F70A19">
              <w:t>:</w:t>
            </w:r>
          </w:p>
        </w:tc>
        <w:tc>
          <w:tcPr>
            <w:tcW w:w="2016" w:type="dxa"/>
            <w:vAlign w:val="center"/>
          </w:tcPr>
          <w:p w14:paraId="11BE4833" w14:textId="77777777" w:rsidR="00130B84" w:rsidRPr="00F70A19" w:rsidRDefault="00130B84" w:rsidP="00D53FCF">
            <w:pPr>
              <w:pStyle w:val="Table"/>
              <w:jc w:val="left"/>
            </w:pPr>
            <w:r w:rsidRPr="00F70A19">
              <w:t>5</w:t>
            </w:r>
            <w:r>
              <w:t>0</w:t>
            </w:r>
          </w:p>
        </w:tc>
      </w:tr>
      <w:tr w:rsidR="00130B84" w:rsidRPr="00F70A19" w14:paraId="25D97028" w14:textId="77777777" w:rsidTr="00D53FCF">
        <w:trPr>
          <w:trHeight w:val="288"/>
          <w:jc w:val="center"/>
        </w:trPr>
        <w:tc>
          <w:tcPr>
            <w:tcW w:w="5760" w:type="dxa"/>
            <w:shd w:val="clear" w:color="auto" w:fill="DEEAF6" w:themeFill="accent1" w:themeFillTint="33"/>
            <w:vAlign w:val="center"/>
          </w:tcPr>
          <w:p w14:paraId="16FB8474" w14:textId="77777777" w:rsidR="00130B84" w:rsidRPr="00F70A19" w:rsidRDefault="00130B84" w:rsidP="00D53FCF">
            <w:pPr>
              <w:pStyle w:val="TableHeader"/>
              <w:jc w:val="left"/>
            </w:pPr>
            <w:r w:rsidRPr="00F70A19">
              <w:t xml:space="preserve">Phase </w:t>
            </w:r>
            <w:r>
              <w:t>C</w:t>
            </w:r>
            <w:r w:rsidRPr="00F70A19">
              <w:t xml:space="preserve">onductor </w:t>
            </w:r>
            <w:r>
              <w:t>H</w:t>
            </w:r>
            <w:r w:rsidRPr="00F70A19">
              <w:t>eight</w:t>
            </w:r>
            <w:r>
              <w:t xml:space="preserve"> [ft]</w:t>
            </w:r>
            <w:r w:rsidRPr="00F70A19">
              <w:t>:</w:t>
            </w:r>
          </w:p>
        </w:tc>
        <w:tc>
          <w:tcPr>
            <w:tcW w:w="2016" w:type="dxa"/>
            <w:vAlign w:val="center"/>
          </w:tcPr>
          <w:p w14:paraId="4A151528" w14:textId="77777777" w:rsidR="00130B84" w:rsidRPr="00F70A19" w:rsidRDefault="00130B84" w:rsidP="00D53FCF">
            <w:pPr>
              <w:pStyle w:val="Table"/>
              <w:jc w:val="left"/>
            </w:pPr>
            <w:r w:rsidRPr="00F70A19">
              <w:t>60</w:t>
            </w:r>
          </w:p>
        </w:tc>
      </w:tr>
      <w:tr w:rsidR="00130B84" w:rsidRPr="00F70A19" w14:paraId="61E14983" w14:textId="77777777" w:rsidTr="00D53FCF">
        <w:trPr>
          <w:trHeight w:val="288"/>
          <w:jc w:val="center"/>
        </w:trPr>
        <w:tc>
          <w:tcPr>
            <w:tcW w:w="5760" w:type="dxa"/>
            <w:vMerge w:val="restart"/>
            <w:shd w:val="clear" w:color="auto" w:fill="DEEAF6" w:themeFill="accent1" w:themeFillTint="33"/>
            <w:vAlign w:val="center"/>
          </w:tcPr>
          <w:p w14:paraId="21B07318" w14:textId="77777777" w:rsidR="00130B84" w:rsidRPr="00F70A19" w:rsidRDefault="00130B84" w:rsidP="00D53FCF">
            <w:pPr>
              <w:pStyle w:val="TableHeader"/>
              <w:jc w:val="left"/>
            </w:pPr>
            <w:r w:rsidRPr="00F70A19">
              <w:t xml:space="preserve">Phase </w:t>
            </w:r>
            <w:r>
              <w:t>C</w:t>
            </w:r>
            <w:r w:rsidRPr="00F70A19">
              <w:t xml:space="preserve">onductor </w:t>
            </w:r>
            <w:r>
              <w:t>S</w:t>
            </w:r>
            <w:r w:rsidRPr="00F70A19">
              <w:t>pacing</w:t>
            </w:r>
            <w:r>
              <w:t xml:space="preserve"> [ft]:</w:t>
            </w:r>
          </w:p>
        </w:tc>
        <w:tc>
          <w:tcPr>
            <w:tcW w:w="2016" w:type="dxa"/>
            <w:vAlign w:val="center"/>
          </w:tcPr>
          <w:p w14:paraId="093C1AEA" w14:textId="6D2D4D0C" w:rsidR="00130B84" w:rsidRPr="005C6857" w:rsidRDefault="00625E41" w:rsidP="00D53FCF">
            <w:pPr>
              <w:pStyle w:val="Table"/>
              <w:jc w:val="left"/>
            </w:pPr>
            <m:oMath>
              <m:sSub>
                <m:sSubPr>
                  <m:ctrlPr>
                    <w:rPr>
                      <w:rFonts w:ascii="Cambria Math" w:hAnsi="Cambria Math"/>
                    </w:rPr>
                  </m:ctrlPr>
                </m:sSubPr>
                <m:e>
                  <m:r>
                    <w:rPr>
                      <w:rFonts w:ascii="Cambria Math" w:hAnsi="Cambria Math"/>
                    </w:rPr>
                    <m:t>D</m:t>
                  </m:r>
                </m:e>
                <m:sub>
                  <m:r>
                    <w:rPr>
                      <w:rFonts w:ascii="Cambria Math" w:hAnsi="Cambria Math"/>
                    </w:rPr>
                    <m:t>AB</m:t>
                  </m:r>
                </m:sub>
              </m:sSub>
              <m:r>
                <m:rPr>
                  <m:sty m:val="p"/>
                </m:rPr>
                <w:rPr>
                  <w:rFonts w:ascii="Cambria Math" w:hAnsi="Cambria Math"/>
                </w:rPr>
                <m:t>=15</m:t>
              </m:r>
            </m:oMath>
            <w:r w:rsidR="00D53FCF">
              <w:t xml:space="preserve"> </w:t>
            </w:r>
          </w:p>
        </w:tc>
      </w:tr>
      <w:tr w:rsidR="00130B84" w:rsidRPr="00F70A19" w14:paraId="300FBF87" w14:textId="77777777" w:rsidTr="00D53FCF">
        <w:trPr>
          <w:trHeight w:val="288"/>
          <w:jc w:val="center"/>
        </w:trPr>
        <w:tc>
          <w:tcPr>
            <w:tcW w:w="5760" w:type="dxa"/>
            <w:vMerge/>
            <w:shd w:val="clear" w:color="auto" w:fill="DEEAF6" w:themeFill="accent1" w:themeFillTint="33"/>
            <w:vAlign w:val="center"/>
          </w:tcPr>
          <w:p w14:paraId="1ACE23DF" w14:textId="77777777" w:rsidR="00130B84" w:rsidRPr="00F70A19" w:rsidRDefault="00130B84" w:rsidP="00D53FCF">
            <w:pPr>
              <w:pStyle w:val="Table"/>
              <w:jc w:val="left"/>
            </w:pPr>
          </w:p>
        </w:tc>
        <w:tc>
          <w:tcPr>
            <w:tcW w:w="2016" w:type="dxa"/>
            <w:vAlign w:val="center"/>
          </w:tcPr>
          <w:p w14:paraId="7142F075" w14:textId="105DD018" w:rsidR="00130B84" w:rsidRPr="005C6857" w:rsidRDefault="00625E41" w:rsidP="00D53FCF">
            <w:pPr>
              <w:pStyle w:val="Table"/>
              <w:jc w:val="left"/>
            </w:pPr>
            <m:oMath>
              <m:sSub>
                <m:sSubPr>
                  <m:ctrlPr>
                    <w:rPr>
                      <w:rFonts w:ascii="Cambria Math" w:hAnsi="Cambria Math"/>
                    </w:rPr>
                  </m:ctrlPr>
                </m:sSubPr>
                <m:e>
                  <m:r>
                    <w:rPr>
                      <w:rFonts w:ascii="Cambria Math" w:hAnsi="Cambria Math"/>
                    </w:rPr>
                    <m:t>D</m:t>
                  </m:r>
                </m:e>
                <m:sub>
                  <m:r>
                    <w:rPr>
                      <w:rFonts w:ascii="Cambria Math" w:hAnsi="Cambria Math"/>
                    </w:rPr>
                    <m:t>BC</m:t>
                  </m:r>
                </m:sub>
              </m:sSub>
              <m:r>
                <m:rPr>
                  <m:sty m:val="p"/>
                </m:rPr>
                <w:rPr>
                  <w:rFonts w:ascii="Cambria Math" w:hAnsi="Cambria Math"/>
                </w:rPr>
                <m:t>=15</m:t>
              </m:r>
            </m:oMath>
            <w:r w:rsidR="00D53FCF">
              <w:t xml:space="preserve"> </w:t>
            </w:r>
          </w:p>
        </w:tc>
      </w:tr>
      <w:tr w:rsidR="00130B84" w:rsidRPr="00F70A19" w14:paraId="50A5955E" w14:textId="77777777" w:rsidTr="00D53FCF">
        <w:trPr>
          <w:trHeight w:val="288"/>
          <w:jc w:val="center"/>
        </w:trPr>
        <w:tc>
          <w:tcPr>
            <w:tcW w:w="5760" w:type="dxa"/>
            <w:vMerge/>
            <w:shd w:val="clear" w:color="auto" w:fill="DEEAF6" w:themeFill="accent1" w:themeFillTint="33"/>
            <w:vAlign w:val="center"/>
          </w:tcPr>
          <w:p w14:paraId="67335DCE" w14:textId="77777777" w:rsidR="00130B84" w:rsidRPr="00F70A19" w:rsidRDefault="00130B84" w:rsidP="00D53FCF">
            <w:pPr>
              <w:pStyle w:val="Table"/>
              <w:jc w:val="left"/>
            </w:pPr>
          </w:p>
        </w:tc>
        <w:tc>
          <w:tcPr>
            <w:tcW w:w="2016" w:type="dxa"/>
            <w:vAlign w:val="center"/>
          </w:tcPr>
          <w:p w14:paraId="38A297C8" w14:textId="233593D6" w:rsidR="00130B84" w:rsidRPr="005C6857" w:rsidRDefault="00625E41" w:rsidP="00D53FCF">
            <w:pPr>
              <w:pStyle w:val="Table"/>
              <w:jc w:val="left"/>
            </w:pPr>
            <m:oMath>
              <m:sSub>
                <m:sSubPr>
                  <m:ctrlPr>
                    <w:rPr>
                      <w:rFonts w:ascii="Cambria Math" w:hAnsi="Cambria Math"/>
                    </w:rPr>
                  </m:ctrlPr>
                </m:sSubPr>
                <m:e>
                  <m:r>
                    <w:rPr>
                      <w:rFonts w:ascii="Cambria Math" w:hAnsi="Cambria Math"/>
                    </w:rPr>
                    <m:t>D</m:t>
                  </m:r>
                </m:e>
                <m:sub>
                  <m:r>
                    <w:rPr>
                      <w:rFonts w:ascii="Cambria Math" w:hAnsi="Cambria Math"/>
                    </w:rPr>
                    <m:t>CA</m:t>
                  </m:r>
                </m:sub>
              </m:sSub>
              <m:r>
                <m:rPr>
                  <m:sty m:val="p"/>
                </m:rPr>
                <w:rPr>
                  <w:rFonts w:ascii="Cambria Math" w:hAnsi="Cambria Math"/>
                </w:rPr>
                <m:t>=30</m:t>
              </m:r>
            </m:oMath>
            <w:r w:rsidR="00D53FCF">
              <w:t xml:space="preserve"> </w:t>
            </w:r>
          </w:p>
        </w:tc>
      </w:tr>
    </w:tbl>
    <w:p w14:paraId="7B601C73" w14:textId="77777777" w:rsidR="00130B84" w:rsidRDefault="00130B84" w:rsidP="00130B84">
      <w:pPr>
        <w:pStyle w:val="NoSpacing"/>
      </w:pPr>
    </w:p>
    <w:p w14:paraId="313057CC" w14:textId="77777777" w:rsidR="00130B84" w:rsidRPr="009C1C29" w:rsidRDefault="00130B84" w:rsidP="00130B84">
      <w:pPr>
        <w:pStyle w:val="BodyText"/>
        <w:numPr>
          <w:ilvl w:val="0"/>
          <w:numId w:val="10"/>
        </w:numPr>
      </w:pPr>
      <w:r w:rsidRPr="009C1C29">
        <w:t>Utility Contribution</w:t>
      </w:r>
    </w:p>
    <w:p w14:paraId="26A4F5DE" w14:textId="76067DF4" w:rsidR="00130B84" w:rsidRPr="009C1C29" w:rsidRDefault="00130B84" w:rsidP="00130B84">
      <w:pPr>
        <w:pStyle w:val="BodyText"/>
      </w:pPr>
      <w:r w:rsidRPr="009C1C29">
        <w:t xml:space="preserve">Utility </w:t>
      </w:r>
      <w:r>
        <w:t xml:space="preserve">fault current </w:t>
      </w:r>
      <w:r w:rsidRPr="009C1C29">
        <w:t xml:space="preserve">data is summarized in </w:t>
      </w:r>
      <w:r w:rsidRPr="009C1C29">
        <w:fldChar w:fldCharType="begin"/>
      </w:r>
      <w:r w:rsidRPr="009C1C29">
        <w:instrText xml:space="preserve"> REF _Ref13574617 \h </w:instrText>
      </w:r>
      <w:r>
        <w:instrText xml:space="preserve"> \* MERGEFORMAT </w:instrText>
      </w:r>
      <w:r w:rsidRPr="009C1C29">
        <w:fldChar w:fldCharType="separate"/>
      </w:r>
      <w:r w:rsidR="005610F7" w:rsidRPr="009C1C29">
        <w:t xml:space="preserve">Table </w:t>
      </w:r>
      <w:r w:rsidR="005610F7">
        <w:rPr>
          <w:noProof/>
        </w:rPr>
        <w:t>9</w:t>
      </w:r>
      <w:r w:rsidRPr="009C1C29">
        <w:fldChar w:fldCharType="end"/>
      </w:r>
      <w:r w:rsidRPr="009C1C29">
        <w:t>.</w:t>
      </w:r>
      <w:r>
        <w:t xml:space="preserve"> The utility fault data was obtained via RFI #2, (from Tenaska response dated 5/20/2019).</w:t>
      </w:r>
    </w:p>
    <w:p w14:paraId="21790770" w14:textId="56C8D063" w:rsidR="00130B84" w:rsidRPr="00CC082E" w:rsidRDefault="00130B84" w:rsidP="00130B84">
      <w:pPr>
        <w:pStyle w:val="Caption"/>
      </w:pPr>
      <w:bookmarkStart w:id="58" w:name="_Ref13574617"/>
      <w:bookmarkStart w:id="59" w:name="_Toc13576880"/>
      <w:bookmarkStart w:id="60" w:name="_Toc15479306"/>
      <w:bookmarkStart w:id="61" w:name="_Toc16602708"/>
      <w:bookmarkStart w:id="62" w:name="_Toc36203197"/>
      <w:r w:rsidRPr="009C1C29">
        <w:t xml:space="preserve">Table </w:t>
      </w:r>
      <w:r>
        <w:fldChar w:fldCharType="begin"/>
      </w:r>
      <w:r>
        <w:instrText xml:space="preserve"> SEQ Table \* ARABIC </w:instrText>
      </w:r>
      <w:r>
        <w:fldChar w:fldCharType="separate"/>
      </w:r>
      <w:r w:rsidR="005610F7">
        <w:rPr>
          <w:noProof/>
        </w:rPr>
        <w:t>9</w:t>
      </w:r>
      <w:r>
        <w:rPr>
          <w:noProof/>
        </w:rPr>
        <w:fldChar w:fldCharType="end"/>
      </w:r>
      <w:bookmarkEnd w:id="58"/>
      <w:r w:rsidRPr="009C1C29">
        <w:rPr>
          <w:lang w:val="en-US"/>
        </w:rPr>
        <w:t>. Utility Fault Current Data</w:t>
      </w:r>
      <w:bookmarkEnd w:id="59"/>
      <w:bookmarkEnd w:id="60"/>
      <w:bookmarkEnd w:id="61"/>
      <w:bookmarkEnd w:id="62"/>
    </w:p>
    <w:tbl>
      <w:tblPr>
        <w:tblStyle w:val="TableGrid"/>
        <w:tblW w:w="9825" w:type="dxa"/>
        <w:jc w:val="center"/>
        <w:tblLook w:val="04A0" w:firstRow="1" w:lastRow="0" w:firstColumn="1" w:lastColumn="0" w:noHBand="0" w:noVBand="1"/>
      </w:tblPr>
      <w:tblGrid>
        <w:gridCol w:w="2159"/>
        <w:gridCol w:w="4141"/>
        <w:gridCol w:w="2720"/>
        <w:gridCol w:w="805"/>
      </w:tblGrid>
      <w:tr w:rsidR="00130B84" w:rsidRPr="009C1C29" w14:paraId="295A02C3" w14:textId="77777777" w:rsidTr="000D2082">
        <w:trPr>
          <w:trHeight w:val="432"/>
          <w:jc w:val="center"/>
        </w:trPr>
        <w:tc>
          <w:tcPr>
            <w:tcW w:w="2160" w:type="dxa"/>
            <w:shd w:val="clear" w:color="auto" w:fill="DEEAF6" w:themeFill="accent1" w:themeFillTint="33"/>
            <w:vAlign w:val="center"/>
          </w:tcPr>
          <w:p w14:paraId="3B1F1999" w14:textId="77777777" w:rsidR="00130B84" w:rsidRPr="00DB7DC6" w:rsidRDefault="00130B84" w:rsidP="000D2082">
            <w:pPr>
              <w:rPr>
                <w:b/>
                <w:lang w:val="en-US"/>
              </w:rPr>
            </w:pPr>
          </w:p>
        </w:tc>
        <w:tc>
          <w:tcPr>
            <w:tcW w:w="0" w:type="auto"/>
            <w:shd w:val="clear" w:color="auto" w:fill="DEEAF6" w:themeFill="accent1" w:themeFillTint="33"/>
            <w:vAlign w:val="center"/>
          </w:tcPr>
          <w:p w14:paraId="3325C81E" w14:textId="77777777" w:rsidR="00130B84" w:rsidRPr="00DB7DC6" w:rsidRDefault="00130B84" w:rsidP="000D2082">
            <w:pPr>
              <w:pStyle w:val="TableHeader"/>
              <w:rPr>
                <w:lang w:val="en-US"/>
              </w:rPr>
            </w:pPr>
            <w:r>
              <w:t>Fault Apparent Power [</w:t>
            </w:r>
            <w:r w:rsidRPr="009C1C29">
              <w:t>MVA</w:t>
            </w:r>
            <w:r>
              <w:t>]</w:t>
            </w:r>
          </w:p>
        </w:tc>
        <w:tc>
          <w:tcPr>
            <w:tcW w:w="0" w:type="auto"/>
            <w:shd w:val="clear" w:color="auto" w:fill="DEEAF6" w:themeFill="accent1" w:themeFillTint="33"/>
            <w:vAlign w:val="center"/>
          </w:tcPr>
          <w:p w14:paraId="4B7AEFF4" w14:textId="77777777" w:rsidR="00130B84" w:rsidRPr="00DB7DC6" w:rsidRDefault="00130B84" w:rsidP="000D2082">
            <w:pPr>
              <w:pStyle w:val="TableHeader"/>
              <w:rPr>
                <w:lang w:val="en-US"/>
              </w:rPr>
            </w:pPr>
            <w:r>
              <w:t xml:space="preserve">Fault </w:t>
            </w:r>
            <w:r w:rsidRPr="009C1C29">
              <w:t xml:space="preserve">Current </w:t>
            </w:r>
            <w:r>
              <w:t>[</w:t>
            </w:r>
            <w:r w:rsidRPr="009C1C29">
              <w:t>kA</w:t>
            </w:r>
            <w:r>
              <w:t>]</w:t>
            </w:r>
          </w:p>
        </w:tc>
        <w:tc>
          <w:tcPr>
            <w:tcW w:w="0" w:type="auto"/>
            <w:shd w:val="clear" w:color="auto" w:fill="DEEAF6" w:themeFill="accent1" w:themeFillTint="33"/>
            <w:vAlign w:val="center"/>
          </w:tcPr>
          <w:p w14:paraId="4654414D" w14:textId="77777777" w:rsidR="00130B84" w:rsidRPr="00DB7DC6" w:rsidRDefault="00130B84" w:rsidP="000D2082">
            <w:pPr>
              <w:rPr>
                <w:b/>
                <w:lang w:val="en-US"/>
              </w:rPr>
            </w:pPr>
            <w:r w:rsidRPr="00DB7DC6">
              <w:rPr>
                <w:b/>
                <w:lang w:val="en-US"/>
              </w:rPr>
              <w:t>X/R</w:t>
            </w:r>
          </w:p>
        </w:tc>
      </w:tr>
      <w:tr w:rsidR="00130B84" w:rsidRPr="009C1C29" w14:paraId="6450AB06" w14:textId="77777777" w:rsidTr="00D53FCF">
        <w:trPr>
          <w:trHeight w:val="288"/>
          <w:jc w:val="center"/>
        </w:trPr>
        <w:tc>
          <w:tcPr>
            <w:tcW w:w="2160" w:type="dxa"/>
            <w:vAlign w:val="center"/>
          </w:tcPr>
          <w:p w14:paraId="7D28B9DE" w14:textId="77777777" w:rsidR="00130B84" w:rsidRPr="00D068D2" w:rsidRDefault="00130B84" w:rsidP="00D53FCF">
            <w:pPr>
              <w:pStyle w:val="Table"/>
              <w:jc w:val="left"/>
              <w:rPr>
                <w:rFonts w:cs="Arial"/>
              </w:rPr>
            </w:pPr>
            <w:r w:rsidRPr="00D068D2">
              <w:rPr>
                <w:rFonts w:cs="Arial"/>
              </w:rPr>
              <w:t>Three Phase to Ground</w:t>
            </w:r>
          </w:p>
        </w:tc>
        <w:tc>
          <w:tcPr>
            <w:tcW w:w="0" w:type="auto"/>
            <w:vAlign w:val="center"/>
          </w:tcPr>
          <w:p w14:paraId="1E6F8159" w14:textId="77777777" w:rsidR="00130B84" w:rsidRPr="00D068D2" w:rsidRDefault="00130B84" w:rsidP="00D53FCF">
            <w:pPr>
              <w:pStyle w:val="Table"/>
              <w:jc w:val="left"/>
              <w:rPr>
                <w:rFonts w:cs="Arial"/>
              </w:rPr>
            </w:pPr>
            <w:r w:rsidRPr="00D068D2">
              <w:rPr>
                <w:rFonts w:cs="Arial"/>
              </w:rPr>
              <w:t>4,350.09</w:t>
            </w:r>
          </w:p>
        </w:tc>
        <w:tc>
          <w:tcPr>
            <w:tcW w:w="0" w:type="auto"/>
            <w:vAlign w:val="center"/>
          </w:tcPr>
          <w:p w14:paraId="36C1E503" w14:textId="77777777" w:rsidR="00130B84" w:rsidRPr="00D068D2" w:rsidRDefault="00130B84" w:rsidP="00D53FCF">
            <w:pPr>
              <w:pStyle w:val="Table"/>
              <w:jc w:val="left"/>
              <w:rPr>
                <w:rFonts w:cs="Arial"/>
              </w:rPr>
            </w:pPr>
            <w:r w:rsidRPr="00D068D2">
              <w:rPr>
                <w:rFonts w:cs="Arial"/>
              </w:rPr>
              <w:t>15.6</w:t>
            </w:r>
          </w:p>
        </w:tc>
        <w:tc>
          <w:tcPr>
            <w:tcW w:w="0" w:type="auto"/>
            <w:vAlign w:val="center"/>
          </w:tcPr>
          <w:p w14:paraId="477B67FA" w14:textId="77777777" w:rsidR="00130B84" w:rsidRPr="00D068D2" w:rsidRDefault="00130B84" w:rsidP="00D53FCF">
            <w:pPr>
              <w:pStyle w:val="Table"/>
              <w:jc w:val="left"/>
              <w:rPr>
                <w:rFonts w:cs="Arial"/>
              </w:rPr>
            </w:pPr>
            <w:r w:rsidRPr="00D068D2">
              <w:rPr>
                <w:rFonts w:cs="Arial"/>
              </w:rPr>
              <w:t>8.54</w:t>
            </w:r>
          </w:p>
        </w:tc>
      </w:tr>
      <w:tr w:rsidR="00130B84" w:rsidRPr="009C1C29" w14:paraId="3319C73C" w14:textId="77777777" w:rsidTr="00D53FCF">
        <w:trPr>
          <w:trHeight w:val="288"/>
          <w:jc w:val="center"/>
        </w:trPr>
        <w:tc>
          <w:tcPr>
            <w:tcW w:w="2160" w:type="dxa"/>
            <w:vAlign w:val="center"/>
          </w:tcPr>
          <w:p w14:paraId="05BDF0C8" w14:textId="77777777" w:rsidR="00130B84" w:rsidRPr="00D068D2" w:rsidRDefault="00130B84" w:rsidP="00D53FCF">
            <w:pPr>
              <w:pStyle w:val="Table"/>
              <w:jc w:val="left"/>
              <w:rPr>
                <w:rFonts w:cs="Arial"/>
              </w:rPr>
            </w:pPr>
            <w:r w:rsidRPr="00D068D2">
              <w:rPr>
                <w:rFonts w:cs="Arial"/>
              </w:rPr>
              <w:t xml:space="preserve">Single Line to Ground </w:t>
            </w:r>
          </w:p>
        </w:tc>
        <w:tc>
          <w:tcPr>
            <w:tcW w:w="0" w:type="auto"/>
            <w:vAlign w:val="center"/>
          </w:tcPr>
          <w:p w14:paraId="62CAD5D6" w14:textId="77777777" w:rsidR="00130B84" w:rsidRPr="00D068D2" w:rsidRDefault="00130B84" w:rsidP="00D53FCF">
            <w:pPr>
              <w:pStyle w:val="Table"/>
              <w:jc w:val="left"/>
              <w:rPr>
                <w:rFonts w:cs="Arial"/>
              </w:rPr>
            </w:pPr>
            <w:r w:rsidRPr="00D068D2">
              <w:rPr>
                <w:rFonts w:cs="Arial"/>
              </w:rPr>
              <w:t>4,322.19</w:t>
            </w:r>
          </w:p>
        </w:tc>
        <w:tc>
          <w:tcPr>
            <w:tcW w:w="0" w:type="auto"/>
            <w:vAlign w:val="center"/>
          </w:tcPr>
          <w:p w14:paraId="1A7A60E4" w14:textId="77777777" w:rsidR="00130B84" w:rsidRPr="00D068D2" w:rsidRDefault="00130B84" w:rsidP="00D53FCF">
            <w:pPr>
              <w:pStyle w:val="Table"/>
              <w:jc w:val="left"/>
              <w:rPr>
                <w:rFonts w:cs="Arial"/>
              </w:rPr>
            </w:pPr>
            <w:r w:rsidRPr="00D068D2">
              <w:rPr>
                <w:rFonts w:cs="Arial"/>
              </w:rPr>
              <w:t>15.5</w:t>
            </w:r>
          </w:p>
        </w:tc>
        <w:tc>
          <w:tcPr>
            <w:tcW w:w="0" w:type="auto"/>
            <w:vAlign w:val="center"/>
          </w:tcPr>
          <w:p w14:paraId="63E3BEC0" w14:textId="77777777" w:rsidR="00130B84" w:rsidRPr="00D068D2" w:rsidRDefault="00130B84" w:rsidP="00D53FCF">
            <w:pPr>
              <w:pStyle w:val="Table"/>
              <w:jc w:val="left"/>
              <w:rPr>
                <w:rFonts w:cs="Arial"/>
              </w:rPr>
            </w:pPr>
            <w:r w:rsidRPr="00D068D2">
              <w:rPr>
                <w:rFonts w:cs="Arial"/>
              </w:rPr>
              <w:t>8.70</w:t>
            </w:r>
          </w:p>
        </w:tc>
      </w:tr>
    </w:tbl>
    <w:p w14:paraId="7EFD0975" w14:textId="77777777" w:rsidR="00130B84" w:rsidRDefault="00130B84" w:rsidP="00130B84">
      <w:pPr>
        <w:pStyle w:val="NoSpacing"/>
      </w:pPr>
    </w:p>
    <w:p w14:paraId="4C60C457" w14:textId="77777777" w:rsidR="00130B84" w:rsidRDefault="00130B84" w:rsidP="00130B84">
      <w:pPr>
        <w:spacing w:after="160" w:line="259" w:lineRule="auto"/>
      </w:pPr>
      <w:r>
        <w:br w:type="page"/>
      </w:r>
    </w:p>
    <w:p w14:paraId="37591ABE" w14:textId="77777777" w:rsidR="00130B84" w:rsidRPr="00FD0D94" w:rsidRDefault="00130B84" w:rsidP="00130B84">
      <w:pPr>
        <w:pStyle w:val="BodyText"/>
        <w:numPr>
          <w:ilvl w:val="0"/>
          <w:numId w:val="10"/>
        </w:numPr>
      </w:pPr>
      <w:r w:rsidRPr="00FD0D94">
        <w:lastRenderedPageBreak/>
        <w:t xml:space="preserve">Underground </w:t>
      </w:r>
      <w:r>
        <w:t>C</w:t>
      </w:r>
      <w:r w:rsidRPr="00FD0D94">
        <w:t xml:space="preserve">able </w:t>
      </w:r>
      <w:r>
        <w:t>S</w:t>
      </w:r>
      <w:r w:rsidRPr="00FD0D94">
        <w:t>pecification</w:t>
      </w:r>
    </w:p>
    <w:p w14:paraId="7063BC65" w14:textId="4896CACA" w:rsidR="00130B84" w:rsidRDefault="00130B84" w:rsidP="00130B84">
      <w:pPr>
        <w:pStyle w:val="BodyText"/>
      </w:pPr>
      <w:bookmarkStart w:id="63" w:name="_Hlk20393822"/>
      <w:r>
        <w:rPr>
          <w:rFonts w:asciiTheme="minorBidi" w:hAnsiTheme="minorBidi" w:cstheme="minorBidi"/>
        </w:rPr>
        <w:t>Cable i</w:t>
      </w:r>
      <w:r w:rsidRPr="009C1C29">
        <w:rPr>
          <w:rFonts w:asciiTheme="minorBidi" w:hAnsiTheme="minorBidi" w:cstheme="minorBidi"/>
        </w:rPr>
        <w:t xml:space="preserve">mpedance </w:t>
      </w:r>
      <w:r>
        <w:rPr>
          <w:rFonts w:asciiTheme="minorBidi" w:hAnsiTheme="minorBidi" w:cstheme="minorBidi"/>
        </w:rPr>
        <w:t xml:space="preserve">model </w:t>
      </w:r>
      <w:r w:rsidRPr="009C1C29">
        <w:rPr>
          <w:rFonts w:asciiTheme="minorBidi" w:hAnsiTheme="minorBidi" w:cstheme="minorBidi"/>
        </w:rPr>
        <w:t xml:space="preserve">data </w:t>
      </w:r>
      <w:r>
        <w:rPr>
          <w:rFonts w:asciiTheme="minorBidi" w:hAnsiTheme="minorBidi" w:cstheme="minorBidi"/>
        </w:rPr>
        <w:t xml:space="preserve">is </w:t>
      </w:r>
      <w:r w:rsidRPr="009C1C29">
        <w:rPr>
          <w:rFonts w:asciiTheme="minorBidi" w:hAnsiTheme="minorBidi" w:cstheme="minorBidi"/>
        </w:rPr>
        <w:t xml:space="preserve">based on </w:t>
      </w:r>
      <w:r>
        <w:rPr>
          <w:rFonts w:asciiTheme="minorBidi" w:hAnsiTheme="minorBidi" w:cstheme="minorBidi"/>
        </w:rPr>
        <w:t xml:space="preserve">the data sheets in </w:t>
      </w:r>
      <w:bookmarkEnd w:id="63"/>
      <w:r>
        <w:rPr>
          <w:rFonts w:asciiTheme="minorBidi" w:hAnsiTheme="minorBidi" w:cstheme="minorBidi"/>
        </w:rPr>
        <w:t xml:space="preserve">Appendix 5, </w:t>
      </w:r>
      <w:r>
        <w:t>these data sheets were received from WTEC dated 08/21/2019 (submittal #W25-3.0)</w:t>
      </w:r>
      <w:r>
        <w:rPr>
          <w:rFonts w:asciiTheme="minorBidi" w:hAnsiTheme="minorBidi" w:cstheme="minorBidi"/>
        </w:rPr>
        <w:t xml:space="preserve">. </w:t>
      </w:r>
      <w:r>
        <w:t xml:space="preserve">Impedance data based on an operating temperature of 105°C </w:t>
      </w:r>
      <w:r w:rsidR="00E534DF">
        <w:t>(</w:t>
      </w:r>
      <w:r w:rsidR="00E534DF" w:rsidRPr="00CA2EAC">
        <w:t>RHO =181 rho =3002</w:t>
      </w:r>
      <w:r w:rsidR="00E534DF">
        <w:t xml:space="preserve">) </w:t>
      </w:r>
      <w:r>
        <w:t>was used for this assessment as this is worst case</w:t>
      </w:r>
      <w:r>
        <w:rPr>
          <w:rFonts w:asciiTheme="minorBidi" w:hAnsiTheme="minorBidi" w:cstheme="minorBidi"/>
        </w:rPr>
        <w:t>. The p</w:t>
      </w:r>
      <w:r w:rsidRPr="009C1C29">
        <w:rPr>
          <w:rFonts w:asciiTheme="minorBidi" w:hAnsiTheme="minorBidi" w:cstheme="minorBidi"/>
        </w:rPr>
        <w:t>ositive</w:t>
      </w:r>
      <w:r>
        <w:rPr>
          <w:rFonts w:asciiTheme="minorBidi" w:hAnsiTheme="minorBidi" w:cstheme="minorBidi"/>
        </w:rPr>
        <w:t xml:space="preserve"> sequence parameters are shown in </w:t>
      </w:r>
      <w:r>
        <w:rPr>
          <w:rFonts w:asciiTheme="minorBidi" w:hAnsiTheme="minorBidi" w:cstheme="minorBidi"/>
        </w:rPr>
        <w:fldChar w:fldCharType="begin"/>
      </w:r>
      <w:r>
        <w:rPr>
          <w:rFonts w:asciiTheme="minorBidi" w:hAnsiTheme="minorBidi" w:cstheme="minorBidi"/>
        </w:rPr>
        <w:instrText xml:space="preserve"> REF _Ref27054958 \h </w:instrText>
      </w:r>
      <w:r>
        <w:rPr>
          <w:rFonts w:asciiTheme="minorBidi" w:hAnsiTheme="minorBidi" w:cstheme="minorBidi"/>
        </w:rPr>
      </w:r>
      <w:r>
        <w:rPr>
          <w:rFonts w:asciiTheme="minorBidi" w:hAnsiTheme="minorBidi" w:cstheme="minorBidi"/>
        </w:rPr>
        <w:fldChar w:fldCharType="separate"/>
      </w:r>
      <w:r w:rsidR="005610F7">
        <w:t xml:space="preserve">Table </w:t>
      </w:r>
      <w:r w:rsidR="005610F7">
        <w:rPr>
          <w:noProof/>
        </w:rPr>
        <w:t>10</w:t>
      </w:r>
      <w:r>
        <w:rPr>
          <w:rFonts w:asciiTheme="minorBidi" w:hAnsiTheme="minorBidi" w:cstheme="minorBidi"/>
        </w:rPr>
        <w:fldChar w:fldCharType="end"/>
      </w:r>
      <w:r>
        <w:t xml:space="preserve">. </w:t>
      </w:r>
      <w:r>
        <w:rPr>
          <w:rFonts w:asciiTheme="minorBidi" w:hAnsiTheme="minorBidi" w:cstheme="minorBidi"/>
        </w:rPr>
        <w:t xml:space="preserve">The zero sequence parameters are shown in </w:t>
      </w:r>
      <w:r>
        <w:fldChar w:fldCharType="begin"/>
      </w:r>
      <w:r>
        <w:instrText xml:space="preserve"> REF _Ref13485594 \h </w:instrText>
      </w:r>
      <w:r>
        <w:fldChar w:fldCharType="separate"/>
      </w:r>
      <w:r w:rsidR="005610F7">
        <w:t xml:space="preserve">Table </w:t>
      </w:r>
      <w:r w:rsidR="005610F7">
        <w:rPr>
          <w:noProof/>
        </w:rPr>
        <w:t>11</w:t>
      </w:r>
      <w:r>
        <w:fldChar w:fldCharType="end"/>
      </w:r>
      <w:r>
        <w:t>.</w:t>
      </w:r>
    </w:p>
    <w:p w14:paraId="3D3F5292" w14:textId="6930B385" w:rsidR="00130B84" w:rsidRDefault="00130B84" w:rsidP="00130B84">
      <w:pPr>
        <w:pStyle w:val="Caption"/>
      </w:pPr>
      <w:bookmarkStart w:id="64" w:name="_Ref27054958"/>
      <w:bookmarkStart w:id="65" w:name="_Toc15479307"/>
      <w:bookmarkStart w:id="66" w:name="_Toc16602709"/>
      <w:bookmarkStart w:id="67" w:name="_Toc36203198"/>
      <w:r>
        <w:t xml:space="preserve">Table </w:t>
      </w:r>
      <w:r>
        <w:fldChar w:fldCharType="begin"/>
      </w:r>
      <w:r>
        <w:instrText xml:space="preserve"> SEQ Table \* ARABIC </w:instrText>
      </w:r>
      <w:r>
        <w:fldChar w:fldCharType="separate"/>
      </w:r>
      <w:r w:rsidR="005610F7">
        <w:rPr>
          <w:noProof/>
        </w:rPr>
        <w:t>10</w:t>
      </w:r>
      <w:r>
        <w:rPr>
          <w:noProof/>
        </w:rPr>
        <w:fldChar w:fldCharType="end"/>
      </w:r>
      <w:bookmarkEnd w:id="64"/>
      <w:r>
        <w:rPr>
          <w:lang w:val="en-US"/>
        </w:rPr>
        <w:t>. Cable Positive Sequence Impedance</w:t>
      </w:r>
      <w:bookmarkEnd w:id="65"/>
      <w:bookmarkEnd w:id="66"/>
      <w:bookmarkEnd w:id="67"/>
    </w:p>
    <w:tbl>
      <w:tblPr>
        <w:tblStyle w:val="TableGrid"/>
        <w:tblW w:w="0" w:type="auto"/>
        <w:jc w:val="center"/>
        <w:tblLook w:val="04A0" w:firstRow="1" w:lastRow="0" w:firstColumn="1" w:lastColumn="0" w:noHBand="0" w:noVBand="1"/>
      </w:tblPr>
      <w:tblGrid>
        <w:gridCol w:w="1572"/>
        <w:gridCol w:w="1007"/>
        <w:gridCol w:w="1056"/>
        <w:gridCol w:w="2121"/>
      </w:tblGrid>
      <w:tr w:rsidR="00130B84" w14:paraId="4ACDD7BE" w14:textId="77777777" w:rsidTr="000D2082">
        <w:trPr>
          <w:trHeight w:val="432"/>
          <w:jc w:val="center"/>
        </w:trPr>
        <w:tc>
          <w:tcPr>
            <w:tcW w:w="0" w:type="auto"/>
            <w:shd w:val="clear" w:color="auto" w:fill="DEEAF6" w:themeFill="accent1" w:themeFillTint="33"/>
            <w:vAlign w:val="center"/>
          </w:tcPr>
          <w:p w14:paraId="414F89D3" w14:textId="77777777" w:rsidR="00130B84" w:rsidRDefault="00130B84" w:rsidP="000D2082">
            <w:pPr>
              <w:pStyle w:val="TableHeader"/>
            </w:pPr>
            <w:r>
              <w:t>MV Cable Size</w:t>
            </w:r>
          </w:p>
        </w:tc>
        <w:tc>
          <w:tcPr>
            <w:tcW w:w="0" w:type="auto"/>
            <w:shd w:val="clear" w:color="auto" w:fill="DEEAF6" w:themeFill="accent1" w:themeFillTint="33"/>
            <w:vAlign w:val="center"/>
          </w:tcPr>
          <w:p w14:paraId="236734E0" w14:textId="77777777" w:rsidR="00130B84" w:rsidRDefault="00130B84" w:rsidP="000D2082">
            <w:pPr>
              <w:pStyle w:val="TableHeader"/>
            </w:pPr>
            <w:r>
              <w:t>R [µΩ/ft]</w:t>
            </w:r>
          </w:p>
        </w:tc>
        <w:tc>
          <w:tcPr>
            <w:tcW w:w="0" w:type="auto"/>
            <w:shd w:val="clear" w:color="auto" w:fill="DEEAF6" w:themeFill="accent1" w:themeFillTint="33"/>
            <w:vAlign w:val="center"/>
          </w:tcPr>
          <w:p w14:paraId="49644B51" w14:textId="77777777" w:rsidR="00130B84" w:rsidRPr="00C0327B" w:rsidRDefault="00130B84" w:rsidP="000D2082">
            <w:pPr>
              <w:pStyle w:val="TableHeader"/>
            </w:pPr>
            <w:r>
              <w:t>X</w:t>
            </w:r>
            <w:r>
              <w:rPr>
                <w:vertAlign w:val="subscript"/>
              </w:rPr>
              <w:t xml:space="preserve">L </w:t>
            </w:r>
            <w:r>
              <w:t>[µΩ/ft]</w:t>
            </w:r>
          </w:p>
        </w:tc>
        <w:tc>
          <w:tcPr>
            <w:tcW w:w="0" w:type="auto"/>
            <w:shd w:val="clear" w:color="auto" w:fill="DEEAF6" w:themeFill="accent1" w:themeFillTint="33"/>
            <w:vAlign w:val="center"/>
          </w:tcPr>
          <w:p w14:paraId="27AA4961" w14:textId="77777777" w:rsidR="00130B84" w:rsidRPr="00C0327B" w:rsidRDefault="00130B84" w:rsidP="000D2082">
            <w:pPr>
              <w:pStyle w:val="TableHeader"/>
            </w:pPr>
            <w:r>
              <w:t>Capacitance [µF/</w:t>
            </w:r>
            <w:proofErr w:type="spellStart"/>
            <w:r>
              <w:t>kft</w:t>
            </w:r>
            <w:proofErr w:type="spellEnd"/>
            <w:r>
              <w:t>]</w:t>
            </w:r>
          </w:p>
        </w:tc>
      </w:tr>
      <w:tr w:rsidR="00C220A9" w14:paraId="7EED85EA" w14:textId="77777777" w:rsidTr="00D53FCF">
        <w:trPr>
          <w:trHeight w:val="288"/>
          <w:jc w:val="center"/>
        </w:trPr>
        <w:tc>
          <w:tcPr>
            <w:tcW w:w="0" w:type="auto"/>
            <w:vAlign w:val="center"/>
          </w:tcPr>
          <w:p w14:paraId="55DA7521" w14:textId="77777777" w:rsidR="00C220A9" w:rsidRDefault="00C220A9" w:rsidP="00D53FCF">
            <w:pPr>
              <w:pStyle w:val="Table"/>
              <w:jc w:val="left"/>
              <w:rPr>
                <w:lang w:val="en-US"/>
              </w:rPr>
            </w:pPr>
            <w:r>
              <w:t>1250 MCM</w:t>
            </w:r>
          </w:p>
        </w:tc>
        <w:tc>
          <w:tcPr>
            <w:tcW w:w="0" w:type="auto"/>
            <w:vAlign w:val="center"/>
          </w:tcPr>
          <w:p w14:paraId="38CC5C6A" w14:textId="041093C4" w:rsidR="00C220A9" w:rsidRPr="005508D7" w:rsidRDefault="00C220A9" w:rsidP="00D53FCF">
            <w:pPr>
              <w:pStyle w:val="Table"/>
              <w:jc w:val="left"/>
              <w:rPr>
                <w:rFonts w:cs="Arial"/>
                <w:lang w:val="en-US"/>
              </w:rPr>
            </w:pPr>
            <w:r w:rsidRPr="005508D7">
              <w:rPr>
                <w:rFonts w:cs="Arial"/>
                <w:color w:val="000000"/>
              </w:rPr>
              <w:t>2</w:t>
            </w:r>
            <w:r>
              <w:rPr>
                <w:rFonts w:cs="Arial"/>
                <w:color w:val="000000"/>
              </w:rPr>
              <w:t>1</w:t>
            </w:r>
          </w:p>
        </w:tc>
        <w:tc>
          <w:tcPr>
            <w:tcW w:w="0" w:type="auto"/>
            <w:vAlign w:val="center"/>
          </w:tcPr>
          <w:p w14:paraId="130217CA" w14:textId="52F65643" w:rsidR="00C220A9" w:rsidRPr="005508D7" w:rsidRDefault="00C220A9" w:rsidP="00D53FCF">
            <w:pPr>
              <w:pStyle w:val="Table"/>
              <w:jc w:val="left"/>
              <w:rPr>
                <w:rFonts w:cs="Arial"/>
                <w:lang w:val="en-US"/>
              </w:rPr>
            </w:pPr>
            <w:r w:rsidRPr="005508D7">
              <w:rPr>
                <w:rFonts w:cs="Arial"/>
                <w:color w:val="000000"/>
              </w:rPr>
              <w:t>37</w:t>
            </w:r>
          </w:p>
        </w:tc>
        <w:tc>
          <w:tcPr>
            <w:tcW w:w="0" w:type="auto"/>
            <w:vAlign w:val="center"/>
          </w:tcPr>
          <w:p w14:paraId="52576C96" w14:textId="77777777" w:rsidR="00C220A9" w:rsidRDefault="00C220A9" w:rsidP="00D53FCF">
            <w:pPr>
              <w:pStyle w:val="Table"/>
              <w:jc w:val="left"/>
              <w:rPr>
                <w:lang w:val="en-US"/>
              </w:rPr>
            </w:pPr>
            <w:r>
              <w:t>0.12009</w:t>
            </w:r>
          </w:p>
        </w:tc>
      </w:tr>
      <w:tr w:rsidR="00C220A9" w14:paraId="261B65CC" w14:textId="77777777" w:rsidTr="00D53FCF">
        <w:trPr>
          <w:trHeight w:val="288"/>
          <w:jc w:val="center"/>
        </w:trPr>
        <w:tc>
          <w:tcPr>
            <w:tcW w:w="0" w:type="auto"/>
            <w:vAlign w:val="center"/>
          </w:tcPr>
          <w:p w14:paraId="79375086" w14:textId="77777777" w:rsidR="00C220A9" w:rsidRDefault="00C220A9" w:rsidP="00D53FCF">
            <w:pPr>
              <w:pStyle w:val="Table"/>
              <w:jc w:val="left"/>
              <w:rPr>
                <w:lang w:val="en-US"/>
              </w:rPr>
            </w:pPr>
            <w:r>
              <w:t>1000 MCM</w:t>
            </w:r>
          </w:p>
        </w:tc>
        <w:tc>
          <w:tcPr>
            <w:tcW w:w="0" w:type="auto"/>
            <w:vAlign w:val="center"/>
          </w:tcPr>
          <w:p w14:paraId="5A1921E2" w14:textId="030751AE" w:rsidR="00C220A9" w:rsidRPr="005508D7" w:rsidRDefault="00C220A9" w:rsidP="00D53FCF">
            <w:pPr>
              <w:pStyle w:val="Table"/>
              <w:jc w:val="left"/>
              <w:rPr>
                <w:rFonts w:cs="Arial"/>
                <w:lang w:val="en-US"/>
              </w:rPr>
            </w:pPr>
            <w:r w:rsidRPr="005508D7">
              <w:rPr>
                <w:rFonts w:cs="Arial"/>
                <w:color w:val="000000"/>
              </w:rPr>
              <w:t>2</w:t>
            </w:r>
            <w:r>
              <w:rPr>
                <w:rFonts w:cs="Arial"/>
                <w:color w:val="000000"/>
              </w:rPr>
              <w:t>6</w:t>
            </w:r>
          </w:p>
        </w:tc>
        <w:tc>
          <w:tcPr>
            <w:tcW w:w="0" w:type="auto"/>
            <w:vAlign w:val="center"/>
          </w:tcPr>
          <w:p w14:paraId="1135C906" w14:textId="7088B478" w:rsidR="00C220A9" w:rsidRPr="005508D7" w:rsidRDefault="00C220A9" w:rsidP="00D53FCF">
            <w:pPr>
              <w:pStyle w:val="Table"/>
              <w:jc w:val="left"/>
              <w:rPr>
                <w:rFonts w:cs="Arial"/>
                <w:lang w:val="en-US"/>
              </w:rPr>
            </w:pPr>
            <w:r w:rsidRPr="005508D7">
              <w:rPr>
                <w:rFonts w:cs="Arial"/>
                <w:color w:val="000000"/>
              </w:rPr>
              <w:t>38</w:t>
            </w:r>
          </w:p>
        </w:tc>
        <w:tc>
          <w:tcPr>
            <w:tcW w:w="0" w:type="auto"/>
            <w:vAlign w:val="center"/>
          </w:tcPr>
          <w:p w14:paraId="576DB090" w14:textId="77777777" w:rsidR="00C220A9" w:rsidRDefault="00C220A9" w:rsidP="00D53FCF">
            <w:pPr>
              <w:pStyle w:val="Table"/>
              <w:jc w:val="left"/>
              <w:rPr>
                <w:lang w:val="en-US"/>
              </w:rPr>
            </w:pPr>
            <w:r>
              <w:t>0.09174</w:t>
            </w:r>
          </w:p>
        </w:tc>
      </w:tr>
      <w:tr w:rsidR="00C220A9" w14:paraId="7C176B90" w14:textId="77777777" w:rsidTr="00D53FCF">
        <w:trPr>
          <w:trHeight w:val="288"/>
          <w:jc w:val="center"/>
        </w:trPr>
        <w:tc>
          <w:tcPr>
            <w:tcW w:w="0" w:type="auto"/>
            <w:vAlign w:val="center"/>
          </w:tcPr>
          <w:p w14:paraId="041D02A7" w14:textId="77777777" w:rsidR="00C220A9" w:rsidRDefault="00C220A9" w:rsidP="00D53FCF">
            <w:pPr>
              <w:pStyle w:val="Table"/>
              <w:jc w:val="left"/>
              <w:rPr>
                <w:lang w:val="en-US"/>
              </w:rPr>
            </w:pPr>
            <w:r>
              <w:t>750 MCM</w:t>
            </w:r>
          </w:p>
        </w:tc>
        <w:tc>
          <w:tcPr>
            <w:tcW w:w="0" w:type="auto"/>
            <w:vAlign w:val="center"/>
          </w:tcPr>
          <w:p w14:paraId="67FB7557" w14:textId="23C53CD3" w:rsidR="00C220A9" w:rsidRPr="005508D7" w:rsidRDefault="00C220A9" w:rsidP="00D53FCF">
            <w:pPr>
              <w:pStyle w:val="Table"/>
              <w:jc w:val="left"/>
              <w:rPr>
                <w:rFonts w:cs="Arial"/>
                <w:lang w:val="en-US"/>
              </w:rPr>
            </w:pPr>
            <w:r w:rsidRPr="005508D7">
              <w:rPr>
                <w:rFonts w:cs="Arial"/>
                <w:color w:val="000000"/>
              </w:rPr>
              <w:t>3</w:t>
            </w:r>
            <w:r>
              <w:rPr>
                <w:rFonts w:cs="Arial"/>
                <w:color w:val="000000"/>
              </w:rPr>
              <w:t>5</w:t>
            </w:r>
          </w:p>
        </w:tc>
        <w:tc>
          <w:tcPr>
            <w:tcW w:w="0" w:type="auto"/>
            <w:vAlign w:val="center"/>
          </w:tcPr>
          <w:p w14:paraId="34D17F0C" w14:textId="099E9A34" w:rsidR="00C220A9" w:rsidRPr="005508D7" w:rsidRDefault="00C220A9" w:rsidP="00D53FCF">
            <w:pPr>
              <w:pStyle w:val="Table"/>
              <w:jc w:val="left"/>
              <w:rPr>
                <w:rFonts w:cs="Arial"/>
                <w:lang w:val="en-US"/>
              </w:rPr>
            </w:pPr>
            <w:r w:rsidRPr="005508D7">
              <w:rPr>
                <w:rFonts w:cs="Arial"/>
                <w:color w:val="000000"/>
              </w:rPr>
              <w:t>40</w:t>
            </w:r>
          </w:p>
        </w:tc>
        <w:tc>
          <w:tcPr>
            <w:tcW w:w="0" w:type="auto"/>
            <w:vAlign w:val="center"/>
          </w:tcPr>
          <w:p w14:paraId="6403AD2C" w14:textId="77777777" w:rsidR="00C220A9" w:rsidRDefault="00C220A9" w:rsidP="00D53FCF">
            <w:pPr>
              <w:pStyle w:val="Table"/>
              <w:jc w:val="left"/>
              <w:rPr>
                <w:lang w:val="en-US"/>
              </w:rPr>
            </w:pPr>
            <w:r>
              <w:t>0.08230</w:t>
            </w:r>
          </w:p>
        </w:tc>
      </w:tr>
      <w:tr w:rsidR="00C220A9" w14:paraId="6225B4A9" w14:textId="77777777" w:rsidTr="00D53FCF">
        <w:trPr>
          <w:trHeight w:val="288"/>
          <w:jc w:val="center"/>
        </w:trPr>
        <w:tc>
          <w:tcPr>
            <w:tcW w:w="0" w:type="auto"/>
            <w:vAlign w:val="center"/>
          </w:tcPr>
          <w:p w14:paraId="298679CF" w14:textId="77777777" w:rsidR="00C220A9" w:rsidRDefault="00C220A9" w:rsidP="00D53FCF">
            <w:pPr>
              <w:pStyle w:val="Table"/>
              <w:jc w:val="left"/>
              <w:rPr>
                <w:lang w:val="en-US"/>
              </w:rPr>
            </w:pPr>
            <w:r>
              <w:t>500 MCM</w:t>
            </w:r>
          </w:p>
        </w:tc>
        <w:tc>
          <w:tcPr>
            <w:tcW w:w="0" w:type="auto"/>
            <w:vAlign w:val="center"/>
          </w:tcPr>
          <w:p w14:paraId="26FBD5D7" w14:textId="04F894AA" w:rsidR="00C220A9" w:rsidRPr="005508D7" w:rsidRDefault="00C220A9" w:rsidP="00D53FCF">
            <w:pPr>
              <w:pStyle w:val="Table"/>
              <w:jc w:val="left"/>
              <w:rPr>
                <w:rFonts w:cs="Arial"/>
                <w:lang w:val="en-US"/>
              </w:rPr>
            </w:pPr>
            <w:r>
              <w:rPr>
                <w:rFonts w:cs="Arial"/>
                <w:color w:val="000000"/>
              </w:rPr>
              <w:t>50</w:t>
            </w:r>
          </w:p>
        </w:tc>
        <w:tc>
          <w:tcPr>
            <w:tcW w:w="0" w:type="auto"/>
            <w:vAlign w:val="center"/>
          </w:tcPr>
          <w:p w14:paraId="26475234" w14:textId="7ABF0037" w:rsidR="00C220A9" w:rsidRPr="005508D7" w:rsidRDefault="00C220A9" w:rsidP="00D53FCF">
            <w:pPr>
              <w:pStyle w:val="Table"/>
              <w:jc w:val="left"/>
              <w:rPr>
                <w:rFonts w:cs="Arial"/>
                <w:lang w:val="en-US"/>
              </w:rPr>
            </w:pPr>
            <w:r w:rsidRPr="005508D7">
              <w:rPr>
                <w:rFonts w:cs="Arial"/>
                <w:color w:val="000000"/>
              </w:rPr>
              <w:t>43</w:t>
            </w:r>
          </w:p>
        </w:tc>
        <w:tc>
          <w:tcPr>
            <w:tcW w:w="0" w:type="auto"/>
            <w:vAlign w:val="center"/>
          </w:tcPr>
          <w:p w14:paraId="1929581B" w14:textId="77777777" w:rsidR="00C220A9" w:rsidRDefault="00C220A9" w:rsidP="00D53FCF">
            <w:pPr>
              <w:pStyle w:val="Table"/>
              <w:jc w:val="left"/>
              <w:rPr>
                <w:lang w:val="en-US"/>
              </w:rPr>
            </w:pPr>
            <w:r>
              <w:t>0.07041</w:t>
            </w:r>
          </w:p>
        </w:tc>
      </w:tr>
      <w:tr w:rsidR="00C220A9" w14:paraId="238319DD" w14:textId="77777777" w:rsidTr="00D53FCF">
        <w:trPr>
          <w:trHeight w:val="288"/>
          <w:jc w:val="center"/>
        </w:trPr>
        <w:tc>
          <w:tcPr>
            <w:tcW w:w="0" w:type="auto"/>
            <w:vAlign w:val="center"/>
          </w:tcPr>
          <w:p w14:paraId="5B90A1B7" w14:textId="77777777" w:rsidR="00C220A9" w:rsidRDefault="00C220A9" w:rsidP="00D53FCF">
            <w:pPr>
              <w:pStyle w:val="Table"/>
              <w:jc w:val="left"/>
              <w:rPr>
                <w:lang w:val="en-US"/>
              </w:rPr>
            </w:pPr>
            <w:r>
              <w:t>4/0 AWG</w:t>
            </w:r>
          </w:p>
        </w:tc>
        <w:tc>
          <w:tcPr>
            <w:tcW w:w="0" w:type="auto"/>
            <w:vAlign w:val="center"/>
          </w:tcPr>
          <w:p w14:paraId="5698E004" w14:textId="7C8EBBE3" w:rsidR="00C220A9" w:rsidRPr="005508D7" w:rsidRDefault="00C220A9" w:rsidP="00D53FCF">
            <w:pPr>
              <w:pStyle w:val="Table"/>
              <w:jc w:val="left"/>
              <w:rPr>
                <w:rFonts w:cs="Arial"/>
                <w:lang w:val="en-US"/>
              </w:rPr>
            </w:pPr>
            <w:r w:rsidRPr="005508D7">
              <w:rPr>
                <w:rFonts w:cs="Arial"/>
                <w:color w:val="000000"/>
              </w:rPr>
              <w:t>11</w:t>
            </w:r>
            <w:r>
              <w:rPr>
                <w:rFonts w:cs="Arial"/>
                <w:color w:val="000000"/>
              </w:rPr>
              <w:t>8</w:t>
            </w:r>
          </w:p>
        </w:tc>
        <w:tc>
          <w:tcPr>
            <w:tcW w:w="0" w:type="auto"/>
            <w:vAlign w:val="center"/>
          </w:tcPr>
          <w:p w14:paraId="41D6E0EE" w14:textId="28A4C56B" w:rsidR="00C220A9" w:rsidRPr="005508D7" w:rsidRDefault="00C220A9" w:rsidP="00D53FCF">
            <w:pPr>
              <w:pStyle w:val="Table"/>
              <w:jc w:val="left"/>
              <w:rPr>
                <w:rFonts w:cs="Arial"/>
                <w:lang w:val="en-US"/>
              </w:rPr>
            </w:pPr>
            <w:r w:rsidRPr="005508D7">
              <w:rPr>
                <w:rFonts w:cs="Arial"/>
                <w:color w:val="000000"/>
              </w:rPr>
              <w:t>48</w:t>
            </w:r>
          </w:p>
        </w:tc>
        <w:tc>
          <w:tcPr>
            <w:tcW w:w="0" w:type="auto"/>
            <w:vAlign w:val="center"/>
          </w:tcPr>
          <w:p w14:paraId="6B7FDE61" w14:textId="77777777" w:rsidR="00C220A9" w:rsidRDefault="00C220A9" w:rsidP="00D53FCF">
            <w:pPr>
              <w:pStyle w:val="Table"/>
              <w:jc w:val="left"/>
              <w:rPr>
                <w:lang w:val="en-US"/>
              </w:rPr>
            </w:pPr>
            <w:r>
              <w:t>0.05273</w:t>
            </w:r>
          </w:p>
        </w:tc>
      </w:tr>
      <w:tr w:rsidR="00C220A9" w14:paraId="749642B6" w14:textId="77777777" w:rsidTr="00D53FCF">
        <w:trPr>
          <w:trHeight w:val="288"/>
          <w:jc w:val="center"/>
        </w:trPr>
        <w:tc>
          <w:tcPr>
            <w:tcW w:w="0" w:type="auto"/>
            <w:vAlign w:val="center"/>
          </w:tcPr>
          <w:p w14:paraId="7783F90A" w14:textId="77777777" w:rsidR="00C220A9" w:rsidRDefault="00C220A9" w:rsidP="00D53FCF">
            <w:pPr>
              <w:pStyle w:val="Table"/>
              <w:jc w:val="left"/>
              <w:rPr>
                <w:lang w:val="en-US"/>
              </w:rPr>
            </w:pPr>
            <w:r>
              <w:t>1/0 AWG</w:t>
            </w:r>
          </w:p>
        </w:tc>
        <w:tc>
          <w:tcPr>
            <w:tcW w:w="0" w:type="auto"/>
            <w:vAlign w:val="center"/>
          </w:tcPr>
          <w:p w14:paraId="1CF5F8F5" w14:textId="4302B857" w:rsidR="00C220A9" w:rsidRPr="005508D7" w:rsidRDefault="00C220A9" w:rsidP="00D53FCF">
            <w:pPr>
              <w:pStyle w:val="Table"/>
              <w:jc w:val="left"/>
              <w:rPr>
                <w:rFonts w:cs="Arial"/>
                <w:lang w:val="en-US"/>
              </w:rPr>
            </w:pPr>
            <w:r w:rsidRPr="005508D7">
              <w:rPr>
                <w:rFonts w:cs="Arial"/>
                <w:color w:val="000000"/>
              </w:rPr>
              <w:t>25</w:t>
            </w:r>
            <w:r>
              <w:rPr>
                <w:rFonts w:cs="Arial"/>
                <w:color w:val="000000"/>
              </w:rPr>
              <w:t>1</w:t>
            </w:r>
          </w:p>
        </w:tc>
        <w:tc>
          <w:tcPr>
            <w:tcW w:w="0" w:type="auto"/>
            <w:vAlign w:val="center"/>
          </w:tcPr>
          <w:p w14:paraId="235CA074" w14:textId="30FE43ED" w:rsidR="00C220A9" w:rsidRPr="005508D7" w:rsidRDefault="00C220A9" w:rsidP="00D53FCF">
            <w:pPr>
              <w:pStyle w:val="Table"/>
              <w:jc w:val="left"/>
              <w:rPr>
                <w:rFonts w:cs="Arial"/>
                <w:lang w:val="en-US"/>
              </w:rPr>
            </w:pPr>
            <w:r w:rsidRPr="005508D7">
              <w:rPr>
                <w:rFonts w:cs="Arial"/>
                <w:color w:val="000000"/>
              </w:rPr>
              <w:t>54</w:t>
            </w:r>
          </w:p>
        </w:tc>
        <w:tc>
          <w:tcPr>
            <w:tcW w:w="0" w:type="auto"/>
            <w:vAlign w:val="center"/>
          </w:tcPr>
          <w:p w14:paraId="338446A0" w14:textId="77777777" w:rsidR="00C220A9" w:rsidRDefault="00C220A9" w:rsidP="00D53FCF">
            <w:pPr>
              <w:pStyle w:val="Table"/>
              <w:jc w:val="left"/>
              <w:rPr>
                <w:lang w:val="en-US"/>
              </w:rPr>
            </w:pPr>
            <w:r>
              <w:t>0.04237</w:t>
            </w:r>
          </w:p>
        </w:tc>
      </w:tr>
    </w:tbl>
    <w:p w14:paraId="438A311C" w14:textId="77777777" w:rsidR="00130B84" w:rsidRDefault="00130B84" w:rsidP="00C4519F">
      <w:pPr>
        <w:pStyle w:val="NoSpacing"/>
      </w:pPr>
    </w:p>
    <w:p w14:paraId="278AD5B7" w14:textId="69C6134B" w:rsidR="00130B84" w:rsidRDefault="00130B84" w:rsidP="00130B84">
      <w:pPr>
        <w:pStyle w:val="Caption"/>
      </w:pPr>
      <w:bookmarkStart w:id="68" w:name="_Ref13485594"/>
      <w:bookmarkStart w:id="69" w:name="_Toc2337679"/>
      <w:bookmarkStart w:id="70" w:name="_Toc2347930"/>
      <w:bookmarkStart w:id="71" w:name="_Toc15479308"/>
      <w:bookmarkStart w:id="72" w:name="_Toc16602710"/>
      <w:bookmarkStart w:id="73" w:name="_Toc36203199"/>
      <w:r>
        <w:t xml:space="preserve">Table </w:t>
      </w:r>
      <w:r>
        <w:fldChar w:fldCharType="begin"/>
      </w:r>
      <w:r>
        <w:instrText xml:space="preserve"> SEQ Table \* ARABIC </w:instrText>
      </w:r>
      <w:r>
        <w:fldChar w:fldCharType="separate"/>
      </w:r>
      <w:r w:rsidR="005610F7">
        <w:rPr>
          <w:noProof/>
        </w:rPr>
        <w:t>11</w:t>
      </w:r>
      <w:r>
        <w:rPr>
          <w:noProof/>
        </w:rPr>
        <w:fldChar w:fldCharType="end"/>
      </w:r>
      <w:bookmarkEnd w:id="68"/>
      <w:r>
        <w:rPr>
          <w:lang w:val="en-US"/>
        </w:rPr>
        <w:t>. Cable Zero Sequence Impedance</w:t>
      </w:r>
      <w:bookmarkEnd w:id="69"/>
      <w:bookmarkEnd w:id="70"/>
      <w:bookmarkEnd w:id="71"/>
      <w:bookmarkEnd w:id="72"/>
      <w:bookmarkEnd w:id="73"/>
    </w:p>
    <w:tbl>
      <w:tblPr>
        <w:tblStyle w:val="TableGrid"/>
        <w:tblW w:w="0" w:type="auto"/>
        <w:jc w:val="center"/>
        <w:tblLook w:val="04A0" w:firstRow="1" w:lastRow="0" w:firstColumn="1" w:lastColumn="0" w:noHBand="0" w:noVBand="1"/>
      </w:tblPr>
      <w:tblGrid>
        <w:gridCol w:w="1572"/>
        <w:gridCol w:w="1007"/>
        <w:gridCol w:w="1056"/>
        <w:gridCol w:w="2121"/>
      </w:tblGrid>
      <w:tr w:rsidR="00130B84" w14:paraId="41BB90E6" w14:textId="77777777" w:rsidTr="000D2082">
        <w:trPr>
          <w:trHeight w:val="432"/>
          <w:jc w:val="center"/>
        </w:trPr>
        <w:tc>
          <w:tcPr>
            <w:tcW w:w="0" w:type="auto"/>
            <w:shd w:val="clear" w:color="auto" w:fill="DEEAF6" w:themeFill="accent1" w:themeFillTint="33"/>
            <w:vAlign w:val="center"/>
          </w:tcPr>
          <w:p w14:paraId="14359F74" w14:textId="77777777" w:rsidR="00130B84" w:rsidRDefault="00130B84" w:rsidP="000D2082">
            <w:pPr>
              <w:pStyle w:val="TableHeader"/>
            </w:pPr>
            <w:r>
              <w:t>MV Cable Size</w:t>
            </w:r>
          </w:p>
        </w:tc>
        <w:tc>
          <w:tcPr>
            <w:tcW w:w="0" w:type="auto"/>
            <w:shd w:val="clear" w:color="auto" w:fill="DEEAF6" w:themeFill="accent1" w:themeFillTint="33"/>
            <w:vAlign w:val="center"/>
          </w:tcPr>
          <w:p w14:paraId="6832F40A" w14:textId="77777777" w:rsidR="00130B84" w:rsidRDefault="00130B84" w:rsidP="000D2082">
            <w:pPr>
              <w:pStyle w:val="TableHeader"/>
            </w:pPr>
            <w:r>
              <w:t>R [µΩ/ft]</w:t>
            </w:r>
          </w:p>
        </w:tc>
        <w:tc>
          <w:tcPr>
            <w:tcW w:w="0" w:type="auto"/>
            <w:shd w:val="clear" w:color="auto" w:fill="DEEAF6" w:themeFill="accent1" w:themeFillTint="33"/>
            <w:vAlign w:val="center"/>
          </w:tcPr>
          <w:p w14:paraId="05C907BE" w14:textId="77777777" w:rsidR="00130B84" w:rsidRPr="00C0327B" w:rsidRDefault="00130B84" w:rsidP="000D2082">
            <w:pPr>
              <w:pStyle w:val="TableHeader"/>
            </w:pPr>
            <w:r>
              <w:t>X</w:t>
            </w:r>
            <w:r>
              <w:rPr>
                <w:vertAlign w:val="subscript"/>
              </w:rPr>
              <w:t xml:space="preserve">L </w:t>
            </w:r>
            <w:r>
              <w:t>[µΩ/ft]</w:t>
            </w:r>
          </w:p>
        </w:tc>
        <w:tc>
          <w:tcPr>
            <w:tcW w:w="0" w:type="auto"/>
            <w:shd w:val="clear" w:color="auto" w:fill="DEEAF6" w:themeFill="accent1" w:themeFillTint="33"/>
            <w:vAlign w:val="center"/>
          </w:tcPr>
          <w:p w14:paraId="0C3AAAEA" w14:textId="77777777" w:rsidR="00130B84" w:rsidRPr="00C0327B" w:rsidRDefault="00130B84" w:rsidP="000D2082">
            <w:pPr>
              <w:pStyle w:val="TableHeader"/>
            </w:pPr>
            <w:r>
              <w:t>Capacitance [µF/</w:t>
            </w:r>
            <w:proofErr w:type="spellStart"/>
            <w:r>
              <w:t>kft</w:t>
            </w:r>
            <w:proofErr w:type="spellEnd"/>
            <w:r>
              <w:t>]</w:t>
            </w:r>
          </w:p>
        </w:tc>
      </w:tr>
      <w:tr w:rsidR="00C220A9" w14:paraId="2288D9CD" w14:textId="77777777" w:rsidTr="00D53FCF">
        <w:trPr>
          <w:trHeight w:val="288"/>
          <w:jc w:val="center"/>
        </w:trPr>
        <w:tc>
          <w:tcPr>
            <w:tcW w:w="0" w:type="auto"/>
            <w:vAlign w:val="center"/>
          </w:tcPr>
          <w:p w14:paraId="53B2A2BE" w14:textId="77777777" w:rsidR="00C220A9" w:rsidRDefault="00C220A9" w:rsidP="00D53FCF">
            <w:pPr>
              <w:pStyle w:val="Table"/>
              <w:jc w:val="left"/>
              <w:rPr>
                <w:lang w:val="en-US"/>
              </w:rPr>
            </w:pPr>
            <w:r>
              <w:t>1250 MCM</w:t>
            </w:r>
          </w:p>
        </w:tc>
        <w:tc>
          <w:tcPr>
            <w:tcW w:w="0" w:type="auto"/>
            <w:vAlign w:val="center"/>
          </w:tcPr>
          <w:p w14:paraId="071A2F0A" w14:textId="4B378023" w:rsidR="00C220A9" w:rsidRPr="005508D7" w:rsidRDefault="00C220A9" w:rsidP="00D53FCF">
            <w:pPr>
              <w:pStyle w:val="Table"/>
              <w:jc w:val="left"/>
              <w:rPr>
                <w:rFonts w:cs="Arial"/>
                <w:lang w:val="en-US"/>
              </w:rPr>
            </w:pPr>
            <w:r>
              <w:rPr>
                <w:rFonts w:cs="Arial"/>
                <w:color w:val="000000"/>
              </w:rPr>
              <w:t>266</w:t>
            </w:r>
          </w:p>
        </w:tc>
        <w:tc>
          <w:tcPr>
            <w:tcW w:w="0" w:type="auto"/>
            <w:vAlign w:val="center"/>
          </w:tcPr>
          <w:p w14:paraId="128B4836" w14:textId="29BCC139" w:rsidR="00C220A9" w:rsidRPr="005508D7" w:rsidRDefault="00C220A9" w:rsidP="00D53FCF">
            <w:pPr>
              <w:pStyle w:val="Table"/>
              <w:jc w:val="left"/>
              <w:rPr>
                <w:rFonts w:cs="Arial"/>
                <w:lang w:val="en-US"/>
              </w:rPr>
            </w:pPr>
            <w:r w:rsidRPr="005508D7">
              <w:rPr>
                <w:rFonts w:cs="Arial"/>
                <w:color w:val="000000"/>
              </w:rPr>
              <w:t>1</w:t>
            </w:r>
            <w:r>
              <w:rPr>
                <w:rFonts w:cs="Arial"/>
                <w:color w:val="000000"/>
              </w:rPr>
              <w:t>37</w:t>
            </w:r>
          </w:p>
        </w:tc>
        <w:tc>
          <w:tcPr>
            <w:tcW w:w="0" w:type="auto"/>
            <w:vAlign w:val="center"/>
          </w:tcPr>
          <w:p w14:paraId="045DEE3A" w14:textId="77777777" w:rsidR="00C220A9" w:rsidRDefault="00C220A9" w:rsidP="00D53FCF">
            <w:pPr>
              <w:pStyle w:val="Table"/>
              <w:jc w:val="left"/>
              <w:rPr>
                <w:lang w:val="en-US"/>
              </w:rPr>
            </w:pPr>
            <w:r>
              <w:t>0.12009</w:t>
            </w:r>
          </w:p>
        </w:tc>
      </w:tr>
      <w:tr w:rsidR="00C220A9" w14:paraId="07FFC564" w14:textId="77777777" w:rsidTr="00D53FCF">
        <w:trPr>
          <w:trHeight w:val="288"/>
          <w:jc w:val="center"/>
        </w:trPr>
        <w:tc>
          <w:tcPr>
            <w:tcW w:w="0" w:type="auto"/>
            <w:vAlign w:val="center"/>
          </w:tcPr>
          <w:p w14:paraId="77183FD2" w14:textId="77777777" w:rsidR="00C220A9" w:rsidRDefault="00C220A9" w:rsidP="00D53FCF">
            <w:pPr>
              <w:pStyle w:val="Table"/>
              <w:jc w:val="left"/>
              <w:rPr>
                <w:lang w:val="en-US"/>
              </w:rPr>
            </w:pPr>
            <w:r>
              <w:t>1000 MCM</w:t>
            </w:r>
          </w:p>
        </w:tc>
        <w:tc>
          <w:tcPr>
            <w:tcW w:w="0" w:type="auto"/>
            <w:vAlign w:val="center"/>
          </w:tcPr>
          <w:p w14:paraId="78555DE3" w14:textId="3B86FF84" w:rsidR="00C220A9" w:rsidRPr="005508D7" w:rsidRDefault="00C220A9" w:rsidP="00D53FCF">
            <w:pPr>
              <w:pStyle w:val="Table"/>
              <w:jc w:val="left"/>
              <w:rPr>
                <w:rFonts w:cs="Arial"/>
                <w:lang w:val="en-US"/>
              </w:rPr>
            </w:pPr>
            <w:r>
              <w:rPr>
                <w:rFonts w:cs="Arial"/>
                <w:color w:val="000000"/>
              </w:rPr>
              <w:t>309</w:t>
            </w:r>
          </w:p>
        </w:tc>
        <w:tc>
          <w:tcPr>
            <w:tcW w:w="0" w:type="auto"/>
            <w:vAlign w:val="center"/>
          </w:tcPr>
          <w:p w14:paraId="7DFFBE61" w14:textId="779CE0DC" w:rsidR="00C220A9" w:rsidRPr="005508D7" w:rsidRDefault="00C220A9" w:rsidP="00D53FCF">
            <w:pPr>
              <w:pStyle w:val="Table"/>
              <w:jc w:val="left"/>
              <w:rPr>
                <w:rFonts w:cs="Arial"/>
                <w:lang w:val="en-US"/>
              </w:rPr>
            </w:pPr>
            <w:r w:rsidRPr="005508D7">
              <w:rPr>
                <w:rFonts w:cs="Arial"/>
                <w:color w:val="000000"/>
              </w:rPr>
              <w:t>1</w:t>
            </w:r>
            <w:r>
              <w:rPr>
                <w:rFonts w:cs="Arial"/>
                <w:color w:val="000000"/>
              </w:rPr>
              <w:t>96</w:t>
            </w:r>
          </w:p>
        </w:tc>
        <w:tc>
          <w:tcPr>
            <w:tcW w:w="0" w:type="auto"/>
            <w:vAlign w:val="center"/>
          </w:tcPr>
          <w:p w14:paraId="57378540" w14:textId="77777777" w:rsidR="00C220A9" w:rsidRDefault="00C220A9" w:rsidP="00D53FCF">
            <w:pPr>
              <w:pStyle w:val="Table"/>
              <w:jc w:val="left"/>
              <w:rPr>
                <w:lang w:val="en-US"/>
              </w:rPr>
            </w:pPr>
            <w:r>
              <w:t>0.09174</w:t>
            </w:r>
          </w:p>
        </w:tc>
      </w:tr>
      <w:tr w:rsidR="00C220A9" w14:paraId="3A277213" w14:textId="77777777" w:rsidTr="00D53FCF">
        <w:trPr>
          <w:trHeight w:val="288"/>
          <w:jc w:val="center"/>
        </w:trPr>
        <w:tc>
          <w:tcPr>
            <w:tcW w:w="0" w:type="auto"/>
            <w:vAlign w:val="center"/>
          </w:tcPr>
          <w:p w14:paraId="7A443855" w14:textId="77777777" w:rsidR="00C220A9" w:rsidRDefault="00C220A9" w:rsidP="00D53FCF">
            <w:pPr>
              <w:pStyle w:val="Table"/>
              <w:jc w:val="left"/>
              <w:rPr>
                <w:lang w:val="en-US"/>
              </w:rPr>
            </w:pPr>
            <w:r>
              <w:t>750 MCM</w:t>
            </w:r>
          </w:p>
        </w:tc>
        <w:tc>
          <w:tcPr>
            <w:tcW w:w="0" w:type="auto"/>
            <w:vAlign w:val="center"/>
          </w:tcPr>
          <w:p w14:paraId="26321F20" w14:textId="2A7F4598" w:rsidR="00C220A9" w:rsidRPr="005508D7" w:rsidRDefault="00C220A9" w:rsidP="00D53FCF">
            <w:pPr>
              <w:pStyle w:val="Table"/>
              <w:jc w:val="left"/>
              <w:rPr>
                <w:rFonts w:cs="Arial"/>
                <w:lang w:val="en-US"/>
              </w:rPr>
            </w:pPr>
            <w:r>
              <w:rPr>
                <w:rFonts w:cs="Arial"/>
                <w:color w:val="000000"/>
              </w:rPr>
              <w:t>252</w:t>
            </w:r>
          </w:p>
        </w:tc>
        <w:tc>
          <w:tcPr>
            <w:tcW w:w="0" w:type="auto"/>
            <w:vAlign w:val="center"/>
          </w:tcPr>
          <w:p w14:paraId="6BE0C70B" w14:textId="102396DB" w:rsidR="00C220A9" w:rsidRPr="005508D7" w:rsidRDefault="00C220A9" w:rsidP="00D53FCF">
            <w:pPr>
              <w:pStyle w:val="Table"/>
              <w:jc w:val="left"/>
              <w:rPr>
                <w:rFonts w:cs="Arial"/>
                <w:lang w:val="en-US"/>
              </w:rPr>
            </w:pPr>
            <w:r>
              <w:rPr>
                <w:rFonts w:cs="Arial"/>
                <w:color w:val="000000"/>
              </w:rPr>
              <w:t>108</w:t>
            </w:r>
          </w:p>
        </w:tc>
        <w:tc>
          <w:tcPr>
            <w:tcW w:w="0" w:type="auto"/>
            <w:vAlign w:val="center"/>
          </w:tcPr>
          <w:p w14:paraId="2940E895" w14:textId="77777777" w:rsidR="00C220A9" w:rsidRDefault="00C220A9" w:rsidP="00D53FCF">
            <w:pPr>
              <w:pStyle w:val="Table"/>
              <w:jc w:val="left"/>
              <w:rPr>
                <w:lang w:val="en-US"/>
              </w:rPr>
            </w:pPr>
            <w:r>
              <w:t>0.08230</w:t>
            </w:r>
          </w:p>
        </w:tc>
      </w:tr>
      <w:tr w:rsidR="00C220A9" w14:paraId="2050B48A" w14:textId="77777777" w:rsidTr="00D53FCF">
        <w:trPr>
          <w:trHeight w:val="288"/>
          <w:jc w:val="center"/>
        </w:trPr>
        <w:tc>
          <w:tcPr>
            <w:tcW w:w="0" w:type="auto"/>
            <w:vAlign w:val="center"/>
          </w:tcPr>
          <w:p w14:paraId="1650037E" w14:textId="77777777" w:rsidR="00C220A9" w:rsidRDefault="00C220A9" w:rsidP="00D53FCF">
            <w:pPr>
              <w:pStyle w:val="Table"/>
              <w:jc w:val="left"/>
              <w:rPr>
                <w:lang w:val="en-US"/>
              </w:rPr>
            </w:pPr>
            <w:r>
              <w:t>500 MCM</w:t>
            </w:r>
          </w:p>
        </w:tc>
        <w:tc>
          <w:tcPr>
            <w:tcW w:w="0" w:type="auto"/>
            <w:vAlign w:val="center"/>
          </w:tcPr>
          <w:p w14:paraId="16A2C248" w14:textId="1A93A475" w:rsidR="00C220A9" w:rsidRPr="005508D7" w:rsidRDefault="00C220A9" w:rsidP="00D53FCF">
            <w:pPr>
              <w:pStyle w:val="Table"/>
              <w:jc w:val="left"/>
              <w:rPr>
                <w:rFonts w:cs="Arial"/>
                <w:lang w:val="en-US"/>
              </w:rPr>
            </w:pPr>
            <w:r>
              <w:rPr>
                <w:rFonts w:cs="Arial"/>
                <w:color w:val="000000"/>
              </w:rPr>
              <w:t>330</w:t>
            </w:r>
          </w:p>
        </w:tc>
        <w:tc>
          <w:tcPr>
            <w:tcW w:w="0" w:type="auto"/>
            <w:vAlign w:val="center"/>
          </w:tcPr>
          <w:p w14:paraId="7D03FEE6" w14:textId="2EC9C102" w:rsidR="00C220A9" w:rsidRPr="005508D7" w:rsidRDefault="00C220A9" w:rsidP="00D53FCF">
            <w:pPr>
              <w:pStyle w:val="Table"/>
              <w:jc w:val="left"/>
              <w:rPr>
                <w:rFonts w:cs="Arial"/>
                <w:lang w:val="en-US"/>
              </w:rPr>
            </w:pPr>
            <w:r w:rsidRPr="005508D7">
              <w:rPr>
                <w:rFonts w:cs="Arial"/>
                <w:color w:val="000000"/>
              </w:rPr>
              <w:t>1</w:t>
            </w:r>
            <w:r>
              <w:rPr>
                <w:rFonts w:cs="Arial"/>
                <w:color w:val="000000"/>
              </w:rPr>
              <w:t>89</w:t>
            </w:r>
          </w:p>
        </w:tc>
        <w:tc>
          <w:tcPr>
            <w:tcW w:w="0" w:type="auto"/>
            <w:vAlign w:val="center"/>
          </w:tcPr>
          <w:p w14:paraId="1D56A6FB" w14:textId="77777777" w:rsidR="00C220A9" w:rsidRDefault="00C220A9" w:rsidP="00D53FCF">
            <w:pPr>
              <w:pStyle w:val="Table"/>
              <w:jc w:val="left"/>
              <w:rPr>
                <w:lang w:val="en-US"/>
              </w:rPr>
            </w:pPr>
            <w:r>
              <w:t>0.07041</w:t>
            </w:r>
          </w:p>
        </w:tc>
      </w:tr>
      <w:tr w:rsidR="00C220A9" w14:paraId="51054424" w14:textId="77777777" w:rsidTr="00D53FCF">
        <w:trPr>
          <w:trHeight w:val="288"/>
          <w:jc w:val="center"/>
        </w:trPr>
        <w:tc>
          <w:tcPr>
            <w:tcW w:w="0" w:type="auto"/>
            <w:vAlign w:val="center"/>
          </w:tcPr>
          <w:p w14:paraId="532AE54D" w14:textId="77777777" w:rsidR="00C220A9" w:rsidRDefault="00C220A9" w:rsidP="00D53FCF">
            <w:pPr>
              <w:pStyle w:val="Table"/>
              <w:jc w:val="left"/>
              <w:rPr>
                <w:lang w:val="en-US"/>
              </w:rPr>
            </w:pPr>
            <w:r>
              <w:t>4/0 AWG</w:t>
            </w:r>
          </w:p>
        </w:tc>
        <w:tc>
          <w:tcPr>
            <w:tcW w:w="0" w:type="auto"/>
            <w:vAlign w:val="center"/>
          </w:tcPr>
          <w:p w14:paraId="2FABACA4" w14:textId="0FBDF702" w:rsidR="00C220A9" w:rsidRPr="005508D7" w:rsidRDefault="00C220A9" w:rsidP="00D53FCF">
            <w:pPr>
              <w:pStyle w:val="Table"/>
              <w:jc w:val="left"/>
              <w:rPr>
                <w:rFonts w:cs="Arial"/>
                <w:lang w:val="en-US"/>
              </w:rPr>
            </w:pPr>
            <w:r>
              <w:rPr>
                <w:rFonts w:cs="Arial"/>
                <w:color w:val="000000"/>
              </w:rPr>
              <w:t>353</w:t>
            </w:r>
          </w:p>
        </w:tc>
        <w:tc>
          <w:tcPr>
            <w:tcW w:w="0" w:type="auto"/>
            <w:vAlign w:val="center"/>
          </w:tcPr>
          <w:p w14:paraId="680AD81B" w14:textId="4321369D" w:rsidR="00C220A9" w:rsidRPr="005508D7" w:rsidRDefault="00C220A9" w:rsidP="00D53FCF">
            <w:pPr>
              <w:pStyle w:val="Table"/>
              <w:jc w:val="left"/>
              <w:rPr>
                <w:rFonts w:cs="Arial"/>
                <w:lang w:val="en-US"/>
              </w:rPr>
            </w:pPr>
            <w:r>
              <w:rPr>
                <w:rFonts w:cs="Arial"/>
              </w:rPr>
              <w:t>129</w:t>
            </w:r>
          </w:p>
        </w:tc>
        <w:tc>
          <w:tcPr>
            <w:tcW w:w="0" w:type="auto"/>
            <w:vAlign w:val="center"/>
          </w:tcPr>
          <w:p w14:paraId="03117D6C" w14:textId="77777777" w:rsidR="00C220A9" w:rsidRDefault="00C220A9" w:rsidP="00D53FCF">
            <w:pPr>
              <w:pStyle w:val="Table"/>
              <w:jc w:val="left"/>
              <w:rPr>
                <w:lang w:val="en-US"/>
              </w:rPr>
            </w:pPr>
            <w:r>
              <w:t>0.05273</w:t>
            </w:r>
          </w:p>
        </w:tc>
      </w:tr>
      <w:tr w:rsidR="00C220A9" w14:paraId="52BC7D32" w14:textId="77777777" w:rsidTr="00D53FCF">
        <w:trPr>
          <w:trHeight w:val="288"/>
          <w:jc w:val="center"/>
        </w:trPr>
        <w:tc>
          <w:tcPr>
            <w:tcW w:w="0" w:type="auto"/>
            <w:vAlign w:val="center"/>
          </w:tcPr>
          <w:p w14:paraId="521403DA" w14:textId="77777777" w:rsidR="00C220A9" w:rsidRDefault="00C220A9" w:rsidP="00D53FCF">
            <w:pPr>
              <w:pStyle w:val="Table"/>
              <w:jc w:val="left"/>
              <w:rPr>
                <w:lang w:val="en-US"/>
              </w:rPr>
            </w:pPr>
            <w:r>
              <w:t>1/0 AWG</w:t>
            </w:r>
          </w:p>
        </w:tc>
        <w:tc>
          <w:tcPr>
            <w:tcW w:w="0" w:type="auto"/>
            <w:vAlign w:val="center"/>
          </w:tcPr>
          <w:p w14:paraId="64E4ACD1" w14:textId="5F354476" w:rsidR="00C220A9" w:rsidRPr="005508D7" w:rsidRDefault="00C220A9" w:rsidP="00D53FCF">
            <w:pPr>
              <w:pStyle w:val="Table"/>
              <w:jc w:val="left"/>
              <w:rPr>
                <w:rFonts w:cs="Arial"/>
                <w:lang w:val="en-US"/>
              </w:rPr>
            </w:pPr>
            <w:r>
              <w:rPr>
                <w:rFonts w:cs="Arial"/>
                <w:color w:val="000000"/>
              </w:rPr>
              <w:t>545</w:t>
            </w:r>
          </w:p>
        </w:tc>
        <w:tc>
          <w:tcPr>
            <w:tcW w:w="0" w:type="auto"/>
            <w:vAlign w:val="center"/>
          </w:tcPr>
          <w:p w14:paraId="33C6B9F9" w14:textId="51DC8ABB" w:rsidR="00C220A9" w:rsidRPr="005508D7" w:rsidRDefault="00C220A9" w:rsidP="00D53FCF">
            <w:pPr>
              <w:pStyle w:val="Table"/>
              <w:jc w:val="left"/>
              <w:rPr>
                <w:rFonts w:cs="Arial"/>
                <w:lang w:val="en-US"/>
              </w:rPr>
            </w:pPr>
            <w:r>
              <w:rPr>
                <w:rFonts w:cs="Arial"/>
                <w:color w:val="000000"/>
              </w:rPr>
              <w:t>214</w:t>
            </w:r>
          </w:p>
        </w:tc>
        <w:tc>
          <w:tcPr>
            <w:tcW w:w="0" w:type="auto"/>
            <w:vAlign w:val="center"/>
          </w:tcPr>
          <w:p w14:paraId="69D95C72" w14:textId="77777777" w:rsidR="00C220A9" w:rsidRDefault="00C220A9" w:rsidP="00D53FCF">
            <w:pPr>
              <w:pStyle w:val="Table"/>
              <w:jc w:val="left"/>
              <w:rPr>
                <w:lang w:val="en-US"/>
              </w:rPr>
            </w:pPr>
            <w:r>
              <w:t>0.04237</w:t>
            </w:r>
          </w:p>
        </w:tc>
      </w:tr>
    </w:tbl>
    <w:p w14:paraId="241BC3B4" w14:textId="77777777" w:rsidR="00130B84" w:rsidRDefault="00130B84" w:rsidP="00130B84">
      <w:pPr>
        <w:pStyle w:val="NoSpacing"/>
      </w:pPr>
      <w:r>
        <w:br w:type="page"/>
      </w:r>
    </w:p>
    <w:p w14:paraId="582F9061" w14:textId="0EF33985" w:rsidR="00130B84" w:rsidRDefault="00130B84" w:rsidP="00130B84">
      <w:pPr>
        <w:pStyle w:val="BodyText"/>
        <w:numPr>
          <w:ilvl w:val="0"/>
          <w:numId w:val="5"/>
        </w:numPr>
        <w:ind w:left="360"/>
      </w:pPr>
      <w:bookmarkStart w:id="74" w:name="_Hlk16076675"/>
      <w:r>
        <w:lastRenderedPageBreak/>
        <w:t xml:space="preserve">Vestas </w:t>
      </w:r>
      <w:r w:rsidRPr="00A56CF7">
        <w:t>2</w:t>
      </w:r>
      <w:r>
        <w:t>.2 MW</w:t>
      </w:r>
      <w:r w:rsidRPr="00A56CF7">
        <w:t xml:space="preserve"> </w:t>
      </w:r>
      <w:r>
        <w:t>Specifications</w:t>
      </w:r>
      <w:r w:rsidR="00991B8D">
        <w:t xml:space="preserve"> are based on information</w:t>
      </w:r>
      <w:r>
        <w:t xml:space="preserve"> within </w:t>
      </w:r>
      <w:r w:rsidRPr="009B1A87">
        <w:rPr>
          <w:u w:val="single"/>
        </w:rPr>
        <w:t>0056-7860_V02 - 2.2MW Transformer Datasheets.pdf</w:t>
      </w:r>
      <w:r>
        <w:t>. This data was communicated via</w:t>
      </w:r>
      <w:r w:rsidR="00991B8D">
        <w:t xml:space="preserve"> KP</w:t>
      </w:r>
      <w:r w:rsidR="00D06F1B">
        <w:t xml:space="preserve"> </w:t>
      </w:r>
      <w:r>
        <w:t>RFI #</w:t>
      </w:r>
      <w:r w:rsidR="00991B8D">
        <w:t>4</w:t>
      </w:r>
      <w:r>
        <w:t xml:space="preserve"> (from Tenaska dated 06/25/2019). </w:t>
      </w:r>
      <w:r w:rsidR="00991B8D">
        <w:t>Additionally, t</w:t>
      </w:r>
      <w:r w:rsidR="00F7023B">
        <w:t xml:space="preserve">ransformer details within </w:t>
      </w:r>
      <w:proofErr w:type="spellStart"/>
      <w:r w:rsidR="00F7023B" w:rsidRPr="00E3767A">
        <w:rPr>
          <w:u w:val="single"/>
        </w:rPr>
        <w:t>Trafo</w:t>
      </w:r>
      <w:proofErr w:type="spellEnd"/>
      <w:r w:rsidR="00F7023B" w:rsidRPr="00E3767A">
        <w:rPr>
          <w:u w:val="single"/>
        </w:rPr>
        <w:t xml:space="preserve"> SGB Test Report - 729429 Test Report 5003010.pdf</w:t>
      </w:r>
      <w:r w:rsidR="00F7023B">
        <w:t xml:space="preserve">, communicated via KP RFI #38 (from </w:t>
      </w:r>
      <w:proofErr w:type="spellStart"/>
      <w:r w:rsidR="00F7023B" w:rsidRPr="00E3767A">
        <w:t>Solas</w:t>
      </w:r>
      <w:proofErr w:type="spellEnd"/>
      <w:r w:rsidR="00F7023B" w:rsidRPr="00E3767A">
        <w:t xml:space="preserve"> Energy Consulting </w:t>
      </w:r>
      <w:r w:rsidR="00F7023B">
        <w:t>dated 04/22/2020)</w:t>
      </w:r>
      <w:r w:rsidR="00991B8D">
        <w:t xml:space="preserve"> were used</w:t>
      </w:r>
      <w:r w:rsidR="00F7023B">
        <w:t xml:space="preserve">. </w:t>
      </w:r>
      <w:r>
        <w:t xml:space="preserve">Applicable data for the Vestas </w:t>
      </w:r>
      <w:r w:rsidRPr="00A56CF7">
        <w:t>2</w:t>
      </w:r>
      <w:r>
        <w:t xml:space="preserve">.2 MW machines is summarized in </w:t>
      </w:r>
      <w:r>
        <w:fldChar w:fldCharType="begin"/>
      </w:r>
      <w:r>
        <w:instrText xml:space="preserve"> REF _Ref20255914 \h </w:instrText>
      </w:r>
      <w:r>
        <w:fldChar w:fldCharType="separate"/>
      </w:r>
      <w:r w:rsidR="005610F7" w:rsidRPr="006C6F34">
        <w:t xml:space="preserve">Table </w:t>
      </w:r>
      <w:r w:rsidR="005610F7">
        <w:rPr>
          <w:noProof/>
        </w:rPr>
        <w:t>12</w:t>
      </w:r>
      <w:r>
        <w:fldChar w:fldCharType="end"/>
      </w:r>
      <w:r>
        <w:t>.</w:t>
      </w:r>
    </w:p>
    <w:p w14:paraId="500F0FEB" w14:textId="0535D02B" w:rsidR="00130B84" w:rsidRDefault="00130B84" w:rsidP="00130B84">
      <w:pPr>
        <w:pStyle w:val="Caption"/>
      </w:pPr>
      <w:bookmarkStart w:id="75" w:name="_Ref20255914"/>
      <w:bookmarkStart w:id="76" w:name="_Toc19260305"/>
      <w:bookmarkStart w:id="77" w:name="_Toc20300489"/>
      <w:bookmarkStart w:id="78" w:name="_Toc23771737"/>
      <w:bookmarkStart w:id="79" w:name="_Toc36203200"/>
      <w:r w:rsidRPr="006C6F34">
        <w:t xml:space="preserve">Table </w:t>
      </w:r>
      <w:r w:rsidRPr="006C6F34">
        <w:fldChar w:fldCharType="begin"/>
      </w:r>
      <w:r w:rsidRPr="006C6F34">
        <w:instrText xml:space="preserve"> SEQ Table \* ARABIC </w:instrText>
      </w:r>
      <w:r w:rsidRPr="006C6F34">
        <w:fldChar w:fldCharType="separate"/>
      </w:r>
      <w:r w:rsidR="005610F7">
        <w:rPr>
          <w:noProof/>
        </w:rPr>
        <w:t>12</w:t>
      </w:r>
      <w:r w:rsidRPr="006C6F34">
        <w:fldChar w:fldCharType="end"/>
      </w:r>
      <w:bookmarkEnd w:id="75"/>
      <w:r w:rsidRPr="006C6F34">
        <w:t xml:space="preserve">. </w:t>
      </w:r>
      <w:r>
        <w:t>Vestas 2.2 MW Model Data</w:t>
      </w:r>
      <w:bookmarkEnd w:id="76"/>
      <w:bookmarkEnd w:id="77"/>
      <w:bookmarkEnd w:id="78"/>
      <w:bookmarkEnd w:id="79"/>
    </w:p>
    <w:tbl>
      <w:tblPr>
        <w:tblStyle w:val="TableGrid"/>
        <w:tblW w:w="0" w:type="auto"/>
        <w:tblInd w:w="1165" w:type="dxa"/>
        <w:tblLook w:val="04A0" w:firstRow="1" w:lastRow="0" w:firstColumn="1" w:lastColumn="0" w:noHBand="0" w:noVBand="1"/>
      </w:tblPr>
      <w:tblGrid>
        <w:gridCol w:w="1170"/>
        <w:gridCol w:w="4140"/>
        <w:gridCol w:w="625"/>
        <w:gridCol w:w="667"/>
      </w:tblGrid>
      <w:tr w:rsidR="00130B84" w:rsidRPr="009C1C29" w14:paraId="1FC9B70E" w14:textId="77777777" w:rsidTr="00D53FCF">
        <w:trPr>
          <w:trHeight w:val="288"/>
        </w:trPr>
        <w:tc>
          <w:tcPr>
            <w:tcW w:w="5310" w:type="dxa"/>
            <w:gridSpan w:val="2"/>
            <w:shd w:val="clear" w:color="auto" w:fill="DEEAF6" w:themeFill="accent1" w:themeFillTint="33"/>
            <w:vAlign w:val="center"/>
          </w:tcPr>
          <w:p w14:paraId="6CE290CC" w14:textId="77777777" w:rsidR="00130B84" w:rsidRPr="00F02F5D" w:rsidRDefault="00130B84" w:rsidP="00D53FCF">
            <w:pPr>
              <w:pStyle w:val="TableHeader"/>
              <w:jc w:val="left"/>
            </w:pPr>
            <w:r>
              <w:t xml:space="preserve">Machine </w:t>
            </w:r>
            <w:r w:rsidRPr="009C1C29">
              <w:t>Rating</w:t>
            </w:r>
            <w:r>
              <w:t xml:space="preserve"> [MVA]</w:t>
            </w:r>
          </w:p>
        </w:tc>
        <w:tc>
          <w:tcPr>
            <w:tcW w:w="1192" w:type="dxa"/>
            <w:gridSpan w:val="2"/>
            <w:vAlign w:val="center"/>
          </w:tcPr>
          <w:p w14:paraId="4AD9C790" w14:textId="77777777" w:rsidR="00130B84" w:rsidRPr="006670EB" w:rsidRDefault="00130B84" w:rsidP="00D53FCF">
            <w:pPr>
              <w:pStyle w:val="Table"/>
              <w:jc w:val="left"/>
            </w:pPr>
            <w:r w:rsidRPr="006670EB">
              <w:t>2.</w:t>
            </w:r>
            <w:r>
              <w:t>326</w:t>
            </w:r>
          </w:p>
        </w:tc>
      </w:tr>
      <w:tr w:rsidR="00130B84" w:rsidRPr="009C1C29" w14:paraId="644B9A34" w14:textId="77777777" w:rsidTr="00D53FCF">
        <w:trPr>
          <w:trHeight w:val="288"/>
        </w:trPr>
        <w:tc>
          <w:tcPr>
            <w:tcW w:w="1170" w:type="dxa"/>
            <w:vMerge w:val="restart"/>
            <w:shd w:val="clear" w:color="auto" w:fill="DEEAF6" w:themeFill="accent1" w:themeFillTint="33"/>
            <w:textDirection w:val="btLr"/>
            <w:vAlign w:val="center"/>
          </w:tcPr>
          <w:p w14:paraId="18806277" w14:textId="77777777" w:rsidR="00130B84" w:rsidRDefault="00130B84" w:rsidP="00D53FCF">
            <w:pPr>
              <w:pStyle w:val="TableHeader"/>
              <w:ind w:left="113" w:right="113"/>
            </w:pPr>
            <w:r w:rsidRPr="008807B8">
              <w:rPr>
                <w:rFonts w:asciiTheme="minorBidi" w:hAnsiTheme="minorBidi" w:cstheme="minorBidi"/>
              </w:rPr>
              <w:t>[p</w:t>
            </w:r>
            <w:r w:rsidRPr="008807B8">
              <w:t xml:space="preserve">u </w:t>
            </w:r>
            <w:r w:rsidRPr="008807B8">
              <w:rPr>
                <w:rFonts w:asciiTheme="minorBidi" w:hAnsiTheme="minorBidi" w:cstheme="minorBidi"/>
              </w:rPr>
              <w:t>base=</w:t>
            </w:r>
            <w:r>
              <w:rPr>
                <w:rFonts w:asciiTheme="minorBidi" w:hAnsiTheme="minorBidi" w:cstheme="minorBidi"/>
              </w:rPr>
              <w:br/>
              <w:t>2.326</w:t>
            </w:r>
            <w:r w:rsidRPr="008807B8">
              <w:rPr>
                <w:rFonts w:asciiTheme="minorBidi" w:hAnsiTheme="minorBidi" w:cstheme="minorBidi"/>
              </w:rPr>
              <w:t xml:space="preserve"> MVA]</w:t>
            </w:r>
          </w:p>
        </w:tc>
        <w:tc>
          <w:tcPr>
            <w:tcW w:w="4140" w:type="dxa"/>
            <w:shd w:val="clear" w:color="auto" w:fill="DEEAF6" w:themeFill="accent1" w:themeFillTint="33"/>
            <w:vAlign w:val="center"/>
          </w:tcPr>
          <w:p w14:paraId="104E228F" w14:textId="77777777" w:rsidR="00130B84" w:rsidRDefault="00130B84" w:rsidP="00D53FCF">
            <w:pPr>
              <w:pStyle w:val="TableHeader"/>
              <w:jc w:val="left"/>
            </w:pPr>
            <w:r>
              <w:rPr>
                <w:rFonts w:ascii="Calibri" w:hAnsi="Calibri" w:cs="Calibri"/>
                <w:color w:val="000000"/>
                <w:sz w:val="22"/>
              </w:rPr>
              <w:t xml:space="preserve">Synchronous </w:t>
            </w:r>
            <w:proofErr w:type="spellStart"/>
            <w:r>
              <w:rPr>
                <w:rFonts w:ascii="Calibri" w:hAnsi="Calibri" w:cs="Calibri"/>
                <w:color w:val="000000"/>
                <w:sz w:val="22"/>
              </w:rPr>
              <w:t>Xdi</w:t>
            </w:r>
            <w:proofErr w:type="spellEnd"/>
          </w:p>
        </w:tc>
        <w:tc>
          <w:tcPr>
            <w:tcW w:w="1192" w:type="dxa"/>
            <w:gridSpan w:val="2"/>
            <w:vAlign w:val="center"/>
          </w:tcPr>
          <w:p w14:paraId="20908BB0" w14:textId="77777777" w:rsidR="00130B84" w:rsidRPr="006670EB" w:rsidRDefault="00130B84" w:rsidP="00D53FCF">
            <w:pPr>
              <w:pStyle w:val="Table"/>
              <w:jc w:val="left"/>
            </w:pPr>
            <w:r w:rsidRPr="006670EB">
              <w:t>3.282</w:t>
            </w:r>
          </w:p>
        </w:tc>
      </w:tr>
      <w:tr w:rsidR="00130B84" w:rsidRPr="009C1C29" w14:paraId="0D86FB9E" w14:textId="77777777" w:rsidTr="00D53FCF">
        <w:trPr>
          <w:trHeight w:val="288"/>
        </w:trPr>
        <w:tc>
          <w:tcPr>
            <w:tcW w:w="1170" w:type="dxa"/>
            <w:vMerge/>
            <w:shd w:val="clear" w:color="auto" w:fill="DEEAF6" w:themeFill="accent1" w:themeFillTint="33"/>
            <w:vAlign w:val="center"/>
          </w:tcPr>
          <w:p w14:paraId="4367B0BB" w14:textId="77777777" w:rsidR="00130B84" w:rsidRDefault="00130B84" w:rsidP="00D53FCF">
            <w:pPr>
              <w:pStyle w:val="TableHeader"/>
              <w:jc w:val="left"/>
            </w:pPr>
          </w:p>
        </w:tc>
        <w:tc>
          <w:tcPr>
            <w:tcW w:w="4140" w:type="dxa"/>
            <w:shd w:val="clear" w:color="auto" w:fill="DEEAF6" w:themeFill="accent1" w:themeFillTint="33"/>
            <w:vAlign w:val="center"/>
          </w:tcPr>
          <w:p w14:paraId="7BF3C8BA" w14:textId="77777777" w:rsidR="00130B84" w:rsidRDefault="00130B84" w:rsidP="00D53FCF">
            <w:pPr>
              <w:pStyle w:val="TableHeader"/>
              <w:jc w:val="left"/>
            </w:pPr>
            <w:r>
              <w:rPr>
                <w:rFonts w:ascii="Calibri" w:hAnsi="Calibri" w:cs="Calibri"/>
                <w:color w:val="000000"/>
                <w:sz w:val="22"/>
              </w:rPr>
              <w:t xml:space="preserve">Transient </w:t>
            </w:r>
            <w:proofErr w:type="spellStart"/>
            <w:r>
              <w:rPr>
                <w:rFonts w:ascii="Calibri" w:hAnsi="Calibri" w:cs="Calibri"/>
                <w:color w:val="000000"/>
                <w:sz w:val="22"/>
              </w:rPr>
              <w:t>X'di</w:t>
            </w:r>
            <w:proofErr w:type="spellEnd"/>
          </w:p>
        </w:tc>
        <w:tc>
          <w:tcPr>
            <w:tcW w:w="1192" w:type="dxa"/>
            <w:gridSpan w:val="2"/>
            <w:vAlign w:val="center"/>
          </w:tcPr>
          <w:p w14:paraId="52687CC2" w14:textId="77777777" w:rsidR="00130B84" w:rsidRPr="006670EB" w:rsidRDefault="00130B84" w:rsidP="00D53FCF">
            <w:pPr>
              <w:pStyle w:val="Table"/>
              <w:jc w:val="left"/>
            </w:pPr>
            <w:r w:rsidRPr="006670EB">
              <w:t>0.1975</w:t>
            </w:r>
          </w:p>
        </w:tc>
      </w:tr>
      <w:tr w:rsidR="00130B84" w:rsidRPr="009C1C29" w14:paraId="67B2A40F" w14:textId="77777777" w:rsidTr="00D53FCF">
        <w:trPr>
          <w:trHeight w:val="288"/>
        </w:trPr>
        <w:tc>
          <w:tcPr>
            <w:tcW w:w="1170" w:type="dxa"/>
            <w:vMerge/>
            <w:shd w:val="clear" w:color="auto" w:fill="DEEAF6" w:themeFill="accent1" w:themeFillTint="33"/>
            <w:vAlign w:val="center"/>
          </w:tcPr>
          <w:p w14:paraId="0E6F8769" w14:textId="77777777" w:rsidR="00130B84" w:rsidRDefault="00130B84" w:rsidP="00D53FCF">
            <w:pPr>
              <w:pStyle w:val="TableHeader"/>
              <w:jc w:val="left"/>
            </w:pPr>
          </w:p>
        </w:tc>
        <w:tc>
          <w:tcPr>
            <w:tcW w:w="4140" w:type="dxa"/>
            <w:shd w:val="clear" w:color="auto" w:fill="DEEAF6" w:themeFill="accent1" w:themeFillTint="33"/>
            <w:vAlign w:val="center"/>
          </w:tcPr>
          <w:p w14:paraId="67AA84A9" w14:textId="77777777" w:rsidR="00130B84" w:rsidRDefault="00130B84" w:rsidP="00D53FCF">
            <w:pPr>
              <w:pStyle w:val="TableHeader"/>
              <w:jc w:val="left"/>
            </w:pPr>
            <w:proofErr w:type="spellStart"/>
            <w:r>
              <w:rPr>
                <w:rFonts w:ascii="Calibri" w:hAnsi="Calibri" w:cs="Calibri"/>
                <w:color w:val="000000"/>
                <w:sz w:val="22"/>
              </w:rPr>
              <w:t>Subtransient</w:t>
            </w:r>
            <w:proofErr w:type="spellEnd"/>
            <w:r>
              <w:rPr>
                <w:rFonts w:ascii="Calibri" w:hAnsi="Calibri" w:cs="Calibri"/>
                <w:color w:val="000000"/>
                <w:sz w:val="22"/>
              </w:rPr>
              <w:t xml:space="preserve"> </w:t>
            </w:r>
            <w:proofErr w:type="spellStart"/>
            <w:r>
              <w:rPr>
                <w:rFonts w:ascii="Calibri" w:hAnsi="Calibri" w:cs="Calibri"/>
                <w:color w:val="000000"/>
                <w:sz w:val="22"/>
              </w:rPr>
              <w:t>X''di</w:t>
            </w:r>
            <w:proofErr w:type="spellEnd"/>
          </w:p>
        </w:tc>
        <w:tc>
          <w:tcPr>
            <w:tcW w:w="1192" w:type="dxa"/>
            <w:gridSpan w:val="2"/>
            <w:vAlign w:val="center"/>
          </w:tcPr>
          <w:p w14:paraId="13B0261B" w14:textId="77777777" w:rsidR="00130B84" w:rsidRPr="006670EB" w:rsidRDefault="00130B84" w:rsidP="00D53FCF">
            <w:pPr>
              <w:pStyle w:val="Table"/>
              <w:jc w:val="left"/>
            </w:pPr>
            <w:r w:rsidRPr="006670EB">
              <w:t>0.1256</w:t>
            </w:r>
          </w:p>
        </w:tc>
      </w:tr>
      <w:tr w:rsidR="00130B84" w:rsidRPr="009C1C29" w14:paraId="2491C679" w14:textId="77777777" w:rsidTr="00D53FCF">
        <w:trPr>
          <w:trHeight w:val="288"/>
        </w:trPr>
        <w:tc>
          <w:tcPr>
            <w:tcW w:w="1170" w:type="dxa"/>
            <w:vMerge/>
            <w:shd w:val="clear" w:color="auto" w:fill="DEEAF6" w:themeFill="accent1" w:themeFillTint="33"/>
            <w:vAlign w:val="center"/>
          </w:tcPr>
          <w:p w14:paraId="4B4CD3E0" w14:textId="77777777" w:rsidR="00130B84" w:rsidRDefault="00130B84" w:rsidP="00D53FCF">
            <w:pPr>
              <w:pStyle w:val="TableHeader"/>
              <w:jc w:val="left"/>
            </w:pPr>
          </w:p>
        </w:tc>
        <w:tc>
          <w:tcPr>
            <w:tcW w:w="4140" w:type="dxa"/>
            <w:shd w:val="clear" w:color="auto" w:fill="DEEAF6" w:themeFill="accent1" w:themeFillTint="33"/>
            <w:vAlign w:val="center"/>
          </w:tcPr>
          <w:p w14:paraId="5D691EF3" w14:textId="77777777" w:rsidR="00130B84" w:rsidRDefault="00130B84" w:rsidP="00D53FCF">
            <w:pPr>
              <w:pStyle w:val="TableHeader"/>
              <w:jc w:val="left"/>
            </w:pPr>
            <w:r>
              <w:rPr>
                <w:rFonts w:ascii="Calibri" w:hAnsi="Calibri" w:cs="Calibri"/>
                <w:color w:val="000000"/>
                <w:sz w:val="22"/>
              </w:rPr>
              <w:t>Negative Sequence X2v</w:t>
            </w:r>
          </w:p>
        </w:tc>
        <w:tc>
          <w:tcPr>
            <w:tcW w:w="1192" w:type="dxa"/>
            <w:gridSpan w:val="2"/>
            <w:vAlign w:val="center"/>
          </w:tcPr>
          <w:p w14:paraId="24D543AB" w14:textId="77777777" w:rsidR="00130B84" w:rsidRPr="006670EB" w:rsidRDefault="00130B84" w:rsidP="00D53FCF">
            <w:pPr>
              <w:pStyle w:val="Table"/>
              <w:jc w:val="left"/>
            </w:pPr>
            <w:r w:rsidRPr="006670EB">
              <w:t>0.1975</w:t>
            </w:r>
          </w:p>
        </w:tc>
      </w:tr>
      <w:tr w:rsidR="00130B84" w:rsidRPr="009C1C29" w14:paraId="303D19E0" w14:textId="77777777" w:rsidTr="00D53FCF">
        <w:trPr>
          <w:trHeight w:val="288"/>
        </w:trPr>
        <w:tc>
          <w:tcPr>
            <w:tcW w:w="1170" w:type="dxa"/>
            <w:vMerge/>
            <w:shd w:val="clear" w:color="auto" w:fill="DEEAF6" w:themeFill="accent1" w:themeFillTint="33"/>
            <w:vAlign w:val="center"/>
          </w:tcPr>
          <w:p w14:paraId="0777D126" w14:textId="77777777" w:rsidR="00130B84" w:rsidRDefault="00130B84" w:rsidP="00D53FCF">
            <w:pPr>
              <w:pStyle w:val="TableHeader"/>
              <w:jc w:val="left"/>
            </w:pPr>
          </w:p>
        </w:tc>
        <w:tc>
          <w:tcPr>
            <w:tcW w:w="4140" w:type="dxa"/>
            <w:shd w:val="clear" w:color="auto" w:fill="DEEAF6" w:themeFill="accent1" w:themeFillTint="33"/>
            <w:vAlign w:val="center"/>
          </w:tcPr>
          <w:p w14:paraId="1A9F5355" w14:textId="77777777" w:rsidR="00130B84" w:rsidRDefault="00130B84" w:rsidP="00D53FCF">
            <w:pPr>
              <w:pStyle w:val="TableHeader"/>
              <w:jc w:val="left"/>
            </w:pPr>
            <w:r>
              <w:rPr>
                <w:rFonts w:ascii="Calibri" w:hAnsi="Calibri" w:cs="Calibri"/>
                <w:color w:val="000000"/>
                <w:sz w:val="22"/>
              </w:rPr>
              <w:t>Zero Sequence X0i</w:t>
            </w:r>
          </w:p>
        </w:tc>
        <w:tc>
          <w:tcPr>
            <w:tcW w:w="1192" w:type="dxa"/>
            <w:gridSpan w:val="2"/>
            <w:vAlign w:val="center"/>
          </w:tcPr>
          <w:p w14:paraId="6D4CA404" w14:textId="77777777" w:rsidR="00130B84" w:rsidRPr="006670EB" w:rsidRDefault="00130B84" w:rsidP="00D53FCF">
            <w:pPr>
              <w:pStyle w:val="Table"/>
              <w:jc w:val="left"/>
            </w:pPr>
            <w:r w:rsidRPr="006670EB">
              <w:t>0.3976</w:t>
            </w:r>
          </w:p>
        </w:tc>
      </w:tr>
      <w:tr w:rsidR="00130B84" w:rsidRPr="009C1C29" w14:paraId="161363A5" w14:textId="77777777" w:rsidTr="00D53FCF">
        <w:trPr>
          <w:trHeight w:val="288"/>
        </w:trPr>
        <w:tc>
          <w:tcPr>
            <w:tcW w:w="1170" w:type="dxa"/>
            <w:vMerge/>
            <w:shd w:val="clear" w:color="auto" w:fill="DEEAF6" w:themeFill="accent1" w:themeFillTint="33"/>
            <w:vAlign w:val="center"/>
          </w:tcPr>
          <w:p w14:paraId="331679EC" w14:textId="77777777" w:rsidR="00130B84" w:rsidRDefault="00130B84" w:rsidP="00D53FCF">
            <w:pPr>
              <w:pStyle w:val="TableHeader"/>
              <w:jc w:val="left"/>
            </w:pPr>
          </w:p>
        </w:tc>
        <w:tc>
          <w:tcPr>
            <w:tcW w:w="4140" w:type="dxa"/>
            <w:shd w:val="clear" w:color="auto" w:fill="DEEAF6" w:themeFill="accent1" w:themeFillTint="33"/>
            <w:vAlign w:val="center"/>
          </w:tcPr>
          <w:p w14:paraId="00501A85" w14:textId="77777777" w:rsidR="00130B84" w:rsidRDefault="00130B84" w:rsidP="00D53FCF">
            <w:pPr>
              <w:pStyle w:val="TableHeader"/>
              <w:jc w:val="left"/>
            </w:pPr>
            <w:r>
              <w:rPr>
                <w:rFonts w:ascii="Calibri" w:hAnsi="Calibri" w:cs="Calibri"/>
                <w:color w:val="000000"/>
                <w:sz w:val="22"/>
              </w:rPr>
              <w:t>Leakage Reactance</w:t>
            </w:r>
          </w:p>
        </w:tc>
        <w:tc>
          <w:tcPr>
            <w:tcW w:w="1192" w:type="dxa"/>
            <w:gridSpan w:val="2"/>
            <w:vAlign w:val="center"/>
          </w:tcPr>
          <w:p w14:paraId="1C16143F" w14:textId="77777777" w:rsidR="00130B84" w:rsidRPr="006670EB" w:rsidRDefault="00130B84" w:rsidP="00D53FCF">
            <w:pPr>
              <w:pStyle w:val="Table"/>
              <w:jc w:val="left"/>
            </w:pPr>
            <w:r w:rsidRPr="006670EB">
              <w:t>0.07718</w:t>
            </w:r>
          </w:p>
        </w:tc>
      </w:tr>
      <w:tr w:rsidR="00130B84" w:rsidRPr="009C1C29" w14:paraId="33C59BA7" w14:textId="77777777" w:rsidTr="00D53FCF">
        <w:trPr>
          <w:trHeight w:val="288"/>
        </w:trPr>
        <w:tc>
          <w:tcPr>
            <w:tcW w:w="5310" w:type="dxa"/>
            <w:gridSpan w:val="2"/>
            <w:shd w:val="clear" w:color="auto" w:fill="DEEAF6" w:themeFill="accent1" w:themeFillTint="33"/>
            <w:vAlign w:val="center"/>
          </w:tcPr>
          <w:p w14:paraId="00E27FFF" w14:textId="77777777" w:rsidR="00130B84" w:rsidRPr="00F02F5D" w:rsidRDefault="00130B84" w:rsidP="00D53FCF">
            <w:pPr>
              <w:pStyle w:val="TableHeader"/>
              <w:jc w:val="left"/>
            </w:pPr>
            <w:r>
              <w:t>Leading Reactive Power at Peak Output [</w:t>
            </w:r>
            <w:r w:rsidRPr="009C1C29">
              <w:t>MVAr</w:t>
            </w:r>
            <w:r>
              <w:t>]</w:t>
            </w:r>
          </w:p>
        </w:tc>
        <w:tc>
          <w:tcPr>
            <w:tcW w:w="1192" w:type="dxa"/>
            <w:gridSpan w:val="2"/>
            <w:vAlign w:val="center"/>
          </w:tcPr>
          <w:p w14:paraId="0C54FEF4" w14:textId="77777777" w:rsidR="00130B84" w:rsidRPr="006670EB" w:rsidRDefault="00130B84" w:rsidP="00D53FCF">
            <w:pPr>
              <w:pStyle w:val="Table"/>
              <w:jc w:val="left"/>
            </w:pPr>
            <w:r w:rsidRPr="006670EB">
              <w:t>0.</w:t>
            </w:r>
            <w:r>
              <w:t>723</w:t>
            </w:r>
          </w:p>
        </w:tc>
      </w:tr>
      <w:tr w:rsidR="00130B84" w:rsidRPr="009C1C29" w14:paraId="0EA42BE4" w14:textId="77777777" w:rsidTr="00D53FCF">
        <w:trPr>
          <w:trHeight w:val="288"/>
        </w:trPr>
        <w:tc>
          <w:tcPr>
            <w:tcW w:w="5310" w:type="dxa"/>
            <w:gridSpan w:val="2"/>
            <w:shd w:val="clear" w:color="auto" w:fill="DEEAF6" w:themeFill="accent1" w:themeFillTint="33"/>
            <w:vAlign w:val="center"/>
          </w:tcPr>
          <w:p w14:paraId="3EF11FCF" w14:textId="77777777" w:rsidR="00130B84" w:rsidRPr="00F02F5D" w:rsidRDefault="00130B84" w:rsidP="00D53FCF">
            <w:pPr>
              <w:pStyle w:val="TableHeader"/>
              <w:jc w:val="left"/>
            </w:pPr>
            <w:r>
              <w:t>Lagging Reactive Power at Peak Output [</w:t>
            </w:r>
            <w:r w:rsidRPr="009C1C29">
              <w:t>MVAr</w:t>
            </w:r>
            <w:r>
              <w:t>]</w:t>
            </w:r>
          </w:p>
        </w:tc>
        <w:tc>
          <w:tcPr>
            <w:tcW w:w="1192" w:type="dxa"/>
            <w:gridSpan w:val="2"/>
            <w:vAlign w:val="center"/>
          </w:tcPr>
          <w:p w14:paraId="435E2AFE" w14:textId="77777777" w:rsidR="00130B84" w:rsidRPr="006670EB" w:rsidRDefault="00130B84" w:rsidP="00D53FCF">
            <w:pPr>
              <w:pStyle w:val="Table"/>
              <w:jc w:val="left"/>
            </w:pPr>
            <w:r w:rsidRPr="006670EB">
              <w:t>0.</w:t>
            </w:r>
            <w:r>
              <w:t>723</w:t>
            </w:r>
          </w:p>
        </w:tc>
      </w:tr>
      <w:tr w:rsidR="00130B84" w:rsidRPr="009C1C29" w14:paraId="0FDACF90" w14:textId="77777777" w:rsidTr="00D53FCF">
        <w:trPr>
          <w:trHeight w:val="288"/>
        </w:trPr>
        <w:tc>
          <w:tcPr>
            <w:tcW w:w="5310" w:type="dxa"/>
            <w:gridSpan w:val="2"/>
            <w:shd w:val="clear" w:color="auto" w:fill="DEEAF6" w:themeFill="accent1" w:themeFillTint="33"/>
            <w:vAlign w:val="center"/>
          </w:tcPr>
          <w:p w14:paraId="4B348698" w14:textId="77777777" w:rsidR="00130B84" w:rsidRPr="00F02F5D" w:rsidRDefault="00130B84" w:rsidP="00D53FCF">
            <w:pPr>
              <w:pStyle w:val="TableHeader"/>
              <w:jc w:val="left"/>
            </w:pPr>
            <w:r w:rsidRPr="009C1C29">
              <w:t>Transformer Voltage</w:t>
            </w:r>
            <w:r>
              <w:t xml:space="preserve"> [kV]</w:t>
            </w:r>
          </w:p>
        </w:tc>
        <w:tc>
          <w:tcPr>
            <w:tcW w:w="1192" w:type="dxa"/>
            <w:gridSpan w:val="2"/>
            <w:vAlign w:val="center"/>
          </w:tcPr>
          <w:p w14:paraId="391C5AF9" w14:textId="77777777" w:rsidR="00130B84" w:rsidRPr="006670EB" w:rsidRDefault="00130B84" w:rsidP="00D53FCF">
            <w:pPr>
              <w:pStyle w:val="Table"/>
              <w:jc w:val="left"/>
            </w:pPr>
            <w:r w:rsidRPr="006670EB">
              <w:t>34.5/0.69</w:t>
            </w:r>
          </w:p>
        </w:tc>
      </w:tr>
      <w:tr w:rsidR="00130B84" w:rsidRPr="009C1C29" w14:paraId="1385A69E" w14:textId="77777777" w:rsidTr="00D53FCF">
        <w:trPr>
          <w:trHeight w:val="288"/>
        </w:trPr>
        <w:tc>
          <w:tcPr>
            <w:tcW w:w="5310" w:type="dxa"/>
            <w:gridSpan w:val="2"/>
            <w:shd w:val="clear" w:color="auto" w:fill="DEEAF6" w:themeFill="accent1" w:themeFillTint="33"/>
            <w:vAlign w:val="center"/>
          </w:tcPr>
          <w:p w14:paraId="58597744" w14:textId="77777777" w:rsidR="00130B84" w:rsidRPr="00F02F5D" w:rsidRDefault="00130B84" w:rsidP="00D53FCF">
            <w:pPr>
              <w:pStyle w:val="TableHeader"/>
              <w:jc w:val="left"/>
            </w:pPr>
            <w:r w:rsidRPr="009C1C29">
              <w:t>Tra</w:t>
            </w:r>
            <w:r>
              <w:t>nsformer Winding Configuration</w:t>
            </w:r>
          </w:p>
        </w:tc>
        <w:tc>
          <w:tcPr>
            <w:tcW w:w="1192" w:type="dxa"/>
            <w:gridSpan w:val="2"/>
            <w:vAlign w:val="center"/>
          </w:tcPr>
          <w:p w14:paraId="7B414F21" w14:textId="77777777" w:rsidR="00130B84" w:rsidRPr="006670EB" w:rsidRDefault="00130B84" w:rsidP="00D53FCF">
            <w:pPr>
              <w:pStyle w:val="Table"/>
              <w:jc w:val="left"/>
            </w:pPr>
            <w:r w:rsidRPr="006670EB">
              <w:t>Dyn5</w:t>
            </w:r>
          </w:p>
        </w:tc>
      </w:tr>
      <w:tr w:rsidR="00130B84" w:rsidRPr="009C1C29" w14:paraId="2F718531" w14:textId="77777777" w:rsidTr="00D53FCF">
        <w:trPr>
          <w:trHeight w:val="288"/>
        </w:trPr>
        <w:tc>
          <w:tcPr>
            <w:tcW w:w="5310" w:type="dxa"/>
            <w:gridSpan w:val="2"/>
            <w:shd w:val="clear" w:color="auto" w:fill="DEEAF6" w:themeFill="accent1" w:themeFillTint="33"/>
            <w:vAlign w:val="center"/>
          </w:tcPr>
          <w:p w14:paraId="0955B82B" w14:textId="77777777" w:rsidR="00130B84" w:rsidRPr="009C1C29" w:rsidRDefault="00130B84" w:rsidP="00D53FCF">
            <w:pPr>
              <w:pStyle w:val="TableHeader"/>
              <w:jc w:val="left"/>
            </w:pPr>
            <w:r>
              <w:t>Number of Taps</w:t>
            </w:r>
          </w:p>
        </w:tc>
        <w:tc>
          <w:tcPr>
            <w:tcW w:w="1192" w:type="dxa"/>
            <w:gridSpan w:val="2"/>
            <w:vAlign w:val="center"/>
          </w:tcPr>
          <w:p w14:paraId="38870903" w14:textId="77777777" w:rsidR="00130B84" w:rsidRPr="006670EB" w:rsidRDefault="00130B84" w:rsidP="00D53FCF">
            <w:pPr>
              <w:pStyle w:val="Table"/>
              <w:jc w:val="left"/>
            </w:pPr>
            <w:r>
              <w:t>5</w:t>
            </w:r>
          </w:p>
        </w:tc>
      </w:tr>
      <w:tr w:rsidR="00130B84" w:rsidRPr="009C1C29" w14:paraId="3BE3C2C7" w14:textId="77777777" w:rsidTr="00D53FCF">
        <w:trPr>
          <w:trHeight w:val="288"/>
        </w:trPr>
        <w:tc>
          <w:tcPr>
            <w:tcW w:w="5310" w:type="dxa"/>
            <w:gridSpan w:val="2"/>
            <w:shd w:val="clear" w:color="auto" w:fill="DEEAF6" w:themeFill="accent1" w:themeFillTint="33"/>
            <w:vAlign w:val="center"/>
          </w:tcPr>
          <w:p w14:paraId="310F7F1F" w14:textId="77777777" w:rsidR="00130B84" w:rsidRPr="00F02F5D" w:rsidRDefault="00130B84" w:rsidP="00D53FCF">
            <w:pPr>
              <w:pStyle w:val="TableHeader"/>
              <w:jc w:val="left"/>
            </w:pPr>
            <w:r>
              <w:t>Transformer No load losses [kW]</w:t>
            </w:r>
          </w:p>
        </w:tc>
        <w:tc>
          <w:tcPr>
            <w:tcW w:w="1192" w:type="dxa"/>
            <w:gridSpan w:val="2"/>
            <w:vAlign w:val="center"/>
          </w:tcPr>
          <w:p w14:paraId="3A8C8554" w14:textId="01CC384D" w:rsidR="00130B84" w:rsidRPr="006670EB" w:rsidRDefault="00130B84" w:rsidP="00D53FCF">
            <w:pPr>
              <w:pStyle w:val="Table"/>
              <w:jc w:val="left"/>
            </w:pPr>
            <w:r w:rsidRPr="006670EB">
              <w:t>5.</w:t>
            </w:r>
            <w:r w:rsidR="00F7023B">
              <w:t>031</w:t>
            </w:r>
          </w:p>
        </w:tc>
      </w:tr>
      <w:tr w:rsidR="00130B84" w:rsidRPr="009C1C29" w14:paraId="515A0E3B" w14:textId="77777777" w:rsidTr="00D53FCF">
        <w:trPr>
          <w:trHeight w:val="288"/>
        </w:trPr>
        <w:tc>
          <w:tcPr>
            <w:tcW w:w="5310" w:type="dxa"/>
            <w:gridSpan w:val="2"/>
            <w:shd w:val="clear" w:color="auto" w:fill="DEEAF6" w:themeFill="accent1" w:themeFillTint="33"/>
            <w:vAlign w:val="center"/>
          </w:tcPr>
          <w:p w14:paraId="2BB42F46" w14:textId="77777777" w:rsidR="00130B84" w:rsidRDefault="00130B84" w:rsidP="00D53FCF">
            <w:pPr>
              <w:pStyle w:val="TableHeader"/>
              <w:jc w:val="left"/>
            </w:pPr>
            <w:r>
              <w:t>Hub height [m]</w:t>
            </w:r>
          </w:p>
        </w:tc>
        <w:tc>
          <w:tcPr>
            <w:tcW w:w="1192" w:type="dxa"/>
            <w:gridSpan w:val="2"/>
            <w:vAlign w:val="center"/>
          </w:tcPr>
          <w:p w14:paraId="3A86683F" w14:textId="77777777" w:rsidR="00130B84" w:rsidRPr="006670EB" w:rsidRDefault="00130B84" w:rsidP="00D53FCF">
            <w:pPr>
              <w:pStyle w:val="Table"/>
              <w:jc w:val="left"/>
            </w:pPr>
            <w:r>
              <w:t>100</w:t>
            </w:r>
          </w:p>
        </w:tc>
      </w:tr>
      <w:tr w:rsidR="00130B84" w:rsidRPr="009C1C29" w14:paraId="5EF3F468" w14:textId="77777777" w:rsidTr="00D53FCF">
        <w:trPr>
          <w:trHeight w:val="288"/>
        </w:trPr>
        <w:tc>
          <w:tcPr>
            <w:tcW w:w="5310" w:type="dxa"/>
            <w:gridSpan w:val="2"/>
            <w:vMerge w:val="restart"/>
            <w:tcBorders>
              <w:bottom w:val="single" w:sz="4" w:space="0" w:color="auto"/>
            </w:tcBorders>
            <w:shd w:val="clear" w:color="auto" w:fill="DEEAF6" w:themeFill="accent1" w:themeFillTint="33"/>
            <w:vAlign w:val="center"/>
          </w:tcPr>
          <w:p w14:paraId="06E0C301" w14:textId="6FB62F81" w:rsidR="00130B84" w:rsidRPr="00F02F5D" w:rsidRDefault="00130B84" w:rsidP="00D53FCF">
            <w:pPr>
              <w:pStyle w:val="TableHeader"/>
              <w:jc w:val="left"/>
            </w:pPr>
            <w:r w:rsidRPr="009C1C29">
              <w:t xml:space="preserve">Impedance </w:t>
            </w:r>
            <w:r w:rsidRPr="008807B8">
              <w:rPr>
                <w:rFonts w:asciiTheme="minorBidi" w:hAnsiTheme="minorBidi" w:cstheme="minorBidi"/>
              </w:rPr>
              <w:t>[base=</w:t>
            </w:r>
            <w:r w:rsidR="00BF0F28">
              <w:rPr>
                <w:rFonts w:asciiTheme="minorBidi" w:hAnsiTheme="minorBidi" w:cstheme="minorBidi"/>
              </w:rPr>
              <w:t>100</w:t>
            </w:r>
            <w:r w:rsidRPr="008807B8">
              <w:rPr>
                <w:rFonts w:asciiTheme="minorBidi" w:hAnsiTheme="minorBidi" w:cstheme="minorBidi"/>
              </w:rPr>
              <w:t xml:space="preserve"> MVA]</w:t>
            </w:r>
          </w:p>
        </w:tc>
        <w:tc>
          <w:tcPr>
            <w:tcW w:w="625" w:type="dxa"/>
            <w:vAlign w:val="center"/>
          </w:tcPr>
          <w:p w14:paraId="77A5C178" w14:textId="77777777" w:rsidR="00130B84" w:rsidRPr="006670EB" w:rsidRDefault="00130B84" w:rsidP="00D53FCF">
            <w:pPr>
              <w:pStyle w:val="Table"/>
              <w:jc w:val="left"/>
            </w:pPr>
            <w:r w:rsidRPr="006670EB">
              <w:t>Z</w:t>
            </w:r>
          </w:p>
        </w:tc>
        <w:tc>
          <w:tcPr>
            <w:tcW w:w="567" w:type="dxa"/>
            <w:vAlign w:val="center"/>
          </w:tcPr>
          <w:p w14:paraId="2CFC1D12" w14:textId="3A59508C" w:rsidR="00130B84" w:rsidRPr="006670EB" w:rsidRDefault="00F7023B" w:rsidP="00D53FCF">
            <w:pPr>
              <w:pStyle w:val="Table"/>
              <w:jc w:val="left"/>
            </w:pPr>
            <w:r>
              <w:t>4.804</w:t>
            </w:r>
          </w:p>
        </w:tc>
      </w:tr>
      <w:tr w:rsidR="00130B84" w:rsidRPr="009C1C29" w14:paraId="6A619F87" w14:textId="77777777" w:rsidTr="00D53FCF">
        <w:trPr>
          <w:trHeight w:val="288"/>
        </w:trPr>
        <w:tc>
          <w:tcPr>
            <w:tcW w:w="5310" w:type="dxa"/>
            <w:gridSpan w:val="2"/>
            <w:vMerge/>
            <w:shd w:val="clear" w:color="auto" w:fill="DEEAF6" w:themeFill="accent1" w:themeFillTint="33"/>
            <w:vAlign w:val="center"/>
          </w:tcPr>
          <w:p w14:paraId="4FF434D0" w14:textId="77777777" w:rsidR="00130B84" w:rsidRPr="009C1C29" w:rsidRDefault="00130B84" w:rsidP="00D53FCF">
            <w:pPr>
              <w:pStyle w:val="Table"/>
              <w:jc w:val="left"/>
              <w:rPr>
                <w:rFonts w:asciiTheme="minorBidi" w:hAnsiTheme="minorBidi" w:cstheme="minorBidi"/>
              </w:rPr>
            </w:pPr>
          </w:p>
        </w:tc>
        <w:tc>
          <w:tcPr>
            <w:tcW w:w="625" w:type="dxa"/>
            <w:vAlign w:val="center"/>
          </w:tcPr>
          <w:p w14:paraId="669AF324" w14:textId="77777777" w:rsidR="00130B84" w:rsidRPr="006670EB" w:rsidRDefault="00130B84" w:rsidP="00D53FCF">
            <w:pPr>
              <w:pStyle w:val="Table"/>
              <w:jc w:val="left"/>
            </w:pPr>
            <w:r w:rsidRPr="006670EB">
              <w:t>X/R</w:t>
            </w:r>
          </w:p>
        </w:tc>
        <w:tc>
          <w:tcPr>
            <w:tcW w:w="567" w:type="dxa"/>
            <w:vAlign w:val="center"/>
          </w:tcPr>
          <w:p w14:paraId="616E9547" w14:textId="6D5B4FBB" w:rsidR="00130B84" w:rsidRPr="006670EB" w:rsidRDefault="00F7023B" w:rsidP="00D53FCF">
            <w:pPr>
              <w:pStyle w:val="Table"/>
              <w:jc w:val="left"/>
            </w:pPr>
            <w:r>
              <w:t>11.61</w:t>
            </w:r>
          </w:p>
        </w:tc>
      </w:tr>
      <w:tr w:rsidR="00130B84" w:rsidRPr="009C1C29" w14:paraId="4D12F957" w14:textId="77777777" w:rsidTr="00D53FCF">
        <w:trPr>
          <w:trHeight w:val="288"/>
        </w:trPr>
        <w:tc>
          <w:tcPr>
            <w:tcW w:w="1170" w:type="dxa"/>
            <w:vMerge w:val="restart"/>
            <w:shd w:val="clear" w:color="auto" w:fill="DEEAF6" w:themeFill="accent1" w:themeFillTint="33"/>
            <w:textDirection w:val="btLr"/>
            <w:vAlign w:val="center"/>
          </w:tcPr>
          <w:p w14:paraId="20BC8F8F" w14:textId="77777777" w:rsidR="00130B84" w:rsidRPr="009C1C29" w:rsidRDefault="00130B84" w:rsidP="00D53FCF">
            <w:pPr>
              <w:pStyle w:val="TableHeader"/>
              <w:ind w:left="113" w:right="113"/>
              <w:rPr>
                <w:rFonts w:asciiTheme="minorBidi" w:hAnsiTheme="minorBidi" w:cstheme="minorBidi"/>
              </w:rPr>
            </w:pPr>
            <w:r w:rsidRPr="00DC3C49">
              <w:t>Downtower cables</w:t>
            </w:r>
          </w:p>
        </w:tc>
        <w:tc>
          <w:tcPr>
            <w:tcW w:w="4140" w:type="dxa"/>
            <w:shd w:val="clear" w:color="auto" w:fill="DEEAF6" w:themeFill="accent1" w:themeFillTint="33"/>
            <w:vAlign w:val="center"/>
          </w:tcPr>
          <w:p w14:paraId="7CDC2D39" w14:textId="77777777" w:rsidR="00130B84" w:rsidRPr="009C1C29" w:rsidRDefault="00130B84" w:rsidP="00D53FCF">
            <w:pPr>
              <w:pStyle w:val="TableHeader"/>
              <w:tabs>
                <w:tab w:val="left" w:pos="3181"/>
              </w:tabs>
              <w:jc w:val="left"/>
              <w:rPr>
                <w:rFonts w:asciiTheme="minorBidi" w:hAnsiTheme="minorBidi" w:cstheme="minorBidi"/>
              </w:rPr>
            </w:pPr>
            <w:r w:rsidRPr="00DC3C49">
              <w:t>Vendor</w:t>
            </w:r>
          </w:p>
        </w:tc>
        <w:tc>
          <w:tcPr>
            <w:tcW w:w="1192" w:type="dxa"/>
            <w:gridSpan w:val="2"/>
            <w:vAlign w:val="center"/>
          </w:tcPr>
          <w:p w14:paraId="25BFE077" w14:textId="77777777" w:rsidR="00130B84" w:rsidRPr="006670EB" w:rsidRDefault="00130B84" w:rsidP="00D53FCF">
            <w:pPr>
              <w:pStyle w:val="Table"/>
              <w:jc w:val="left"/>
            </w:pPr>
            <w:proofErr w:type="spellStart"/>
            <w:r w:rsidRPr="006670EB">
              <w:t>Nexan</w:t>
            </w:r>
            <w:proofErr w:type="spellEnd"/>
          </w:p>
        </w:tc>
      </w:tr>
      <w:tr w:rsidR="00130B84" w:rsidRPr="009C1C29" w14:paraId="5102C141" w14:textId="77777777" w:rsidTr="00D53FCF">
        <w:trPr>
          <w:trHeight w:val="288"/>
        </w:trPr>
        <w:tc>
          <w:tcPr>
            <w:tcW w:w="1170" w:type="dxa"/>
            <w:vMerge/>
            <w:shd w:val="clear" w:color="auto" w:fill="DEEAF6" w:themeFill="accent1" w:themeFillTint="33"/>
            <w:vAlign w:val="center"/>
          </w:tcPr>
          <w:p w14:paraId="6BF45CB7" w14:textId="77777777" w:rsidR="00130B84" w:rsidRPr="009C1C29" w:rsidRDefault="00130B84" w:rsidP="00D53FCF">
            <w:pPr>
              <w:pStyle w:val="TableHeader"/>
              <w:jc w:val="left"/>
              <w:rPr>
                <w:rFonts w:asciiTheme="minorBidi" w:hAnsiTheme="minorBidi" w:cstheme="minorBidi"/>
              </w:rPr>
            </w:pPr>
          </w:p>
        </w:tc>
        <w:tc>
          <w:tcPr>
            <w:tcW w:w="4140" w:type="dxa"/>
            <w:shd w:val="clear" w:color="auto" w:fill="DEEAF6" w:themeFill="accent1" w:themeFillTint="33"/>
            <w:vAlign w:val="center"/>
          </w:tcPr>
          <w:p w14:paraId="1895B7B8" w14:textId="77777777" w:rsidR="00130B84" w:rsidRPr="009C1C29" w:rsidRDefault="00130B84" w:rsidP="00D53FCF">
            <w:pPr>
              <w:pStyle w:val="TableHeader"/>
              <w:tabs>
                <w:tab w:val="left" w:pos="3181"/>
              </w:tabs>
              <w:jc w:val="left"/>
              <w:rPr>
                <w:rFonts w:asciiTheme="minorBidi" w:hAnsiTheme="minorBidi" w:cstheme="minorBidi"/>
              </w:rPr>
            </w:pPr>
            <w:r w:rsidRPr="00DC3C49">
              <w:t>Positive sequence resistance</w:t>
            </w:r>
            <w:r>
              <w:t xml:space="preserve"> [Ω/km]</w:t>
            </w:r>
          </w:p>
        </w:tc>
        <w:tc>
          <w:tcPr>
            <w:tcW w:w="1192" w:type="dxa"/>
            <w:gridSpan w:val="2"/>
            <w:vAlign w:val="center"/>
          </w:tcPr>
          <w:p w14:paraId="42B5BC39" w14:textId="77777777" w:rsidR="00130B84" w:rsidRPr="006670EB" w:rsidRDefault="00130B84" w:rsidP="00D53FCF">
            <w:pPr>
              <w:pStyle w:val="Table"/>
              <w:jc w:val="left"/>
            </w:pPr>
            <w:r w:rsidRPr="006670EB">
              <w:t>0.272</w:t>
            </w:r>
          </w:p>
        </w:tc>
      </w:tr>
      <w:tr w:rsidR="00130B84" w:rsidRPr="009C1C29" w14:paraId="162A605C" w14:textId="77777777" w:rsidTr="00D53FCF">
        <w:trPr>
          <w:trHeight w:val="288"/>
        </w:trPr>
        <w:tc>
          <w:tcPr>
            <w:tcW w:w="1170" w:type="dxa"/>
            <w:vMerge/>
            <w:shd w:val="clear" w:color="auto" w:fill="DEEAF6" w:themeFill="accent1" w:themeFillTint="33"/>
            <w:vAlign w:val="center"/>
          </w:tcPr>
          <w:p w14:paraId="71BCBFB0" w14:textId="77777777" w:rsidR="00130B84" w:rsidRPr="009C1C29" w:rsidRDefault="00130B84" w:rsidP="00D53FCF">
            <w:pPr>
              <w:pStyle w:val="TableHeader"/>
              <w:jc w:val="left"/>
              <w:rPr>
                <w:rFonts w:asciiTheme="minorBidi" w:hAnsiTheme="minorBidi" w:cstheme="minorBidi"/>
              </w:rPr>
            </w:pPr>
          </w:p>
        </w:tc>
        <w:tc>
          <w:tcPr>
            <w:tcW w:w="4140" w:type="dxa"/>
            <w:shd w:val="clear" w:color="auto" w:fill="DEEAF6" w:themeFill="accent1" w:themeFillTint="33"/>
            <w:vAlign w:val="center"/>
          </w:tcPr>
          <w:p w14:paraId="7112C469" w14:textId="77777777" w:rsidR="00130B84" w:rsidRPr="009C1C29" w:rsidRDefault="00130B84" w:rsidP="00D53FCF">
            <w:pPr>
              <w:pStyle w:val="TableHeader"/>
              <w:tabs>
                <w:tab w:val="left" w:pos="3181"/>
              </w:tabs>
              <w:jc w:val="left"/>
              <w:rPr>
                <w:rFonts w:asciiTheme="minorBidi" w:hAnsiTheme="minorBidi" w:cstheme="minorBidi"/>
              </w:rPr>
            </w:pPr>
            <w:r w:rsidRPr="00DC3C49">
              <w:t>Positive sequence reactance</w:t>
            </w:r>
            <w:r>
              <w:t xml:space="preserve"> [Ω/km]</w:t>
            </w:r>
          </w:p>
        </w:tc>
        <w:tc>
          <w:tcPr>
            <w:tcW w:w="1192" w:type="dxa"/>
            <w:gridSpan w:val="2"/>
            <w:vAlign w:val="center"/>
          </w:tcPr>
          <w:p w14:paraId="7805EB8C" w14:textId="77777777" w:rsidR="00130B84" w:rsidRPr="006670EB" w:rsidRDefault="00130B84" w:rsidP="00D53FCF">
            <w:pPr>
              <w:pStyle w:val="Table"/>
              <w:jc w:val="left"/>
            </w:pPr>
            <w:r w:rsidRPr="006670EB">
              <w:t>0.272</w:t>
            </w:r>
          </w:p>
        </w:tc>
      </w:tr>
      <w:tr w:rsidR="00130B84" w:rsidRPr="009C1C29" w14:paraId="3D3D00B3" w14:textId="77777777" w:rsidTr="00D53FCF">
        <w:trPr>
          <w:trHeight w:val="288"/>
        </w:trPr>
        <w:tc>
          <w:tcPr>
            <w:tcW w:w="1170" w:type="dxa"/>
            <w:vMerge/>
            <w:shd w:val="clear" w:color="auto" w:fill="DEEAF6" w:themeFill="accent1" w:themeFillTint="33"/>
            <w:vAlign w:val="center"/>
          </w:tcPr>
          <w:p w14:paraId="72BF5EB1" w14:textId="77777777" w:rsidR="00130B84" w:rsidRPr="009C1C29" w:rsidRDefault="00130B84" w:rsidP="00D53FCF">
            <w:pPr>
              <w:pStyle w:val="TableHeader"/>
              <w:jc w:val="left"/>
              <w:rPr>
                <w:rFonts w:asciiTheme="minorBidi" w:hAnsiTheme="minorBidi" w:cstheme="minorBidi"/>
              </w:rPr>
            </w:pPr>
          </w:p>
        </w:tc>
        <w:tc>
          <w:tcPr>
            <w:tcW w:w="4140" w:type="dxa"/>
            <w:shd w:val="clear" w:color="auto" w:fill="DEEAF6" w:themeFill="accent1" w:themeFillTint="33"/>
            <w:vAlign w:val="center"/>
          </w:tcPr>
          <w:p w14:paraId="32A0B220" w14:textId="77777777" w:rsidR="00130B84" w:rsidRPr="009C1C29" w:rsidRDefault="00130B84" w:rsidP="00D53FCF">
            <w:pPr>
              <w:pStyle w:val="TableHeader"/>
              <w:tabs>
                <w:tab w:val="left" w:pos="3181"/>
              </w:tabs>
              <w:jc w:val="left"/>
              <w:rPr>
                <w:rFonts w:asciiTheme="minorBidi" w:hAnsiTheme="minorBidi" w:cstheme="minorBidi"/>
              </w:rPr>
            </w:pPr>
            <w:r w:rsidRPr="00DC3C49">
              <w:t>Positive sequence capacitance</w:t>
            </w:r>
            <w:r>
              <w:t xml:space="preserve"> [µF/km]</w:t>
            </w:r>
          </w:p>
        </w:tc>
        <w:tc>
          <w:tcPr>
            <w:tcW w:w="1192" w:type="dxa"/>
            <w:gridSpan w:val="2"/>
            <w:vAlign w:val="center"/>
          </w:tcPr>
          <w:p w14:paraId="59DE38FC" w14:textId="77777777" w:rsidR="00130B84" w:rsidRPr="006670EB" w:rsidRDefault="00130B84" w:rsidP="00D53FCF">
            <w:pPr>
              <w:pStyle w:val="Table"/>
              <w:jc w:val="left"/>
            </w:pPr>
            <w:r w:rsidRPr="006670EB">
              <w:t>0.</w:t>
            </w:r>
            <w:r>
              <w:t>250</w:t>
            </w:r>
          </w:p>
        </w:tc>
      </w:tr>
      <w:tr w:rsidR="00130B84" w:rsidRPr="009C1C29" w14:paraId="34928251" w14:textId="77777777" w:rsidTr="00D53FCF">
        <w:trPr>
          <w:trHeight w:val="288"/>
        </w:trPr>
        <w:tc>
          <w:tcPr>
            <w:tcW w:w="1170" w:type="dxa"/>
            <w:vMerge/>
            <w:shd w:val="clear" w:color="auto" w:fill="DEEAF6" w:themeFill="accent1" w:themeFillTint="33"/>
            <w:vAlign w:val="center"/>
          </w:tcPr>
          <w:p w14:paraId="6850B51B" w14:textId="77777777" w:rsidR="00130B84" w:rsidRPr="009C1C29" w:rsidRDefault="00130B84" w:rsidP="00D53FCF">
            <w:pPr>
              <w:pStyle w:val="TableHeader"/>
              <w:jc w:val="left"/>
              <w:rPr>
                <w:rFonts w:asciiTheme="minorBidi" w:hAnsiTheme="minorBidi" w:cstheme="minorBidi"/>
              </w:rPr>
            </w:pPr>
          </w:p>
        </w:tc>
        <w:tc>
          <w:tcPr>
            <w:tcW w:w="4140" w:type="dxa"/>
            <w:shd w:val="clear" w:color="auto" w:fill="DEEAF6" w:themeFill="accent1" w:themeFillTint="33"/>
            <w:vAlign w:val="center"/>
          </w:tcPr>
          <w:p w14:paraId="7B40C417" w14:textId="77777777" w:rsidR="00130B84" w:rsidRPr="009C1C29" w:rsidRDefault="00130B84" w:rsidP="00D53FCF">
            <w:pPr>
              <w:pStyle w:val="TableHeader"/>
              <w:tabs>
                <w:tab w:val="left" w:pos="3181"/>
              </w:tabs>
              <w:jc w:val="left"/>
              <w:rPr>
                <w:rFonts w:asciiTheme="minorBidi" w:hAnsiTheme="minorBidi" w:cstheme="minorBidi"/>
              </w:rPr>
            </w:pPr>
            <w:r>
              <w:t>Zero</w:t>
            </w:r>
            <w:r w:rsidRPr="00DC3C49">
              <w:t xml:space="preserve"> sequence resistance</w:t>
            </w:r>
            <w:r>
              <w:t xml:space="preserve"> [Ω/km]</w:t>
            </w:r>
          </w:p>
        </w:tc>
        <w:tc>
          <w:tcPr>
            <w:tcW w:w="1192" w:type="dxa"/>
            <w:gridSpan w:val="2"/>
            <w:vAlign w:val="center"/>
          </w:tcPr>
          <w:p w14:paraId="7EAFAD26" w14:textId="77777777" w:rsidR="00130B84" w:rsidRPr="006670EB" w:rsidRDefault="00130B84" w:rsidP="00D53FCF">
            <w:pPr>
              <w:pStyle w:val="Table"/>
              <w:jc w:val="left"/>
            </w:pPr>
            <w:r>
              <w:t>0.554</w:t>
            </w:r>
          </w:p>
        </w:tc>
      </w:tr>
      <w:tr w:rsidR="00130B84" w:rsidRPr="009C1C29" w14:paraId="15961279" w14:textId="77777777" w:rsidTr="00D53FCF">
        <w:trPr>
          <w:trHeight w:val="288"/>
        </w:trPr>
        <w:tc>
          <w:tcPr>
            <w:tcW w:w="1170" w:type="dxa"/>
            <w:vMerge/>
            <w:shd w:val="clear" w:color="auto" w:fill="DEEAF6" w:themeFill="accent1" w:themeFillTint="33"/>
            <w:vAlign w:val="center"/>
          </w:tcPr>
          <w:p w14:paraId="739E2C79" w14:textId="77777777" w:rsidR="00130B84" w:rsidRPr="009C1C29" w:rsidRDefault="00130B84" w:rsidP="00D53FCF">
            <w:pPr>
              <w:pStyle w:val="TableHeader"/>
              <w:jc w:val="left"/>
              <w:rPr>
                <w:rFonts w:asciiTheme="minorBidi" w:hAnsiTheme="minorBidi" w:cstheme="minorBidi"/>
              </w:rPr>
            </w:pPr>
          </w:p>
        </w:tc>
        <w:tc>
          <w:tcPr>
            <w:tcW w:w="4140" w:type="dxa"/>
            <w:shd w:val="clear" w:color="auto" w:fill="DEEAF6" w:themeFill="accent1" w:themeFillTint="33"/>
            <w:vAlign w:val="center"/>
          </w:tcPr>
          <w:p w14:paraId="161D1000" w14:textId="77777777" w:rsidR="00130B84" w:rsidRPr="009C1C29" w:rsidRDefault="00130B84" w:rsidP="00D53FCF">
            <w:pPr>
              <w:pStyle w:val="TableHeader"/>
              <w:tabs>
                <w:tab w:val="left" w:pos="3181"/>
              </w:tabs>
              <w:jc w:val="left"/>
              <w:rPr>
                <w:rFonts w:asciiTheme="minorBidi" w:hAnsiTheme="minorBidi" w:cstheme="minorBidi"/>
              </w:rPr>
            </w:pPr>
            <w:r>
              <w:t>Zero</w:t>
            </w:r>
            <w:r w:rsidRPr="00DC3C49">
              <w:t xml:space="preserve"> sequence reactance</w:t>
            </w:r>
            <w:r>
              <w:t xml:space="preserve"> [Ω/km]</w:t>
            </w:r>
          </w:p>
        </w:tc>
        <w:tc>
          <w:tcPr>
            <w:tcW w:w="1192" w:type="dxa"/>
            <w:gridSpan w:val="2"/>
            <w:vAlign w:val="center"/>
          </w:tcPr>
          <w:p w14:paraId="73FB9528" w14:textId="77777777" w:rsidR="00130B84" w:rsidRPr="006670EB" w:rsidRDefault="00130B84" w:rsidP="00D53FCF">
            <w:pPr>
              <w:pStyle w:val="Table"/>
              <w:jc w:val="left"/>
            </w:pPr>
            <w:r w:rsidRPr="006670EB">
              <w:t>0.272</w:t>
            </w:r>
          </w:p>
        </w:tc>
      </w:tr>
      <w:tr w:rsidR="00130B84" w:rsidRPr="009C1C29" w14:paraId="0D8C9347" w14:textId="77777777" w:rsidTr="00D53FCF">
        <w:trPr>
          <w:trHeight w:val="288"/>
        </w:trPr>
        <w:tc>
          <w:tcPr>
            <w:tcW w:w="1170" w:type="dxa"/>
            <w:vMerge/>
            <w:shd w:val="clear" w:color="auto" w:fill="DEEAF6" w:themeFill="accent1" w:themeFillTint="33"/>
            <w:vAlign w:val="center"/>
          </w:tcPr>
          <w:p w14:paraId="394F7803" w14:textId="77777777" w:rsidR="00130B84" w:rsidRPr="009C1C29" w:rsidRDefault="00130B84" w:rsidP="00D53FCF">
            <w:pPr>
              <w:pStyle w:val="TableHeader"/>
              <w:jc w:val="left"/>
              <w:rPr>
                <w:rFonts w:asciiTheme="minorBidi" w:hAnsiTheme="minorBidi" w:cstheme="minorBidi"/>
              </w:rPr>
            </w:pPr>
          </w:p>
        </w:tc>
        <w:tc>
          <w:tcPr>
            <w:tcW w:w="4140" w:type="dxa"/>
            <w:shd w:val="clear" w:color="auto" w:fill="DEEAF6" w:themeFill="accent1" w:themeFillTint="33"/>
            <w:vAlign w:val="center"/>
          </w:tcPr>
          <w:p w14:paraId="38BBCC94" w14:textId="77777777" w:rsidR="00130B84" w:rsidRPr="009C1C29" w:rsidRDefault="00130B84" w:rsidP="00D53FCF">
            <w:pPr>
              <w:pStyle w:val="TableHeader"/>
              <w:tabs>
                <w:tab w:val="left" w:pos="3181"/>
              </w:tabs>
              <w:jc w:val="left"/>
              <w:rPr>
                <w:rFonts w:asciiTheme="minorBidi" w:hAnsiTheme="minorBidi" w:cstheme="minorBidi"/>
              </w:rPr>
            </w:pPr>
            <w:r>
              <w:t>Zero</w:t>
            </w:r>
            <w:r w:rsidRPr="00DC3C49">
              <w:t xml:space="preserve"> sequence capacitance</w:t>
            </w:r>
            <w:r>
              <w:t xml:space="preserve"> [µF/km]</w:t>
            </w:r>
          </w:p>
        </w:tc>
        <w:tc>
          <w:tcPr>
            <w:tcW w:w="1192" w:type="dxa"/>
            <w:gridSpan w:val="2"/>
            <w:vAlign w:val="center"/>
          </w:tcPr>
          <w:p w14:paraId="17A41A2B" w14:textId="77777777" w:rsidR="00130B84" w:rsidRPr="006670EB" w:rsidRDefault="00130B84" w:rsidP="00D53FCF">
            <w:pPr>
              <w:pStyle w:val="Table"/>
              <w:jc w:val="left"/>
            </w:pPr>
            <w:r w:rsidRPr="006670EB">
              <w:t>0.</w:t>
            </w:r>
            <w:r>
              <w:t>250</w:t>
            </w:r>
          </w:p>
        </w:tc>
      </w:tr>
    </w:tbl>
    <w:p w14:paraId="64FAD259" w14:textId="77777777" w:rsidR="00130B84" w:rsidRPr="00ED7E7A" w:rsidRDefault="00130B84" w:rsidP="00130B84">
      <w:pPr>
        <w:pStyle w:val="NoSpacing"/>
      </w:pPr>
    </w:p>
    <w:p w14:paraId="05648C15" w14:textId="77777777" w:rsidR="00130B84" w:rsidRDefault="00130B84" w:rsidP="00130B84">
      <w:pPr>
        <w:pStyle w:val="NoSpacing"/>
      </w:pPr>
      <w:r>
        <w:br w:type="page"/>
      </w:r>
    </w:p>
    <w:p w14:paraId="7D5EBCBE" w14:textId="79E3426C" w:rsidR="00130B84" w:rsidRDefault="00130B84" w:rsidP="00130B84">
      <w:pPr>
        <w:pStyle w:val="BodyText"/>
        <w:numPr>
          <w:ilvl w:val="0"/>
          <w:numId w:val="5"/>
        </w:numPr>
        <w:ind w:left="360"/>
      </w:pPr>
      <w:r>
        <w:lastRenderedPageBreak/>
        <w:t xml:space="preserve">Vestas </w:t>
      </w:r>
      <w:r w:rsidRPr="00A56CF7">
        <w:t>2</w:t>
      </w:r>
      <w:r>
        <w:t>.0 MW</w:t>
      </w:r>
      <w:r w:rsidRPr="00A56CF7">
        <w:t xml:space="preserve"> </w:t>
      </w:r>
      <w:r>
        <w:t>Specifications</w:t>
      </w:r>
      <w:r w:rsidR="00991B8D" w:rsidRPr="00991B8D">
        <w:t xml:space="preserve"> </w:t>
      </w:r>
      <w:r w:rsidR="00991B8D">
        <w:t>are based on information</w:t>
      </w:r>
      <w:r>
        <w:t xml:space="preserve"> within </w:t>
      </w:r>
      <w:r w:rsidRPr="009B1A87">
        <w:rPr>
          <w:u w:val="single"/>
        </w:rPr>
        <w:t>0039-2022_V01 - 2MW-MK7 Transformer Datasheets.pdf</w:t>
      </w:r>
      <w:r>
        <w:t xml:space="preserve">. This data was communicated via </w:t>
      </w:r>
      <w:r w:rsidR="00991B8D">
        <w:t xml:space="preserve">KP </w:t>
      </w:r>
      <w:r>
        <w:t>RFI #</w:t>
      </w:r>
      <w:r w:rsidR="00991B8D">
        <w:t>4</w:t>
      </w:r>
      <w:r>
        <w:t xml:space="preserve"> (from Tenaska dated 06/25/2019). </w:t>
      </w:r>
      <w:r w:rsidR="00991B8D">
        <w:t>Additionally, t</w:t>
      </w:r>
      <w:r w:rsidR="00F7023B">
        <w:t xml:space="preserve">ransformer details within </w:t>
      </w:r>
      <w:proofErr w:type="spellStart"/>
      <w:r w:rsidR="00F7023B" w:rsidRPr="00E3767A">
        <w:rPr>
          <w:u w:val="single"/>
        </w:rPr>
        <w:t>Trafo</w:t>
      </w:r>
      <w:proofErr w:type="spellEnd"/>
      <w:r w:rsidR="00F7023B" w:rsidRPr="00E3767A">
        <w:rPr>
          <w:u w:val="single"/>
        </w:rPr>
        <w:t xml:space="preserve"> SGB Test Report - 729429 Test Report 5003010.pdf</w:t>
      </w:r>
      <w:r w:rsidR="00F7023B">
        <w:t xml:space="preserve">, communicated via KP RFI #38 (from </w:t>
      </w:r>
      <w:proofErr w:type="spellStart"/>
      <w:r w:rsidR="00F7023B" w:rsidRPr="00E3767A">
        <w:t>Solas</w:t>
      </w:r>
      <w:proofErr w:type="spellEnd"/>
      <w:r w:rsidR="00F7023B" w:rsidRPr="00E3767A">
        <w:t xml:space="preserve"> Energy Consulting </w:t>
      </w:r>
      <w:r w:rsidR="00F7023B">
        <w:t>dated 04/22/2020)</w:t>
      </w:r>
      <w:r w:rsidR="00991B8D">
        <w:t xml:space="preserve"> were used</w:t>
      </w:r>
      <w:r w:rsidR="00F7023B">
        <w:t>.</w:t>
      </w:r>
      <w:r w:rsidRPr="00595ADC">
        <w:t xml:space="preserve"> </w:t>
      </w:r>
      <w:r>
        <w:t xml:space="preserve">Applicable data for the Vestas 2.0 MW machines is summarized in </w:t>
      </w:r>
      <w:r>
        <w:fldChar w:fldCharType="begin"/>
      </w:r>
      <w:r>
        <w:instrText xml:space="preserve"> REF _Ref22214285 \h </w:instrText>
      </w:r>
      <w:r>
        <w:fldChar w:fldCharType="separate"/>
      </w:r>
      <w:r w:rsidR="005610F7" w:rsidRPr="006C6F34">
        <w:t xml:space="preserve">Table </w:t>
      </w:r>
      <w:r w:rsidR="005610F7">
        <w:rPr>
          <w:noProof/>
        </w:rPr>
        <w:t>13</w:t>
      </w:r>
      <w:r>
        <w:fldChar w:fldCharType="end"/>
      </w:r>
      <w:r>
        <w:t>.</w:t>
      </w:r>
    </w:p>
    <w:p w14:paraId="4718DEEC" w14:textId="41671273" w:rsidR="00130B84" w:rsidRDefault="00130B84" w:rsidP="00130B84">
      <w:pPr>
        <w:pStyle w:val="Caption"/>
      </w:pPr>
      <w:bookmarkStart w:id="80" w:name="_Ref22214285"/>
      <w:bookmarkStart w:id="81" w:name="_Ref22214276"/>
      <w:bookmarkStart w:id="82" w:name="_Toc23771738"/>
      <w:bookmarkStart w:id="83" w:name="_Toc36203201"/>
      <w:r w:rsidRPr="006C6F34">
        <w:t xml:space="preserve">Table </w:t>
      </w:r>
      <w:r w:rsidRPr="006C6F34">
        <w:fldChar w:fldCharType="begin"/>
      </w:r>
      <w:r w:rsidRPr="006C6F34">
        <w:instrText xml:space="preserve"> SEQ Table \* ARABIC </w:instrText>
      </w:r>
      <w:r w:rsidRPr="006C6F34">
        <w:fldChar w:fldCharType="separate"/>
      </w:r>
      <w:r w:rsidR="005610F7">
        <w:rPr>
          <w:noProof/>
        </w:rPr>
        <w:t>13</w:t>
      </w:r>
      <w:r w:rsidRPr="006C6F34">
        <w:fldChar w:fldCharType="end"/>
      </w:r>
      <w:bookmarkEnd w:id="80"/>
      <w:r w:rsidRPr="006C6F34">
        <w:t xml:space="preserve">. </w:t>
      </w:r>
      <w:r>
        <w:t>Vestas 2.0 MW Model Data</w:t>
      </w:r>
      <w:bookmarkEnd w:id="81"/>
      <w:bookmarkEnd w:id="82"/>
      <w:bookmarkEnd w:id="83"/>
    </w:p>
    <w:tbl>
      <w:tblPr>
        <w:tblStyle w:val="TableGrid"/>
        <w:tblW w:w="0" w:type="auto"/>
        <w:tblInd w:w="1165" w:type="dxa"/>
        <w:tblLook w:val="04A0" w:firstRow="1" w:lastRow="0" w:firstColumn="1" w:lastColumn="0" w:noHBand="0" w:noVBand="1"/>
      </w:tblPr>
      <w:tblGrid>
        <w:gridCol w:w="1170"/>
        <w:gridCol w:w="4140"/>
        <w:gridCol w:w="625"/>
        <w:gridCol w:w="667"/>
      </w:tblGrid>
      <w:tr w:rsidR="00130B84" w:rsidRPr="009C1C29" w14:paraId="47221B75" w14:textId="77777777" w:rsidTr="00D53FCF">
        <w:trPr>
          <w:trHeight w:val="288"/>
        </w:trPr>
        <w:tc>
          <w:tcPr>
            <w:tcW w:w="5310" w:type="dxa"/>
            <w:gridSpan w:val="2"/>
            <w:shd w:val="clear" w:color="auto" w:fill="DEEAF6" w:themeFill="accent1" w:themeFillTint="33"/>
            <w:vAlign w:val="center"/>
          </w:tcPr>
          <w:p w14:paraId="202CD1D0" w14:textId="77777777" w:rsidR="00130B84" w:rsidRPr="00F02F5D" w:rsidRDefault="00130B84" w:rsidP="00D53FCF">
            <w:pPr>
              <w:pStyle w:val="TableHeader"/>
              <w:jc w:val="left"/>
            </w:pPr>
            <w:r>
              <w:t xml:space="preserve">Machine </w:t>
            </w:r>
            <w:r w:rsidRPr="009C1C29">
              <w:t>Rating</w:t>
            </w:r>
            <w:r>
              <w:t xml:space="preserve"> [MVA]</w:t>
            </w:r>
          </w:p>
        </w:tc>
        <w:tc>
          <w:tcPr>
            <w:tcW w:w="1192" w:type="dxa"/>
            <w:gridSpan w:val="2"/>
            <w:vAlign w:val="center"/>
          </w:tcPr>
          <w:p w14:paraId="7279D660" w14:textId="77777777" w:rsidR="00130B84" w:rsidRPr="006670EB" w:rsidRDefault="00130B84" w:rsidP="00D53FCF">
            <w:pPr>
              <w:pStyle w:val="Table"/>
              <w:jc w:val="left"/>
            </w:pPr>
            <w:r w:rsidRPr="006670EB">
              <w:t>2.093</w:t>
            </w:r>
          </w:p>
        </w:tc>
      </w:tr>
      <w:tr w:rsidR="00130B84" w:rsidRPr="009C1C29" w14:paraId="09E15A5C" w14:textId="77777777" w:rsidTr="00D53FCF">
        <w:trPr>
          <w:trHeight w:val="288"/>
        </w:trPr>
        <w:tc>
          <w:tcPr>
            <w:tcW w:w="1170" w:type="dxa"/>
            <w:vMerge w:val="restart"/>
            <w:shd w:val="clear" w:color="auto" w:fill="DEEAF6" w:themeFill="accent1" w:themeFillTint="33"/>
            <w:textDirection w:val="btLr"/>
            <w:vAlign w:val="center"/>
          </w:tcPr>
          <w:p w14:paraId="028437A4" w14:textId="77777777" w:rsidR="00130B84" w:rsidRDefault="00130B84" w:rsidP="00D53FCF">
            <w:pPr>
              <w:pStyle w:val="TableHeader"/>
            </w:pPr>
            <w:r w:rsidRPr="008807B8">
              <w:rPr>
                <w:rFonts w:asciiTheme="minorBidi" w:hAnsiTheme="minorBidi" w:cstheme="minorBidi"/>
              </w:rPr>
              <w:t>[p</w:t>
            </w:r>
            <w:r w:rsidRPr="008807B8">
              <w:t xml:space="preserve">u </w:t>
            </w:r>
            <w:r w:rsidRPr="008807B8">
              <w:rPr>
                <w:rFonts w:asciiTheme="minorBidi" w:hAnsiTheme="minorBidi" w:cstheme="minorBidi"/>
              </w:rPr>
              <w:t>base=</w:t>
            </w:r>
            <w:r>
              <w:rPr>
                <w:rFonts w:asciiTheme="minorBidi" w:hAnsiTheme="minorBidi" w:cstheme="minorBidi"/>
              </w:rPr>
              <w:br/>
              <w:t>2.093</w:t>
            </w:r>
            <w:r w:rsidRPr="008807B8">
              <w:rPr>
                <w:rFonts w:asciiTheme="minorBidi" w:hAnsiTheme="minorBidi" w:cstheme="minorBidi"/>
              </w:rPr>
              <w:t xml:space="preserve"> MVA]</w:t>
            </w:r>
          </w:p>
        </w:tc>
        <w:tc>
          <w:tcPr>
            <w:tcW w:w="4140" w:type="dxa"/>
            <w:shd w:val="clear" w:color="auto" w:fill="DEEAF6" w:themeFill="accent1" w:themeFillTint="33"/>
            <w:vAlign w:val="center"/>
          </w:tcPr>
          <w:p w14:paraId="255743C7" w14:textId="77777777" w:rsidR="00130B84" w:rsidRDefault="00130B84" w:rsidP="00D53FCF">
            <w:pPr>
              <w:pStyle w:val="TableHeader"/>
              <w:jc w:val="left"/>
            </w:pPr>
            <w:r>
              <w:rPr>
                <w:rFonts w:ascii="Calibri" w:hAnsi="Calibri" w:cs="Calibri"/>
                <w:color w:val="000000"/>
                <w:sz w:val="22"/>
              </w:rPr>
              <w:t xml:space="preserve">Synchronous </w:t>
            </w:r>
            <w:proofErr w:type="spellStart"/>
            <w:r>
              <w:rPr>
                <w:rFonts w:ascii="Calibri" w:hAnsi="Calibri" w:cs="Calibri"/>
                <w:color w:val="000000"/>
                <w:sz w:val="22"/>
              </w:rPr>
              <w:t>Xdi</w:t>
            </w:r>
            <w:proofErr w:type="spellEnd"/>
          </w:p>
        </w:tc>
        <w:tc>
          <w:tcPr>
            <w:tcW w:w="1192" w:type="dxa"/>
            <w:gridSpan w:val="2"/>
            <w:vAlign w:val="center"/>
          </w:tcPr>
          <w:p w14:paraId="1FD001CA" w14:textId="77777777" w:rsidR="00130B84" w:rsidRPr="006670EB" w:rsidRDefault="00130B84" w:rsidP="00D53FCF">
            <w:pPr>
              <w:pStyle w:val="Table"/>
              <w:jc w:val="left"/>
            </w:pPr>
            <w:r w:rsidRPr="006670EB">
              <w:t>3.282</w:t>
            </w:r>
          </w:p>
        </w:tc>
      </w:tr>
      <w:tr w:rsidR="00130B84" w:rsidRPr="009C1C29" w14:paraId="32096573" w14:textId="77777777" w:rsidTr="00D53FCF">
        <w:trPr>
          <w:trHeight w:val="288"/>
        </w:trPr>
        <w:tc>
          <w:tcPr>
            <w:tcW w:w="1170" w:type="dxa"/>
            <w:vMerge/>
            <w:shd w:val="clear" w:color="auto" w:fill="DEEAF6" w:themeFill="accent1" w:themeFillTint="33"/>
            <w:vAlign w:val="center"/>
          </w:tcPr>
          <w:p w14:paraId="255422D6" w14:textId="77777777" w:rsidR="00130B84" w:rsidRDefault="00130B84" w:rsidP="00D53FCF">
            <w:pPr>
              <w:pStyle w:val="TableHeader"/>
              <w:jc w:val="left"/>
            </w:pPr>
          </w:p>
        </w:tc>
        <w:tc>
          <w:tcPr>
            <w:tcW w:w="4140" w:type="dxa"/>
            <w:shd w:val="clear" w:color="auto" w:fill="DEEAF6" w:themeFill="accent1" w:themeFillTint="33"/>
            <w:vAlign w:val="center"/>
          </w:tcPr>
          <w:p w14:paraId="27C9340D" w14:textId="77777777" w:rsidR="00130B84" w:rsidRDefault="00130B84" w:rsidP="00D53FCF">
            <w:pPr>
              <w:pStyle w:val="TableHeader"/>
              <w:jc w:val="left"/>
            </w:pPr>
            <w:r>
              <w:rPr>
                <w:rFonts w:ascii="Calibri" w:hAnsi="Calibri" w:cs="Calibri"/>
                <w:color w:val="000000"/>
                <w:sz w:val="22"/>
              </w:rPr>
              <w:t xml:space="preserve">Transient </w:t>
            </w:r>
            <w:proofErr w:type="spellStart"/>
            <w:r>
              <w:rPr>
                <w:rFonts w:ascii="Calibri" w:hAnsi="Calibri" w:cs="Calibri"/>
                <w:color w:val="000000"/>
                <w:sz w:val="22"/>
              </w:rPr>
              <w:t>X'di</w:t>
            </w:r>
            <w:proofErr w:type="spellEnd"/>
          </w:p>
        </w:tc>
        <w:tc>
          <w:tcPr>
            <w:tcW w:w="1192" w:type="dxa"/>
            <w:gridSpan w:val="2"/>
            <w:vAlign w:val="center"/>
          </w:tcPr>
          <w:p w14:paraId="6CDE9510" w14:textId="77777777" w:rsidR="00130B84" w:rsidRPr="006670EB" w:rsidRDefault="00130B84" w:rsidP="00D53FCF">
            <w:pPr>
              <w:pStyle w:val="Table"/>
              <w:jc w:val="left"/>
            </w:pPr>
            <w:r w:rsidRPr="006670EB">
              <w:t>0.1975</w:t>
            </w:r>
          </w:p>
        </w:tc>
      </w:tr>
      <w:tr w:rsidR="00130B84" w:rsidRPr="009C1C29" w14:paraId="7BC18FEE" w14:textId="77777777" w:rsidTr="00D53FCF">
        <w:trPr>
          <w:trHeight w:val="288"/>
        </w:trPr>
        <w:tc>
          <w:tcPr>
            <w:tcW w:w="1170" w:type="dxa"/>
            <w:vMerge/>
            <w:shd w:val="clear" w:color="auto" w:fill="DEEAF6" w:themeFill="accent1" w:themeFillTint="33"/>
            <w:vAlign w:val="center"/>
          </w:tcPr>
          <w:p w14:paraId="2D85B024" w14:textId="77777777" w:rsidR="00130B84" w:rsidRDefault="00130B84" w:rsidP="00D53FCF">
            <w:pPr>
              <w:pStyle w:val="TableHeader"/>
              <w:jc w:val="left"/>
            </w:pPr>
          </w:p>
        </w:tc>
        <w:tc>
          <w:tcPr>
            <w:tcW w:w="4140" w:type="dxa"/>
            <w:shd w:val="clear" w:color="auto" w:fill="DEEAF6" w:themeFill="accent1" w:themeFillTint="33"/>
            <w:vAlign w:val="center"/>
          </w:tcPr>
          <w:p w14:paraId="7CC313DD" w14:textId="77777777" w:rsidR="00130B84" w:rsidRDefault="00130B84" w:rsidP="00D53FCF">
            <w:pPr>
              <w:pStyle w:val="TableHeader"/>
              <w:jc w:val="left"/>
            </w:pPr>
            <w:proofErr w:type="spellStart"/>
            <w:r>
              <w:rPr>
                <w:rFonts w:ascii="Calibri" w:hAnsi="Calibri" w:cs="Calibri"/>
                <w:color w:val="000000"/>
                <w:sz w:val="22"/>
              </w:rPr>
              <w:t>Subtransient</w:t>
            </w:r>
            <w:proofErr w:type="spellEnd"/>
            <w:r>
              <w:rPr>
                <w:rFonts w:ascii="Calibri" w:hAnsi="Calibri" w:cs="Calibri"/>
                <w:color w:val="000000"/>
                <w:sz w:val="22"/>
              </w:rPr>
              <w:t xml:space="preserve"> </w:t>
            </w:r>
            <w:proofErr w:type="spellStart"/>
            <w:r>
              <w:rPr>
                <w:rFonts w:ascii="Calibri" w:hAnsi="Calibri" w:cs="Calibri"/>
                <w:color w:val="000000"/>
                <w:sz w:val="22"/>
              </w:rPr>
              <w:t>X''di</w:t>
            </w:r>
            <w:proofErr w:type="spellEnd"/>
          </w:p>
        </w:tc>
        <w:tc>
          <w:tcPr>
            <w:tcW w:w="1192" w:type="dxa"/>
            <w:gridSpan w:val="2"/>
            <w:vAlign w:val="center"/>
          </w:tcPr>
          <w:p w14:paraId="62DE0DBA" w14:textId="77777777" w:rsidR="00130B84" w:rsidRPr="006670EB" w:rsidRDefault="00130B84" w:rsidP="00D53FCF">
            <w:pPr>
              <w:pStyle w:val="Table"/>
              <w:jc w:val="left"/>
            </w:pPr>
            <w:r w:rsidRPr="006670EB">
              <w:t>0.1256</w:t>
            </w:r>
          </w:p>
        </w:tc>
      </w:tr>
      <w:tr w:rsidR="00130B84" w:rsidRPr="009C1C29" w14:paraId="0B766CF5" w14:textId="77777777" w:rsidTr="00D53FCF">
        <w:trPr>
          <w:trHeight w:val="288"/>
        </w:trPr>
        <w:tc>
          <w:tcPr>
            <w:tcW w:w="1170" w:type="dxa"/>
            <w:vMerge/>
            <w:shd w:val="clear" w:color="auto" w:fill="DEEAF6" w:themeFill="accent1" w:themeFillTint="33"/>
            <w:vAlign w:val="center"/>
          </w:tcPr>
          <w:p w14:paraId="4BBB84DD" w14:textId="77777777" w:rsidR="00130B84" w:rsidRDefault="00130B84" w:rsidP="00D53FCF">
            <w:pPr>
              <w:pStyle w:val="TableHeader"/>
              <w:jc w:val="left"/>
            </w:pPr>
          </w:p>
        </w:tc>
        <w:tc>
          <w:tcPr>
            <w:tcW w:w="4140" w:type="dxa"/>
            <w:shd w:val="clear" w:color="auto" w:fill="DEEAF6" w:themeFill="accent1" w:themeFillTint="33"/>
            <w:vAlign w:val="center"/>
          </w:tcPr>
          <w:p w14:paraId="73E4DF3C" w14:textId="77777777" w:rsidR="00130B84" w:rsidRDefault="00130B84" w:rsidP="00D53FCF">
            <w:pPr>
              <w:pStyle w:val="TableHeader"/>
              <w:jc w:val="left"/>
            </w:pPr>
            <w:r>
              <w:rPr>
                <w:rFonts w:ascii="Calibri" w:hAnsi="Calibri" w:cs="Calibri"/>
                <w:color w:val="000000"/>
                <w:sz w:val="22"/>
              </w:rPr>
              <w:t>Negative Sequence X2v</w:t>
            </w:r>
          </w:p>
        </w:tc>
        <w:tc>
          <w:tcPr>
            <w:tcW w:w="1192" w:type="dxa"/>
            <w:gridSpan w:val="2"/>
            <w:vAlign w:val="center"/>
          </w:tcPr>
          <w:p w14:paraId="2E54EF8B" w14:textId="77777777" w:rsidR="00130B84" w:rsidRPr="006670EB" w:rsidRDefault="00130B84" w:rsidP="00D53FCF">
            <w:pPr>
              <w:pStyle w:val="Table"/>
              <w:jc w:val="left"/>
            </w:pPr>
            <w:r w:rsidRPr="006670EB">
              <w:t>0.1975</w:t>
            </w:r>
          </w:p>
        </w:tc>
      </w:tr>
      <w:tr w:rsidR="00130B84" w:rsidRPr="009C1C29" w14:paraId="04F8AB8C" w14:textId="77777777" w:rsidTr="00D53FCF">
        <w:trPr>
          <w:trHeight w:val="288"/>
        </w:trPr>
        <w:tc>
          <w:tcPr>
            <w:tcW w:w="1170" w:type="dxa"/>
            <w:vMerge/>
            <w:shd w:val="clear" w:color="auto" w:fill="DEEAF6" w:themeFill="accent1" w:themeFillTint="33"/>
            <w:vAlign w:val="center"/>
          </w:tcPr>
          <w:p w14:paraId="593EB517" w14:textId="77777777" w:rsidR="00130B84" w:rsidRDefault="00130B84" w:rsidP="00D53FCF">
            <w:pPr>
              <w:pStyle w:val="TableHeader"/>
              <w:jc w:val="left"/>
            </w:pPr>
          </w:p>
        </w:tc>
        <w:tc>
          <w:tcPr>
            <w:tcW w:w="4140" w:type="dxa"/>
            <w:shd w:val="clear" w:color="auto" w:fill="DEEAF6" w:themeFill="accent1" w:themeFillTint="33"/>
            <w:vAlign w:val="center"/>
          </w:tcPr>
          <w:p w14:paraId="55B61523" w14:textId="77777777" w:rsidR="00130B84" w:rsidRDefault="00130B84" w:rsidP="00D53FCF">
            <w:pPr>
              <w:pStyle w:val="TableHeader"/>
              <w:jc w:val="left"/>
            </w:pPr>
            <w:r>
              <w:rPr>
                <w:rFonts w:ascii="Calibri" w:hAnsi="Calibri" w:cs="Calibri"/>
                <w:color w:val="000000"/>
                <w:sz w:val="22"/>
              </w:rPr>
              <w:t>Zero Sequence X0i</w:t>
            </w:r>
          </w:p>
        </w:tc>
        <w:tc>
          <w:tcPr>
            <w:tcW w:w="1192" w:type="dxa"/>
            <w:gridSpan w:val="2"/>
            <w:vAlign w:val="center"/>
          </w:tcPr>
          <w:p w14:paraId="4555BB21" w14:textId="77777777" w:rsidR="00130B84" w:rsidRPr="006670EB" w:rsidRDefault="00130B84" w:rsidP="00D53FCF">
            <w:pPr>
              <w:pStyle w:val="Table"/>
              <w:jc w:val="left"/>
            </w:pPr>
            <w:r w:rsidRPr="006670EB">
              <w:t>0.3976</w:t>
            </w:r>
          </w:p>
        </w:tc>
      </w:tr>
      <w:tr w:rsidR="00130B84" w:rsidRPr="009C1C29" w14:paraId="1EE48281" w14:textId="77777777" w:rsidTr="00D53FCF">
        <w:trPr>
          <w:trHeight w:val="288"/>
        </w:trPr>
        <w:tc>
          <w:tcPr>
            <w:tcW w:w="1170" w:type="dxa"/>
            <w:vMerge/>
            <w:shd w:val="clear" w:color="auto" w:fill="DEEAF6" w:themeFill="accent1" w:themeFillTint="33"/>
            <w:vAlign w:val="center"/>
          </w:tcPr>
          <w:p w14:paraId="52D9C312" w14:textId="77777777" w:rsidR="00130B84" w:rsidRDefault="00130B84" w:rsidP="00D53FCF">
            <w:pPr>
              <w:pStyle w:val="TableHeader"/>
              <w:jc w:val="left"/>
            </w:pPr>
          </w:p>
        </w:tc>
        <w:tc>
          <w:tcPr>
            <w:tcW w:w="4140" w:type="dxa"/>
            <w:shd w:val="clear" w:color="auto" w:fill="DEEAF6" w:themeFill="accent1" w:themeFillTint="33"/>
            <w:vAlign w:val="center"/>
          </w:tcPr>
          <w:p w14:paraId="071D5FA3" w14:textId="77777777" w:rsidR="00130B84" w:rsidRDefault="00130B84" w:rsidP="00D53FCF">
            <w:pPr>
              <w:pStyle w:val="TableHeader"/>
              <w:jc w:val="left"/>
            </w:pPr>
            <w:r>
              <w:rPr>
                <w:rFonts w:ascii="Calibri" w:hAnsi="Calibri" w:cs="Calibri"/>
                <w:color w:val="000000"/>
                <w:sz w:val="22"/>
              </w:rPr>
              <w:t>Leakage Reactance</w:t>
            </w:r>
          </w:p>
        </w:tc>
        <w:tc>
          <w:tcPr>
            <w:tcW w:w="1192" w:type="dxa"/>
            <w:gridSpan w:val="2"/>
            <w:vAlign w:val="center"/>
          </w:tcPr>
          <w:p w14:paraId="0CEA9861" w14:textId="77777777" w:rsidR="00130B84" w:rsidRPr="006670EB" w:rsidRDefault="00130B84" w:rsidP="00D53FCF">
            <w:pPr>
              <w:pStyle w:val="Table"/>
              <w:jc w:val="left"/>
            </w:pPr>
            <w:r w:rsidRPr="006670EB">
              <w:t>0.07718</w:t>
            </w:r>
          </w:p>
        </w:tc>
      </w:tr>
      <w:tr w:rsidR="00130B84" w:rsidRPr="009C1C29" w14:paraId="1181207D" w14:textId="77777777" w:rsidTr="00D53FCF">
        <w:trPr>
          <w:trHeight w:val="288"/>
        </w:trPr>
        <w:tc>
          <w:tcPr>
            <w:tcW w:w="5310" w:type="dxa"/>
            <w:gridSpan w:val="2"/>
            <w:shd w:val="clear" w:color="auto" w:fill="DEEAF6" w:themeFill="accent1" w:themeFillTint="33"/>
            <w:vAlign w:val="center"/>
          </w:tcPr>
          <w:p w14:paraId="3F6F4A5B" w14:textId="77777777" w:rsidR="00130B84" w:rsidRPr="00F02F5D" w:rsidRDefault="00130B84" w:rsidP="00D53FCF">
            <w:pPr>
              <w:pStyle w:val="TableHeader"/>
              <w:jc w:val="left"/>
            </w:pPr>
            <w:r>
              <w:t>Leading Reactive Power at Peak Output [</w:t>
            </w:r>
            <w:r w:rsidRPr="009C1C29">
              <w:t>MVAr</w:t>
            </w:r>
            <w:r>
              <w:t>]</w:t>
            </w:r>
          </w:p>
        </w:tc>
        <w:tc>
          <w:tcPr>
            <w:tcW w:w="1192" w:type="dxa"/>
            <w:gridSpan w:val="2"/>
            <w:vAlign w:val="center"/>
          </w:tcPr>
          <w:p w14:paraId="2B846771" w14:textId="77777777" w:rsidR="00130B84" w:rsidRPr="006670EB" w:rsidRDefault="00130B84" w:rsidP="00D53FCF">
            <w:pPr>
              <w:pStyle w:val="Table"/>
              <w:jc w:val="left"/>
            </w:pPr>
            <w:r w:rsidRPr="006670EB">
              <w:t>0.583</w:t>
            </w:r>
          </w:p>
        </w:tc>
      </w:tr>
      <w:tr w:rsidR="00130B84" w:rsidRPr="009C1C29" w14:paraId="3CF43A8A" w14:textId="77777777" w:rsidTr="00D53FCF">
        <w:trPr>
          <w:trHeight w:val="288"/>
        </w:trPr>
        <w:tc>
          <w:tcPr>
            <w:tcW w:w="5310" w:type="dxa"/>
            <w:gridSpan w:val="2"/>
            <w:shd w:val="clear" w:color="auto" w:fill="DEEAF6" w:themeFill="accent1" w:themeFillTint="33"/>
            <w:vAlign w:val="center"/>
          </w:tcPr>
          <w:p w14:paraId="21C804FF" w14:textId="77777777" w:rsidR="00130B84" w:rsidRPr="00F02F5D" w:rsidRDefault="00130B84" w:rsidP="00D53FCF">
            <w:pPr>
              <w:pStyle w:val="TableHeader"/>
              <w:jc w:val="left"/>
            </w:pPr>
            <w:r>
              <w:t>Lagging Reactive Power at Peak Output [</w:t>
            </w:r>
            <w:r w:rsidRPr="009C1C29">
              <w:t>MVAr</w:t>
            </w:r>
            <w:r>
              <w:t>]</w:t>
            </w:r>
          </w:p>
        </w:tc>
        <w:tc>
          <w:tcPr>
            <w:tcW w:w="1192" w:type="dxa"/>
            <w:gridSpan w:val="2"/>
            <w:vAlign w:val="center"/>
          </w:tcPr>
          <w:p w14:paraId="11747D36" w14:textId="77777777" w:rsidR="00130B84" w:rsidRPr="006670EB" w:rsidRDefault="00130B84" w:rsidP="00D53FCF">
            <w:pPr>
              <w:pStyle w:val="Table"/>
              <w:jc w:val="left"/>
            </w:pPr>
            <w:r w:rsidRPr="006670EB">
              <w:t>0.406</w:t>
            </w:r>
          </w:p>
        </w:tc>
      </w:tr>
      <w:tr w:rsidR="00130B84" w:rsidRPr="009C1C29" w14:paraId="7B0FF181" w14:textId="77777777" w:rsidTr="00D53FCF">
        <w:trPr>
          <w:trHeight w:val="288"/>
        </w:trPr>
        <w:tc>
          <w:tcPr>
            <w:tcW w:w="5310" w:type="dxa"/>
            <w:gridSpan w:val="2"/>
            <w:shd w:val="clear" w:color="auto" w:fill="DEEAF6" w:themeFill="accent1" w:themeFillTint="33"/>
            <w:vAlign w:val="center"/>
          </w:tcPr>
          <w:p w14:paraId="00768346" w14:textId="77777777" w:rsidR="00130B84" w:rsidRPr="00F02F5D" w:rsidRDefault="00130B84" w:rsidP="00D53FCF">
            <w:pPr>
              <w:pStyle w:val="TableHeader"/>
              <w:jc w:val="left"/>
            </w:pPr>
            <w:r w:rsidRPr="009C1C29">
              <w:t>Transformer Voltage</w:t>
            </w:r>
            <w:r>
              <w:t xml:space="preserve"> [kV]</w:t>
            </w:r>
          </w:p>
        </w:tc>
        <w:tc>
          <w:tcPr>
            <w:tcW w:w="1192" w:type="dxa"/>
            <w:gridSpan w:val="2"/>
            <w:vAlign w:val="center"/>
          </w:tcPr>
          <w:p w14:paraId="5D96BE50" w14:textId="77777777" w:rsidR="00130B84" w:rsidRPr="006670EB" w:rsidRDefault="00130B84" w:rsidP="00D53FCF">
            <w:pPr>
              <w:pStyle w:val="Table"/>
              <w:jc w:val="left"/>
            </w:pPr>
            <w:r w:rsidRPr="006670EB">
              <w:t>34.5/0.69</w:t>
            </w:r>
          </w:p>
        </w:tc>
      </w:tr>
      <w:tr w:rsidR="00130B84" w:rsidRPr="009C1C29" w14:paraId="7B8B34E2" w14:textId="77777777" w:rsidTr="00D53FCF">
        <w:trPr>
          <w:trHeight w:val="288"/>
        </w:trPr>
        <w:tc>
          <w:tcPr>
            <w:tcW w:w="5310" w:type="dxa"/>
            <w:gridSpan w:val="2"/>
            <w:shd w:val="clear" w:color="auto" w:fill="DEEAF6" w:themeFill="accent1" w:themeFillTint="33"/>
            <w:vAlign w:val="center"/>
          </w:tcPr>
          <w:p w14:paraId="2DB0E37E" w14:textId="77777777" w:rsidR="00130B84" w:rsidRPr="00F02F5D" w:rsidRDefault="00130B84" w:rsidP="00D53FCF">
            <w:pPr>
              <w:pStyle w:val="TableHeader"/>
              <w:jc w:val="left"/>
            </w:pPr>
            <w:r w:rsidRPr="009C1C29">
              <w:t>Tra</w:t>
            </w:r>
            <w:r>
              <w:t>nsformer Winding Configuration</w:t>
            </w:r>
          </w:p>
        </w:tc>
        <w:tc>
          <w:tcPr>
            <w:tcW w:w="1192" w:type="dxa"/>
            <w:gridSpan w:val="2"/>
            <w:vAlign w:val="center"/>
          </w:tcPr>
          <w:p w14:paraId="7614158A" w14:textId="77777777" w:rsidR="00130B84" w:rsidRPr="006670EB" w:rsidRDefault="00130B84" w:rsidP="00D53FCF">
            <w:pPr>
              <w:pStyle w:val="Table"/>
              <w:jc w:val="left"/>
            </w:pPr>
            <w:r w:rsidRPr="006670EB">
              <w:t>Dyn5</w:t>
            </w:r>
          </w:p>
        </w:tc>
      </w:tr>
      <w:tr w:rsidR="00130B84" w:rsidRPr="009C1C29" w14:paraId="5218145B" w14:textId="77777777" w:rsidTr="00D53FCF">
        <w:trPr>
          <w:trHeight w:val="288"/>
        </w:trPr>
        <w:tc>
          <w:tcPr>
            <w:tcW w:w="5310" w:type="dxa"/>
            <w:gridSpan w:val="2"/>
            <w:shd w:val="clear" w:color="auto" w:fill="DEEAF6" w:themeFill="accent1" w:themeFillTint="33"/>
            <w:vAlign w:val="center"/>
          </w:tcPr>
          <w:p w14:paraId="2678B5B8" w14:textId="77777777" w:rsidR="00130B84" w:rsidRPr="00F02F5D" w:rsidRDefault="00130B84" w:rsidP="00D53FCF">
            <w:pPr>
              <w:pStyle w:val="TableHeader"/>
              <w:jc w:val="left"/>
            </w:pPr>
            <w:r>
              <w:t>Transformer No load losses [kW]</w:t>
            </w:r>
          </w:p>
        </w:tc>
        <w:tc>
          <w:tcPr>
            <w:tcW w:w="1192" w:type="dxa"/>
            <w:gridSpan w:val="2"/>
            <w:vAlign w:val="center"/>
          </w:tcPr>
          <w:p w14:paraId="7FE011CE" w14:textId="2149BC92" w:rsidR="00130B84" w:rsidRPr="006670EB" w:rsidRDefault="00130B84" w:rsidP="00D53FCF">
            <w:pPr>
              <w:pStyle w:val="Table"/>
              <w:jc w:val="left"/>
            </w:pPr>
            <w:r w:rsidRPr="006670EB">
              <w:t>5.</w:t>
            </w:r>
            <w:r w:rsidR="00F7023B">
              <w:t>031</w:t>
            </w:r>
          </w:p>
        </w:tc>
      </w:tr>
      <w:tr w:rsidR="00130B84" w:rsidRPr="009C1C29" w14:paraId="68EEE215" w14:textId="77777777" w:rsidTr="00D53FCF">
        <w:trPr>
          <w:trHeight w:val="288"/>
        </w:trPr>
        <w:tc>
          <w:tcPr>
            <w:tcW w:w="5310" w:type="dxa"/>
            <w:gridSpan w:val="2"/>
            <w:shd w:val="clear" w:color="auto" w:fill="DEEAF6" w:themeFill="accent1" w:themeFillTint="33"/>
            <w:vAlign w:val="center"/>
          </w:tcPr>
          <w:p w14:paraId="00D1BF1B" w14:textId="77777777" w:rsidR="00130B84" w:rsidRDefault="00130B84" w:rsidP="00D53FCF">
            <w:pPr>
              <w:pStyle w:val="TableHeader"/>
              <w:jc w:val="left"/>
            </w:pPr>
            <w:r>
              <w:t>Hub height [m]</w:t>
            </w:r>
          </w:p>
        </w:tc>
        <w:tc>
          <w:tcPr>
            <w:tcW w:w="1192" w:type="dxa"/>
            <w:gridSpan w:val="2"/>
            <w:vAlign w:val="center"/>
          </w:tcPr>
          <w:p w14:paraId="099D0C56" w14:textId="77777777" w:rsidR="00130B84" w:rsidRPr="006670EB" w:rsidRDefault="00130B84" w:rsidP="00D53FCF">
            <w:pPr>
              <w:pStyle w:val="Table"/>
              <w:jc w:val="left"/>
            </w:pPr>
            <w:r>
              <w:t>100</w:t>
            </w:r>
          </w:p>
        </w:tc>
      </w:tr>
      <w:tr w:rsidR="00130B84" w:rsidRPr="009C1C29" w14:paraId="25B49D2E" w14:textId="77777777" w:rsidTr="00D53FCF">
        <w:trPr>
          <w:trHeight w:val="288"/>
        </w:trPr>
        <w:tc>
          <w:tcPr>
            <w:tcW w:w="5310" w:type="dxa"/>
            <w:gridSpan w:val="2"/>
            <w:vMerge w:val="restart"/>
            <w:tcBorders>
              <w:bottom w:val="single" w:sz="4" w:space="0" w:color="auto"/>
            </w:tcBorders>
            <w:shd w:val="clear" w:color="auto" w:fill="DEEAF6" w:themeFill="accent1" w:themeFillTint="33"/>
            <w:vAlign w:val="center"/>
          </w:tcPr>
          <w:p w14:paraId="2F6436BB" w14:textId="34544CB6" w:rsidR="00130B84" w:rsidRPr="00F02F5D" w:rsidRDefault="00130B84" w:rsidP="00D53FCF">
            <w:pPr>
              <w:pStyle w:val="TableHeader"/>
              <w:jc w:val="left"/>
            </w:pPr>
            <w:r w:rsidRPr="009C1C29">
              <w:t xml:space="preserve">Impedance </w:t>
            </w:r>
            <w:r w:rsidRPr="008807B8">
              <w:rPr>
                <w:rFonts w:asciiTheme="minorBidi" w:hAnsiTheme="minorBidi" w:cstheme="minorBidi"/>
              </w:rPr>
              <w:t>[base=</w:t>
            </w:r>
            <w:r w:rsidR="00BF0F28">
              <w:rPr>
                <w:rFonts w:asciiTheme="minorBidi" w:hAnsiTheme="minorBidi" w:cstheme="minorBidi"/>
              </w:rPr>
              <w:t>100</w:t>
            </w:r>
            <w:r w:rsidRPr="008807B8">
              <w:rPr>
                <w:rFonts w:asciiTheme="minorBidi" w:hAnsiTheme="minorBidi" w:cstheme="minorBidi"/>
              </w:rPr>
              <w:t xml:space="preserve"> MVA]</w:t>
            </w:r>
          </w:p>
        </w:tc>
        <w:tc>
          <w:tcPr>
            <w:tcW w:w="625" w:type="dxa"/>
            <w:vAlign w:val="center"/>
          </w:tcPr>
          <w:p w14:paraId="32945FBA" w14:textId="77777777" w:rsidR="00130B84" w:rsidRPr="006670EB" w:rsidRDefault="00130B84" w:rsidP="00D53FCF">
            <w:pPr>
              <w:pStyle w:val="Table"/>
              <w:jc w:val="left"/>
            </w:pPr>
            <w:r w:rsidRPr="006670EB">
              <w:t>Z</w:t>
            </w:r>
          </w:p>
        </w:tc>
        <w:tc>
          <w:tcPr>
            <w:tcW w:w="567" w:type="dxa"/>
            <w:vAlign w:val="center"/>
          </w:tcPr>
          <w:p w14:paraId="01293A77" w14:textId="16042D27" w:rsidR="00130B84" w:rsidRPr="006670EB" w:rsidRDefault="00F7023B" w:rsidP="00D53FCF">
            <w:pPr>
              <w:pStyle w:val="Table"/>
              <w:jc w:val="left"/>
            </w:pPr>
            <w:r>
              <w:t>4.804</w:t>
            </w:r>
          </w:p>
        </w:tc>
      </w:tr>
      <w:tr w:rsidR="00130B84" w:rsidRPr="009C1C29" w14:paraId="3619B0F9" w14:textId="77777777" w:rsidTr="00D53FCF">
        <w:trPr>
          <w:trHeight w:val="288"/>
        </w:trPr>
        <w:tc>
          <w:tcPr>
            <w:tcW w:w="5310" w:type="dxa"/>
            <w:gridSpan w:val="2"/>
            <w:vMerge/>
            <w:shd w:val="clear" w:color="auto" w:fill="DEEAF6" w:themeFill="accent1" w:themeFillTint="33"/>
            <w:vAlign w:val="center"/>
          </w:tcPr>
          <w:p w14:paraId="1CFEBF29" w14:textId="77777777" w:rsidR="00130B84" w:rsidRPr="009C1C29" w:rsidRDefault="00130B84" w:rsidP="00D53FCF">
            <w:pPr>
              <w:pStyle w:val="Table"/>
              <w:jc w:val="left"/>
              <w:rPr>
                <w:rFonts w:asciiTheme="minorBidi" w:hAnsiTheme="minorBidi" w:cstheme="minorBidi"/>
              </w:rPr>
            </w:pPr>
          </w:p>
        </w:tc>
        <w:tc>
          <w:tcPr>
            <w:tcW w:w="625" w:type="dxa"/>
            <w:vAlign w:val="center"/>
          </w:tcPr>
          <w:p w14:paraId="73F857E1" w14:textId="77777777" w:rsidR="00130B84" w:rsidRPr="006670EB" w:rsidRDefault="00130B84" w:rsidP="00D53FCF">
            <w:pPr>
              <w:pStyle w:val="Table"/>
              <w:jc w:val="left"/>
            </w:pPr>
            <w:r w:rsidRPr="006670EB">
              <w:t>X/R</w:t>
            </w:r>
          </w:p>
        </w:tc>
        <w:tc>
          <w:tcPr>
            <w:tcW w:w="567" w:type="dxa"/>
            <w:vAlign w:val="center"/>
          </w:tcPr>
          <w:p w14:paraId="19503BFA" w14:textId="6117BDA7" w:rsidR="00130B84" w:rsidRPr="006670EB" w:rsidRDefault="00F7023B" w:rsidP="00D53FCF">
            <w:pPr>
              <w:pStyle w:val="Table"/>
              <w:jc w:val="left"/>
            </w:pPr>
            <w:r>
              <w:t>11.61</w:t>
            </w:r>
          </w:p>
        </w:tc>
      </w:tr>
      <w:tr w:rsidR="00130B84" w:rsidRPr="009C1C29" w14:paraId="2E01717A" w14:textId="77777777" w:rsidTr="00D53FCF">
        <w:trPr>
          <w:trHeight w:val="288"/>
        </w:trPr>
        <w:tc>
          <w:tcPr>
            <w:tcW w:w="1170" w:type="dxa"/>
            <w:vMerge w:val="restart"/>
            <w:shd w:val="clear" w:color="auto" w:fill="DEEAF6" w:themeFill="accent1" w:themeFillTint="33"/>
            <w:textDirection w:val="btLr"/>
            <w:vAlign w:val="center"/>
          </w:tcPr>
          <w:p w14:paraId="0A37B505" w14:textId="77777777" w:rsidR="00130B84" w:rsidRPr="009C1C29" w:rsidRDefault="00130B84" w:rsidP="00D53FCF">
            <w:pPr>
              <w:pStyle w:val="TableHeader"/>
              <w:ind w:left="113" w:right="113"/>
              <w:rPr>
                <w:rFonts w:asciiTheme="minorBidi" w:hAnsiTheme="minorBidi" w:cstheme="minorBidi"/>
              </w:rPr>
            </w:pPr>
            <w:r w:rsidRPr="00DC3C49">
              <w:t>Downtower cables</w:t>
            </w:r>
          </w:p>
        </w:tc>
        <w:tc>
          <w:tcPr>
            <w:tcW w:w="4140" w:type="dxa"/>
            <w:shd w:val="clear" w:color="auto" w:fill="DEEAF6" w:themeFill="accent1" w:themeFillTint="33"/>
            <w:vAlign w:val="center"/>
          </w:tcPr>
          <w:p w14:paraId="16282CF4" w14:textId="77777777" w:rsidR="00130B84" w:rsidRPr="009C1C29" w:rsidRDefault="00130B84" w:rsidP="00D53FCF">
            <w:pPr>
              <w:pStyle w:val="TableHeader"/>
              <w:tabs>
                <w:tab w:val="left" w:pos="3181"/>
              </w:tabs>
              <w:jc w:val="left"/>
              <w:rPr>
                <w:rFonts w:asciiTheme="minorBidi" w:hAnsiTheme="minorBidi" w:cstheme="minorBidi"/>
              </w:rPr>
            </w:pPr>
            <w:r w:rsidRPr="00DC3C49">
              <w:t>Vendor</w:t>
            </w:r>
          </w:p>
        </w:tc>
        <w:tc>
          <w:tcPr>
            <w:tcW w:w="1192" w:type="dxa"/>
            <w:gridSpan w:val="2"/>
            <w:vAlign w:val="center"/>
          </w:tcPr>
          <w:p w14:paraId="1E513F98" w14:textId="77777777" w:rsidR="00130B84" w:rsidRPr="006670EB" w:rsidRDefault="00130B84" w:rsidP="00D53FCF">
            <w:pPr>
              <w:pStyle w:val="Table"/>
              <w:jc w:val="left"/>
            </w:pPr>
            <w:proofErr w:type="spellStart"/>
            <w:r w:rsidRPr="006670EB">
              <w:t>Nexan</w:t>
            </w:r>
            <w:proofErr w:type="spellEnd"/>
          </w:p>
        </w:tc>
      </w:tr>
      <w:tr w:rsidR="00130B84" w:rsidRPr="009C1C29" w14:paraId="5142846F" w14:textId="77777777" w:rsidTr="00D53FCF">
        <w:trPr>
          <w:trHeight w:val="288"/>
        </w:trPr>
        <w:tc>
          <w:tcPr>
            <w:tcW w:w="1170" w:type="dxa"/>
            <w:vMerge/>
            <w:shd w:val="clear" w:color="auto" w:fill="DEEAF6" w:themeFill="accent1" w:themeFillTint="33"/>
            <w:vAlign w:val="center"/>
          </w:tcPr>
          <w:p w14:paraId="086B2533" w14:textId="77777777" w:rsidR="00130B84" w:rsidRPr="009C1C29" w:rsidRDefault="00130B84" w:rsidP="00D53FCF">
            <w:pPr>
              <w:pStyle w:val="TableHeader"/>
              <w:jc w:val="left"/>
              <w:rPr>
                <w:rFonts w:asciiTheme="minorBidi" w:hAnsiTheme="minorBidi" w:cstheme="minorBidi"/>
              </w:rPr>
            </w:pPr>
          </w:p>
        </w:tc>
        <w:tc>
          <w:tcPr>
            <w:tcW w:w="4140" w:type="dxa"/>
            <w:shd w:val="clear" w:color="auto" w:fill="DEEAF6" w:themeFill="accent1" w:themeFillTint="33"/>
            <w:vAlign w:val="center"/>
          </w:tcPr>
          <w:p w14:paraId="117EBAC5" w14:textId="77777777" w:rsidR="00130B84" w:rsidRPr="009C1C29" w:rsidRDefault="00130B84" w:rsidP="00D53FCF">
            <w:pPr>
              <w:pStyle w:val="TableHeader"/>
              <w:tabs>
                <w:tab w:val="left" w:pos="3181"/>
              </w:tabs>
              <w:jc w:val="left"/>
              <w:rPr>
                <w:rFonts w:asciiTheme="minorBidi" w:hAnsiTheme="minorBidi" w:cstheme="minorBidi"/>
              </w:rPr>
            </w:pPr>
            <w:r w:rsidRPr="00DC3C49">
              <w:t>Positive sequence resistance</w:t>
            </w:r>
            <w:r>
              <w:t xml:space="preserve"> [Ω/km]</w:t>
            </w:r>
          </w:p>
        </w:tc>
        <w:tc>
          <w:tcPr>
            <w:tcW w:w="1192" w:type="dxa"/>
            <w:gridSpan w:val="2"/>
            <w:vAlign w:val="center"/>
          </w:tcPr>
          <w:p w14:paraId="45CFD59B" w14:textId="77777777" w:rsidR="00130B84" w:rsidRPr="006670EB" w:rsidRDefault="00130B84" w:rsidP="00D53FCF">
            <w:pPr>
              <w:pStyle w:val="Table"/>
              <w:jc w:val="left"/>
            </w:pPr>
            <w:r w:rsidRPr="006670EB">
              <w:t>0.272</w:t>
            </w:r>
          </w:p>
        </w:tc>
      </w:tr>
      <w:tr w:rsidR="00130B84" w:rsidRPr="009C1C29" w14:paraId="44A6BBDE" w14:textId="77777777" w:rsidTr="00D53FCF">
        <w:trPr>
          <w:trHeight w:val="288"/>
        </w:trPr>
        <w:tc>
          <w:tcPr>
            <w:tcW w:w="1170" w:type="dxa"/>
            <w:vMerge/>
            <w:shd w:val="clear" w:color="auto" w:fill="DEEAF6" w:themeFill="accent1" w:themeFillTint="33"/>
            <w:vAlign w:val="center"/>
          </w:tcPr>
          <w:p w14:paraId="7FDF6A17" w14:textId="77777777" w:rsidR="00130B84" w:rsidRPr="009C1C29" w:rsidRDefault="00130B84" w:rsidP="00D53FCF">
            <w:pPr>
              <w:pStyle w:val="TableHeader"/>
              <w:jc w:val="left"/>
              <w:rPr>
                <w:rFonts w:asciiTheme="minorBidi" w:hAnsiTheme="minorBidi" w:cstheme="minorBidi"/>
              </w:rPr>
            </w:pPr>
          </w:p>
        </w:tc>
        <w:tc>
          <w:tcPr>
            <w:tcW w:w="4140" w:type="dxa"/>
            <w:shd w:val="clear" w:color="auto" w:fill="DEEAF6" w:themeFill="accent1" w:themeFillTint="33"/>
            <w:vAlign w:val="center"/>
          </w:tcPr>
          <w:p w14:paraId="38F5F768" w14:textId="77777777" w:rsidR="00130B84" w:rsidRPr="009C1C29" w:rsidRDefault="00130B84" w:rsidP="00D53FCF">
            <w:pPr>
              <w:pStyle w:val="TableHeader"/>
              <w:tabs>
                <w:tab w:val="left" w:pos="3181"/>
              </w:tabs>
              <w:jc w:val="left"/>
              <w:rPr>
                <w:rFonts w:asciiTheme="minorBidi" w:hAnsiTheme="minorBidi" w:cstheme="minorBidi"/>
              </w:rPr>
            </w:pPr>
            <w:r w:rsidRPr="00DC3C49">
              <w:t>Positive sequence reactance</w:t>
            </w:r>
            <w:r>
              <w:t xml:space="preserve"> [Ω/km]</w:t>
            </w:r>
          </w:p>
        </w:tc>
        <w:tc>
          <w:tcPr>
            <w:tcW w:w="1192" w:type="dxa"/>
            <w:gridSpan w:val="2"/>
            <w:vAlign w:val="center"/>
          </w:tcPr>
          <w:p w14:paraId="4F211EC8" w14:textId="77777777" w:rsidR="00130B84" w:rsidRPr="006670EB" w:rsidRDefault="00130B84" w:rsidP="00D53FCF">
            <w:pPr>
              <w:pStyle w:val="Table"/>
              <w:jc w:val="left"/>
            </w:pPr>
            <w:r w:rsidRPr="006670EB">
              <w:t>0.272</w:t>
            </w:r>
          </w:p>
        </w:tc>
      </w:tr>
      <w:tr w:rsidR="00130B84" w:rsidRPr="009C1C29" w14:paraId="2251E2FD" w14:textId="77777777" w:rsidTr="00D53FCF">
        <w:trPr>
          <w:trHeight w:val="288"/>
        </w:trPr>
        <w:tc>
          <w:tcPr>
            <w:tcW w:w="1170" w:type="dxa"/>
            <w:vMerge/>
            <w:shd w:val="clear" w:color="auto" w:fill="DEEAF6" w:themeFill="accent1" w:themeFillTint="33"/>
            <w:vAlign w:val="center"/>
          </w:tcPr>
          <w:p w14:paraId="4B820BFD" w14:textId="77777777" w:rsidR="00130B84" w:rsidRPr="009C1C29" w:rsidRDefault="00130B84" w:rsidP="00D53FCF">
            <w:pPr>
              <w:pStyle w:val="TableHeader"/>
              <w:jc w:val="left"/>
              <w:rPr>
                <w:rFonts w:asciiTheme="minorBidi" w:hAnsiTheme="minorBidi" w:cstheme="minorBidi"/>
              </w:rPr>
            </w:pPr>
          </w:p>
        </w:tc>
        <w:tc>
          <w:tcPr>
            <w:tcW w:w="4140" w:type="dxa"/>
            <w:shd w:val="clear" w:color="auto" w:fill="DEEAF6" w:themeFill="accent1" w:themeFillTint="33"/>
            <w:vAlign w:val="center"/>
          </w:tcPr>
          <w:p w14:paraId="5712C8AB" w14:textId="77777777" w:rsidR="00130B84" w:rsidRPr="009C1C29" w:rsidRDefault="00130B84" w:rsidP="00D53FCF">
            <w:pPr>
              <w:pStyle w:val="TableHeader"/>
              <w:tabs>
                <w:tab w:val="left" w:pos="3181"/>
              </w:tabs>
              <w:jc w:val="left"/>
              <w:rPr>
                <w:rFonts w:asciiTheme="minorBidi" w:hAnsiTheme="minorBidi" w:cstheme="minorBidi"/>
              </w:rPr>
            </w:pPr>
            <w:r w:rsidRPr="00DC3C49">
              <w:t>Positive sequence capacitance</w:t>
            </w:r>
            <w:r>
              <w:t xml:space="preserve"> [µF/km]</w:t>
            </w:r>
          </w:p>
        </w:tc>
        <w:tc>
          <w:tcPr>
            <w:tcW w:w="1192" w:type="dxa"/>
            <w:gridSpan w:val="2"/>
            <w:vAlign w:val="center"/>
          </w:tcPr>
          <w:p w14:paraId="06A92735" w14:textId="77777777" w:rsidR="00130B84" w:rsidRPr="006670EB" w:rsidRDefault="00130B84" w:rsidP="00D53FCF">
            <w:pPr>
              <w:pStyle w:val="Table"/>
              <w:jc w:val="left"/>
            </w:pPr>
            <w:r w:rsidRPr="006670EB">
              <w:t>0.</w:t>
            </w:r>
            <w:r>
              <w:t>250</w:t>
            </w:r>
          </w:p>
        </w:tc>
      </w:tr>
      <w:tr w:rsidR="00130B84" w:rsidRPr="009C1C29" w14:paraId="140B5933" w14:textId="77777777" w:rsidTr="00D53FCF">
        <w:trPr>
          <w:trHeight w:val="288"/>
        </w:trPr>
        <w:tc>
          <w:tcPr>
            <w:tcW w:w="1170" w:type="dxa"/>
            <w:vMerge/>
            <w:shd w:val="clear" w:color="auto" w:fill="DEEAF6" w:themeFill="accent1" w:themeFillTint="33"/>
            <w:vAlign w:val="center"/>
          </w:tcPr>
          <w:p w14:paraId="3A7DC95F" w14:textId="77777777" w:rsidR="00130B84" w:rsidRPr="009C1C29" w:rsidRDefault="00130B84" w:rsidP="00D53FCF">
            <w:pPr>
              <w:pStyle w:val="TableHeader"/>
              <w:jc w:val="left"/>
              <w:rPr>
                <w:rFonts w:asciiTheme="minorBidi" w:hAnsiTheme="minorBidi" w:cstheme="minorBidi"/>
              </w:rPr>
            </w:pPr>
          </w:p>
        </w:tc>
        <w:tc>
          <w:tcPr>
            <w:tcW w:w="4140" w:type="dxa"/>
            <w:shd w:val="clear" w:color="auto" w:fill="DEEAF6" w:themeFill="accent1" w:themeFillTint="33"/>
            <w:vAlign w:val="center"/>
          </w:tcPr>
          <w:p w14:paraId="06A3039A" w14:textId="77777777" w:rsidR="00130B84" w:rsidRPr="009C1C29" w:rsidRDefault="00130B84" w:rsidP="00D53FCF">
            <w:pPr>
              <w:pStyle w:val="TableHeader"/>
              <w:tabs>
                <w:tab w:val="left" w:pos="3181"/>
              </w:tabs>
              <w:jc w:val="left"/>
              <w:rPr>
                <w:rFonts w:asciiTheme="minorBidi" w:hAnsiTheme="minorBidi" w:cstheme="minorBidi"/>
              </w:rPr>
            </w:pPr>
            <w:r>
              <w:t>Zero</w:t>
            </w:r>
            <w:r w:rsidRPr="00DC3C49">
              <w:t xml:space="preserve"> sequence resistance</w:t>
            </w:r>
            <w:r>
              <w:t xml:space="preserve"> [Ω/km]</w:t>
            </w:r>
          </w:p>
        </w:tc>
        <w:tc>
          <w:tcPr>
            <w:tcW w:w="1192" w:type="dxa"/>
            <w:gridSpan w:val="2"/>
            <w:vAlign w:val="center"/>
          </w:tcPr>
          <w:p w14:paraId="36CDE65D" w14:textId="77777777" w:rsidR="00130B84" w:rsidRPr="006670EB" w:rsidRDefault="00130B84" w:rsidP="00D53FCF">
            <w:pPr>
              <w:pStyle w:val="Table"/>
              <w:jc w:val="left"/>
            </w:pPr>
            <w:r w:rsidRPr="006670EB">
              <w:t>0.</w:t>
            </w:r>
            <w:r>
              <w:t>554</w:t>
            </w:r>
          </w:p>
        </w:tc>
      </w:tr>
      <w:tr w:rsidR="00130B84" w:rsidRPr="009C1C29" w14:paraId="5D09E325" w14:textId="77777777" w:rsidTr="00D53FCF">
        <w:trPr>
          <w:trHeight w:val="288"/>
        </w:trPr>
        <w:tc>
          <w:tcPr>
            <w:tcW w:w="1170" w:type="dxa"/>
            <w:vMerge/>
            <w:shd w:val="clear" w:color="auto" w:fill="DEEAF6" w:themeFill="accent1" w:themeFillTint="33"/>
            <w:vAlign w:val="center"/>
          </w:tcPr>
          <w:p w14:paraId="1269C416" w14:textId="77777777" w:rsidR="00130B84" w:rsidRPr="009C1C29" w:rsidRDefault="00130B84" w:rsidP="00D53FCF">
            <w:pPr>
              <w:pStyle w:val="TableHeader"/>
              <w:jc w:val="left"/>
              <w:rPr>
                <w:rFonts w:asciiTheme="minorBidi" w:hAnsiTheme="minorBidi" w:cstheme="minorBidi"/>
              </w:rPr>
            </w:pPr>
          </w:p>
        </w:tc>
        <w:tc>
          <w:tcPr>
            <w:tcW w:w="4140" w:type="dxa"/>
            <w:shd w:val="clear" w:color="auto" w:fill="DEEAF6" w:themeFill="accent1" w:themeFillTint="33"/>
            <w:vAlign w:val="center"/>
          </w:tcPr>
          <w:p w14:paraId="7E942933" w14:textId="77777777" w:rsidR="00130B84" w:rsidRPr="009C1C29" w:rsidRDefault="00130B84" w:rsidP="00D53FCF">
            <w:pPr>
              <w:pStyle w:val="TableHeader"/>
              <w:tabs>
                <w:tab w:val="left" w:pos="3181"/>
              </w:tabs>
              <w:jc w:val="left"/>
              <w:rPr>
                <w:rFonts w:asciiTheme="minorBidi" w:hAnsiTheme="minorBidi" w:cstheme="minorBidi"/>
              </w:rPr>
            </w:pPr>
            <w:r>
              <w:t>Zero</w:t>
            </w:r>
            <w:r w:rsidRPr="00DC3C49">
              <w:t xml:space="preserve"> sequence reactance</w:t>
            </w:r>
            <w:r>
              <w:t xml:space="preserve"> [Ω/km]</w:t>
            </w:r>
          </w:p>
        </w:tc>
        <w:tc>
          <w:tcPr>
            <w:tcW w:w="1192" w:type="dxa"/>
            <w:gridSpan w:val="2"/>
            <w:vAlign w:val="center"/>
          </w:tcPr>
          <w:p w14:paraId="14FD85FC" w14:textId="77777777" w:rsidR="00130B84" w:rsidRPr="006670EB" w:rsidRDefault="00130B84" w:rsidP="00D53FCF">
            <w:pPr>
              <w:pStyle w:val="Table"/>
              <w:jc w:val="left"/>
            </w:pPr>
            <w:r w:rsidRPr="006670EB">
              <w:t>0.272</w:t>
            </w:r>
          </w:p>
        </w:tc>
      </w:tr>
      <w:tr w:rsidR="00130B84" w:rsidRPr="009C1C29" w14:paraId="77FB912B" w14:textId="77777777" w:rsidTr="00D53FCF">
        <w:trPr>
          <w:trHeight w:val="288"/>
        </w:trPr>
        <w:tc>
          <w:tcPr>
            <w:tcW w:w="1170" w:type="dxa"/>
            <w:vMerge/>
            <w:shd w:val="clear" w:color="auto" w:fill="DEEAF6" w:themeFill="accent1" w:themeFillTint="33"/>
            <w:vAlign w:val="center"/>
          </w:tcPr>
          <w:p w14:paraId="5F5BF109" w14:textId="77777777" w:rsidR="00130B84" w:rsidRPr="009C1C29" w:rsidRDefault="00130B84" w:rsidP="00D53FCF">
            <w:pPr>
              <w:pStyle w:val="TableHeader"/>
              <w:jc w:val="left"/>
              <w:rPr>
                <w:rFonts w:asciiTheme="minorBidi" w:hAnsiTheme="minorBidi" w:cstheme="minorBidi"/>
              </w:rPr>
            </w:pPr>
          </w:p>
        </w:tc>
        <w:tc>
          <w:tcPr>
            <w:tcW w:w="4140" w:type="dxa"/>
            <w:shd w:val="clear" w:color="auto" w:fill="DEEAF6" w:themeFill="accent1" w:themeFillTint="33"/>
            <w:vAlign w:val="center"/>
          </w:tcPr>
          <w:p w14:paraId="653AC401" w14:textId="77777777" w:rsidR="00130B84" w:rsidRPr="009C1C29" w:rsidRDefault="00130B84" w:rsidP="00D53FCF">
            <w:pPr>
              <w:pStyle w:val="TableHeader"/>
              <w:tabs>
                <w:tab w:val="left" w:pos="3181"/>
              </w:tabs>
              <w:jc w:val="left"/>
              <w:rPr>
                <w:rFonts w:asciiTheme="minorBidi" w:hAnsiTheme="minorBidi" w:cstheme="minorBidi"/>
              </w:rPr>
            </w:pPr>
            <w:r>
              <w:t>Zero</w:t>
            </w:r>
            <w:r w:rsidRPr="00DC3C49">
              <w:t xml:space="preserve"> sequence capacitance</w:t>
            </w:r>
            <w:r>
              <w:t xml:space="preserve"> [µF/km]</w:t>
            </w:r>
          </w:p>
        </w:tc>
        <w:tc>
          <w:tcPr>
            <w:tcW w:w="1192" w:type="dxa"/>
            <w:gridSpan w:val="2"/>
            <w:vAlign w:val="center"/>
          </w:tcPr>
          <w:p w14:paraId="1A7E3D1F" w14:textId="77777777" w:rsidR="00130B84" w:rsidRPr="006670EB" w:rsidRDefault="00130B84" w:rsidP="00D53FCF">
            <w:pPr>
              <w:pStyle w:val="Table"/>
              <w:jc w:val="left"/>
            </w:pPr>
            <w:r w:rsidRPr="006670EB">
              <w:t>0.</w:t>
            </w:r>
            <w:r>
              <w:t>250</w:t>
            </w:r>
          </w:p>
        </w:tc>
      </w:tr>
      <w:bookmarkEnd w:id="74"/>
    </w:tbl>
    <w:p w14:paraId="08FD26B2" w14:textId="77777777" w:rsidR="00130B84" w:rsidRDefault="00130B84" w:rsidP="00130B84">
      <w:pPr>
        <w:pStyle w:val="NoSpacing"/>
      </w:pPr>
    </w:p>
    <w:p w14:paraId="72C228BE" w14:textId="77777777" w:rsidR="00130B84" w:rsidRDefault="00130B84" w:rsidP="00130B84">
      <w:pPr>
        <w:pStyle w:val="NoSpacing"/>
      </w:pPr>
      <w:r>
        <w:br w:type="page"/>
      </w:r>
    </w:p>
    <w:p w14:paraId="1DA1F610" w14:textId="10D1510B" w:rsidR="00130B84" w:rsidRDefault="00880D4A" w:rsidP="00130B84">
      <w:pPr>
        <w:pStyle w:val="BodyText"/>
        <w:numPr>
          <w:ilvl w:val="0"/>
          <w:numId w:val="5"/>
        </w:numPr>
        <w:ind w:left="360"/>
      </w:pPr>
      <w:bookmarkStart w:id="84" w:name="_Hlk43297366"/>
      <w:r w:rsidRPr="00434FE4">
        <w:lastRenderedPageBreak/>
        <w:t xml:space="preserve">MPT specifications based on </w:t>
      </w:r>
      <w:r>
        <w:t>the transformer test report</w:t>
      </w:r>
      <w:r w:rsidRPr="009B1A87">
        <w:t xml:space="preserve"> </w:t>
      </w:r>
      <w:r>
        <w:t xml:space="preserve">(received from </w:t>
      </w:r>
      <w:r w:rsidRPr="00062B15">
        <w:t>Liberty Utilities</w:t>
      </w:r>
      <w:r>
        <w:rPr>
          <w:rFonts w:ascii="Lato" w:hAnsi="Lato"/>
          <w:b/>
          <w:bCs/>
          <w:color w:val="444749"/>
          <w:sz w:val="20"/>
        </w:rPr>
        <w:t xml:space="preserve"> </w:t>
      </w:r>
      <w:r>
        <w:t>dated 04/15/2020 - submittal #8)</w:t>
      </w:r>
      <w:r w:rsidRPr="00877751">
        <w:t>.</w:t>
      </w:r>
      <w:r>
        <w:t xml:space="preserve"> </w:t>
      </w:r>
      <w:bookmarkEnd w:id="84"/>
      <w:r w:rsidR="00130B84">
        <w:t xml:space="preserve"> Applicable MPT data is included in</w:t>
      </w:r>
      <w:r w:rsidR="00130B84" w:rsidRPr="002F5D86">
        <w:t xml:space="preserve"> </w:t>
      </w:r>
      <w:r w:rsidR="00130B84">
        <w:fldChar w:fldCharType="begin"/>
      </w:r>
      <w:r w:rsidR="00130B84">
        <w:instrText xml:space="preserve"> REF _Ref24722033 \h </w:instrText>
      </w:r>
      <w:r w:rsidR="00130B84">
        <w:fldChar w:fldCharType="separate"/>
      </w:r>
      <w:r w:rsidR="005610F7" w:rsidRPr="006C6F34">
        <w:t xml:space="preserve">Table </w:t>
      </w:r>
      <w:r w:rsidR="005610F7">
        <w:rPr>
          <w:noProof/>
        </w:rPr>
        <w:t>14</w:t>
      </w:r>
      <w:r w:rsidR="00130B84">
        <w:fldChar w:fldCharType="end"/>
      </w:r>
      <w:r w:rsidR="00130B84">
        <w:t>.</w:t>
      </w:r>
    </w:p>
    <w:p w14:paraId="69699329" w14:textId="60CC6A05" w:rsidR="00130B84" w:rsidRPr="00434FE4" w:rsidRDefault="00130B84" w:rsidP="00130B84">
      <w:pPr>
        <w:pStyle w:val="Caption"/>
      </w:pPr>
      <w:bookmarkStart w:id="85" w:name="_Ref24722033"/>
      <w:bookmarkStart w:id="86" w:name="_Toc36203202"/>
      <w:r w:rsidRPr="006C6F34">
        <w:t xml:space="preserve">Table </w:t>
      </w:r>
      <w:r w:rsidRPr="006C6F34">
        <w:fldChar w:fldCharType="begin"/>
      </w:r>
      <w:r w:rsidRPr="006C6F34">
        <w:instrText xml:space="preserve"> SEQ Table \* ARABIC </w:instrText>
      </w:r>
      <w:r w:rsidRPr="006C6F34">
        <w:fldChar w:fldCharType="separate"/>
      </w:r>
      <w:r w:rsidR="005610F7">
        <w:rPr>
          <w:noProof/>
        </w:rPr>
        <w:t>14</w:t>
      </w:r>
      <w:r w:rsidRPr="006C6F34">
        <w:fldChar w:fldCharType="end"/>
      </w:r>
      <w:bookmarkEnd w:id="85"/>
      <w:r w:rsidRPr="006C6F34">
        <w:t xml:space="preserve">. </w:t>
      </w:r>
      <w:r>
        <w:t>MPT Model Data</w:t>
      </w:r>
      <w:bookmarkEnd w:id="86"/>
    </w:p>
    <w:tbl>
      <w:tblPr>
        <w:tblStyle w:val="TableGrid"/>
        <w:tblW w:w="0" w:type="auto"/>
        <w:tblInd w:w="1165" w:type="dxa"/>
        <w:tblLook w:val="04A0" w:firstRow="1" w:lastRow="0" w:firstColumn="1" w:lastColumn="0" w:noHBand="0" w:noVBand="1"/>
      </w:tblPr>
      <w:tblGrid>
        <w:gridCol w:w="3888"/>
        <w:gridCol w:w="1566"/>
        <w:gridCol w:w="1890"/>
      </w:tblGrid>
      <w:tr w:rsidR="00130B84" w:rsidRPr="00FD0D94" w14:paraId="5F50EB79" w14:textId="77777777" w:rsidTr="00D53FCF">
        <w:trPr>
          <w:trHeight w:val="288"/>
        </w:trPr>
        <w:tc>
          <w:tcPr>
            <w:tcW w:w="3888" w:type="dxa"/>
            <w:shd w:val="clear" w:color="auto" w:fill="DEEAF6" w:themeFill="accent1" w:themeFillTint="33"/>
            <w:vAlign w:val="center"/>
          </w:tcPr>
          <w:p w14:paraId="123F7373" w14:textId="77777777" w:rsidR="00130B84" w:rsidRPr="00FD0D94" w:rsidRDefault="00130B84" w:rsidP="00D53FCF">
            <w:pPr>
              <w:pStyle w:val="TableHeader"/>
              <w:jc w:val="left"/>
              <w:rPr>
                <w:rFonts w:cs="Arial"/>
                <w:lang w:val="en-US"/>
              </w:rPr>
            </w:pPr>
            <w:r w:rsidRPr="00116B34">
              <w:rPr>
                <w:lang w:val="en-US"/>
              </w:rPr>
              <w:t>Rating</w:t>
            </w:r>
            <w:r>
              <w:rPr>
                <w:lang w:val="en-US"/>
              </w:rPr>
              <w:t xml:space="preserve"> [MVA]</w:t>
            </w:r>
            <w:r w:rsidRPr="00116B34">
              <w:rPr>
                <w:lang w:val="en-US"/>
              </w:rPr>
              <w:t>:</w:t>
            </w:r>
          </w:p>
        </w:tc>
        <w:tc>
          <w:tcPr>
            <w:tcW w:w="3456" w:type="dxa"/>
            <w:gridSpan w:val="2"/>
            <w:vAlign w:val="center"/>
          </w:tcPr>
          <w:p w14:paraId="273CB74E" w14:textId="77777777" w:rsidR="00130B84" w:rsidRPr="00FD0D94" w:rsidRDefault="00130B84" w:rsidP="00D53FCF">
            <w:pPr>
              <w:pStyle w:val="Table"/>
              <w:jc w:val="left"/>
              <w:rPr>
                <w:rFonts w:cs="Arial"/>
                <w:lang w:val="en-US"/>
              </w:rPr>
            </w:pPr>
            <w:r>
              <w:rPr>
                <w:lang w:val="en-US"/>
              </w:rPr>
              <w:t>99</w:t>
            </w:r>
            <w:r w:rsidRPr="00116B34">
              <w:rPr>
                <w:lang w:val="en-US"/>
              </w:rPr>
              <w:t>/1</w:t>
            </w:r>
            <w:r>
              <w:rPr>
                <w:lang w:val="en-US"/>
              </w:rPr>
              <w:t>32/16</w:t>
            </w:r>
            <w:r w:rsidRPr="00116B34">
              <w:rPr>
                <w:lang w:val="en-US"/>
              </w:rPr>
              <w:t>5</w:t>
            </w:r>
          </w:p>
        </w:tc>
      </w:tr>
      <w:tr w:rsidR="00130B84" w:rsidRPr="00FD0D94" w14:paraId="73A507ED" w14:textId="77777777" w:rsidTr="00D53FCF">
        <w:trPr>
          <w:trHeight w:val="288"/>
        </w:trPr>
        <w:tc>
          <w:tcPr>
            <w:tcW w:w="3888" w:type="dxa"/>
            <w:shd w:val="clear" w:color="auto" w:fill="DEEAF6" w:themeFill="accent1" w:themeFillTint="33"/>
            <w:vAlign w:val="center"/>
          </w:tcPr>
          <w:p w14:paraId="3E666D61" w14:textId="77777777" w:rsidR="00130B84" w:rsidRPr="00FD0D94" w:rsidRDefault="00130B84" w:rsidP="00D53FCF">
            <w:pPr>
              <w:pStyle w:val="TableHeader"/>
              <w:jc w:val="left"/>
              <w:rPr>
                <w:rFonts w:cs="Arial"/>
                <w:lang w:val="en-US"/>
              </w:rPr>
            </w:pPr>
            <w:r w:rsidRPr="00116B34">
              <w:rPr>
                <w:lang w:val="en-US"/>
              </w:rPr>
              <w:t>Voltage</w:t>
            </w:r>
            <w:r>
              <w:rPr>
                <w:lang w:val="en-US"/>
              </w:rPr>
              <w:t xml:space="preserve"> [kV]</w:t>
            </w:r>
            <w:r w:rsidRPr="00116B34">
              <w:rPr>
                <w:lang w:val="en-US"/>
              </w:rPr>
              <w:t>:</w:t>
            </w:r>
          </w:p>
        </w:tc>
        <w:tc>
          <w:tcPr>
            <w:tcW w:w="3456" w:type="dxa"/>
            <w:gridSpan w:val="2"/>
            <w:vAlign w:val="center"/>
          </w:tcPr>
          <w:p w14:paraId="7A7EF5B5" w14:textId="77777777" w:rsidR="00130B84" w:rsidRPr="00FD0D94" w:rsidRDefault="00130B84" w:rsidP="00D53FCF">
            <w:pPr>
              <w:pStyle w:val="Table"/>
              <w:jc w:val="left"/>
              <w:rPr>
                <w:rFonts w:cs="Arial"/>
                <w:lang w:val="en-US"/>
              </w:rPr>
            </w:pPr>
            <w:r>
              <w:rPr>
                <w:lang w:val="en-US"/>
              </w:rPr>
              <w:t>161/34.5/14.1</w:t>
            </w:r>
          </w:p>
        </w:tc>
      </w:tr>
      <w:tr w:rsidR="00130B84" w:rsidRPr="00FD0D94" w14:paraId="60CDEE6C" w14:textId="77777777" w:rsidTr="00D53FCF">
        <w:trPr>
          <w:trHeight w:val="288"/>
        </w:trPr>
        <w:tc>
          <w:tcPr>
            <w:tcW w:w="3888" w:type="dxa"/>
            <w:shd w:val="clear" w:color="auto" w:fill="DEEAF6" w:themeFill="accent1" w:themeFillTint="33"/>
            <w:vAlign w:val="center"/>
          </w:tcPr>
          <w:p w14:paraId="1D2E13F3" w14:textId="77777777" w:rsidR="00130B84" w:rsidRPr="00FD0D94" w:rsidRDefault="00130B84" w:rsidP="00D53FCF">
            <w:pPr>
              <w:pStyle w:val="TableHeader"/>
              <w:jc w:val="left"/>
              <w:rPr>
                <w:rFonts w:cs="Arial"/>
                <w:lang w:val="en-US"/>
              </w:rPr>
            </w:pPr>
            <w:r w:rsidRPr="00116B34">
              <w:rPr>
                <w:lang w:val="en-US"/>
              </w:rPr>
              <w:t>Cooling Class:</w:t>
            </w:r>
          </w:p>
        </w:tc>
        <w:tc>
          <w:tcPr>
            <w:tcW w:w="3456" w:type="dxa"/>
            <w:gridSpan w:val="2"/>
            <w:vAlign w:val="center"/>
          </w:tcPr>
          <w:p w14:paraId="0BC006B4" w14:textId="77777777" w:rsidR="00130B84" w:rsidRPr="00FD0D94" w:rsidRDefault="00130B84" w:rsidP="00D53FCF">
            <w:pPr>
              <w:pStyle w:val="Table"/>
              <w:jc w:val="left"/>
              <w:rPr>
                <w:rFonts w:cs="Arial"/>
                <w:lang w:val="en-US"/>
              </w:rPr>
            </w:pPr>
            <w:r w:rsidRPr="00116B34">
              <w:rPr>
                <w:lang w:val="en-US"/>
              </w:rPr>
              <w:t>ONAN/ONAF/ONAF</w:t>
            </w:r>
          </w:p>
        </w:tc>
      </w:tr>
      <w:tr w:rsidR="00130B84" w:rsidRPr="00FD0D94" w14:paraId="36F7B6DC" w14:textId="77777777" w:rsidTr="00D53FCF">
        <w:trPr>
          <w:trHeight w:val="288"/>
        </w:trPr>
        <w:tc>
          <w:tcPr>
            <w:tcW w:w="3888" w:type="dxa"/>
            <w:shd w:val="clear" w:color="auto" w:fill="DEEAF6" w:themeFill="accent1" w:themeFillTint="33"/>
            <w:vAlign w:val="center"/>
          </w:tcPr>
          <w:p w14:paraId="57408691" w14:textId="77777777" w:rsidR="00130B84" w:rsidRPr="00FD0D94" w:rsidRDefault="00130B84" w:rsidP="00D53FCF">
            <w:pPr>
              <w:pStyle w:val="TableHeader"/>
              <w:jc w:val="left"/>
              <w:rPr>
                <w:rFonts w:cs="Arial"/>
                <w:lang w:val="en-US"/>
              </w:rPr>
            </w:pPr>
            <w:r w:rsidRPr="00116B34">
              <w:rPr>
                <w:lang w:val="en-US"/>
              </w:rPr>
              <w:t>Winding configuration:</w:t>
            </w:r>
          </w:p>
        </w:tc>
        <w:tc>
          <w:tcPr>
            <w:tcW w:w="3456" w:type="dxa"/>
            <w:gridSpan w:val="2"/>
            <w:vAlign w:val="center"/>
          </w:tcPr>
          <w:p w14:paraId="617740A4" w14:textId="77777777" w:rsidR="00130B84" w:rsidRPr="00FD0D94" w:rsidRDefault="00130B84" w:rsidP="00D53FCF">
            <w:pPr>
              <w:pStyle w:val="Table"/>
              <w:jc w:val="left"/>
              <w:rPr>
                <w:rFonts w:cs="Arial"/>
                <w:lang w:val="en-US"/>
              </w:rPr>
            </w:pPr>
            <w:r w:rsidRPr="00116B34">
              <w:rPr>
                <w:lang w:val="en-US"/>
              </w:rPr>
              <w:t>Y</w:t>
            </w:r>
            <w:r>
              <w:rPr>
                <w:lang w:val="en-US"/>
              </w:rPr>
              <w:t>N</w:t>
            </w:r>
            <w:r w:rsidRPr="00116B34">
              <w:rPr>
                <w:lang w:val="en-US"/>
              </w:rPr>
              <w:t>yn0</w:t>
            </w:r>
          </w:p>
        </w:tc>
      </w:tr>
      <w:tr w:rsidR="00130B84" w:rsidRPr="00FD0D94" w14:paraId="7B3FB03C" w14:textId="77777777" w:rsidTr="00D53FCF">
        <w:trPr>
          <w:trHeight w:val="288"/>
        </w:trPr>
        <w:tc>
          <w:tcPr>
            <w:tcW w:w="3888" w:type="dxa"/>
            <w:shd w:val="clear" w:color="auto" w:fill="DEEAF6" w:themeFill="accent1" w:themeFillTint="33"/>
            <w:vAlign w:val="center"/>
          </w:tcPr>
          <w:p w14:paraId="582EE33F" w14:textId="77777777" w:rsidR="00130B84" w:rsidRPr="00FD0D94" w:rsidRDefault="00130B84" w:rsidP="00D53FCF">
            <w:pPr>
              <w:pStyle w:val="TableHeader"/>
              <w:jc w:val="left"/>
              <w:rPr>
                <w:rFonts w:cs="Arial"/>
                <w:lang w:val="en-US"/>
              </w:rPr>
            </w:pPr>
            <w:r w:rsidRPr="00116B34">
              <w:rPr>
                <w:lang w:val="en-US"/>
              </w:rPr>
              <w:t xml:space="preserve">No </w:t>
            </w:r>
            <w:r>
              <w:rPr>
                <w:lang w:val="en-US"/>
              </w:rPr>
              <w:t>L</w:t>
            </w:r>
            <w:r w:rsidRPr="00116B34">
              <w:rPr>
                <w:lang w:val="en-US"/>
              </w:rPr>
              <w:t xml:space="preserve">oad </w:t>
            </w:r>
            <w:r>
              <w:rPr>
                <w:lang w:val="en-US"/>
              </w:rPr>
              <w:t>L</w:t>
            </w:r>
            <w:r w:rsidRPr="00116B34">
              <w:rPr>
                <w:lang w:val="en-US"/>
              </w:rPr>
              <w:t>osses</w:t>
            </w:r>
            <w:r>
              <w:rPr>
                <w:lang w:val="en-US"/>
              </w:rPr>
              <w:t xml:space="preserve"> [kW]</w:t>
            </w:r>
            <w:r w:rsidRPr="00116B34">
              <w:rPr>
                <w:lang w:val="en-US"/>
              </w:rPr>
              <w:t>:</w:t>
            </w:r>
          </w:p>
        </w:tc>
        <w:tc>
          <w:tcPr>
            <w:tcW w:w="3456" w:type="dxa"/>
            <w:gridSpan w:val="2"/>
            <w:vAlign w:val="center"/>
          </w:tcPr>
          <w:p w14:paraId="19D0D31D" w14:textId="77777777" w:rsidR="00130B84" w:rsidRPr="00FD0D94" w:rsidRDefault="00130B84" w:rsidP="00D53FCF">
            <w:pPr>
              <w:pStyle w:val="Table"/>
              <w:jc w:val="left"/>
              <w:rPr>
                <w:rFonts w:cs="Arial"/>
                <w:lang w:val="en-US"/>
              </w:rPr>
            </w:pPr>
            <w:r>
              <w:rPr>
                <w:lang w:val="en-US"/>
              </w:rPr>
              <w:t>112</w:t>
            </w:r>
          </w:p>
        </w:tc>
      </w:tr>
      <w:tr w:rsidR="00130B84" w:rsidRPr="00FD0D94" w14:paraId="0342F264" w14:textId="77777777" w:rsidTr="00D53FCF">
        <w:trPr>
          <w:trHeight w:val="288"/>
        </w:trPr>
        <w:tc>
          <w:tcPr>
            <w:tcW w:w="3888" w:type="dxa"/>
            <w:vMerge w:val="restart"/>
            <w:shd w:val="clear" w:color="auto" w:fill="DEEAF6" w:themeFill="accent1" w:themeFillTint="33"/>
            <w:vAlign w:val="center"/>
          </w:tcPr>
          <w:p w14:paraId="5558F08C" w14:textId="1A5854B9" w:rsidR="00130B84" w:rsidRPr="00FD0D94" w:rsidRDefault="0001649F" w:rsidP="00D53FCF">
            <w:pPr>
              <w:pStyle w:val="TableHeader"/>
              <w:jc w:val="left"/>
              <w:rPr>
                <w:rFonts w:cs="Arial"/>
                <w:lang w:val="en-US"/>
              </w:rPr>
            </w:pPr>
            <w:r>
              <w:rPr>
                <w:lang w:val="en-US"/>
              </w:rPr>
              <w:t>O</w:t>
            </w:r>
            <w:r w:rsidR="00130B84">
              <w:rPr>
                <w:lang w:val="en-US"/>
              </w:rPr>
              <w:t>LT</w:t>
            </w:r>
            <w:r w:rsidR="00130B84" w:rsidRPr="00116B34">
              <w:rPr>
                <w:lang w:val="en-US"/>
              </w:rPr>
              <w:t>C</w:t>
            </w:r>
            <w:r w:rsidR="00130B84">
              <w:rPr>
                <w:lang w:val="en-US"/>
              </w:rPr>
              <w:t>:</w:t>
            </w:r>
          </w:p>
        </w:tc>
        <w:tc>
          <w:tcPr>
            <w:tcW w:w="1566" w:type="dxa"/>
            <w:vAlign w:val="center"/>
          </w:tcPr>
          <w:p w14:paraId="50110359" w14:textId="77777777" w:rsidR="00130B84" w:rsidRPr="00FD0D94" w:rsidRDefault="00130B84" w:rsidP="00D53FCF">
            <w:pPr>
              <w:pStyle w:val="Table"/>
              <w:jc w:val="left"/>
              <w:rPr>
                <w:rFonts w:cs="Arial"/>
                <w:lang w:val="en-US"/>
              </w:rPr>
            </w:pPr>
            <w:r w:rsidRPr="00116B34">
              <w:rPr>
                <w:lang w:val="en-US"/>
              </w:rPr>
              <w:t xml:space="preserve">Regulated </w:t>
            </w:r>
            <w:r>
              <w:rPr>
                <w:lang w:val="en-US"/>
              </w:rPr>
              <w:t>B</w:t>
            </w:r>
            <w:r w:rsidRPr="00116B34">
              <w:rPr>
                <w:lang w:val="en-US"/>
              </w:rPr>
              <w:t>us</w:t>
            </w:r>
          </w:p>
        </w:tc>
        <w:tc>
          <w:tcPr>
            <w:tcW w:w="1890" w:type="dxa"/>
            <w:vAlign w:val="center"/>
          </w:tcPr>
          <w:p w14:paraId="37BA5B07" w14:textId="25CD0FB6" w:rsidR="00130B84" w:rsidRPr="00FD0D94" w:rsidRDefault="00C220A9" w:rsidP="00D53FCF">
            <w:pPr>
              <w:pStyle w:val="Table"/>
              <w:jc w:val="left"/>
              <w:rPr>
                <w:rFonts w:cs="Arial"/>
                <w:lang w:val="en-US"/>
              </w:rPr>
            </w:pPr>
            <w:r>
              <w:rPr>
                <w:lang w:val="en-US"/>
              </w:rPr>
              <w:t>medium</w:t>
            </w:r>
            <w:r w:rsidR="00130B84" w:rsidRPr="00116B34">
              <w:rPr>
                <w:lang w:val="en-US"/>
              </w:rPr>
              <w:t xml:space="preserve"> voltage bus</w:t>
            </w:r>
          </w:p>
        </w:tc>
      </w:tr>
      <w:tr w:rsidR="00130B84" w:rsidRPr="00FD0D94" w14:paraId="4249E33E" w14:textId="77777777" w:rsidTr="00D53FCF">
        <w:trPr>
          <w:trHeight w:val="288"/>
        </w:trPr>
        <w:tc>
          <w:tcPr>
            <w:tcW w:w="3888" w:type="dxa"/>
            <w:vMerge/>
            <w:shd w:val="clear" w:color="auto" w:fill="DEEAF6" w:themeFill="accent1" w:themeFillTint="33"/>
            <w:vAlign w:val="center"/>
          </w:tcPr>
          <w:p w14:paraId="3A598772" w14:textId="77777777" w:rsidR="00130B84" w:rsidRPr="00FD0D94" w:rsidRDefault="00130B84" w:rsidP="00D53FCF">
            <w:pPr>
              <w:pStyle w:val="TableHeader"/>
              <w:jc w:val="left"/>
              <w:rPr>
                <w:rFonts w:cs="Arial"/>
                <w:lang w:val="en-US"/>
              </w:rPr>
            </w:pPr>
          </w:p>
        </w:tc>
        <w:tc>
          <w:tcPr>
            <w:tcW w:w="1566" w:type="dxa"/>
            <w:vAlign w:val="center"/>
          </w:tcPr>
          <w:p w14:paraId="17AE0533" w14:textId="77777777" w:rsidR="00130B84" w:rsidRPr="00FD0D94" w:rsidRDefault="00130B84" w:rsidP="00D53FCF">
            <w:pPr>
              <w:pStyle w:val="Table"/>
              <w:jc w:val="left"/>
              <w:rPr>
                <w:rFonts w:cs="Arial"/>
                <w:lang w:val="en-US"/>
              </w:rPr>
            </w:pPr>
            <w:r w:rsidRPr="00116B34">
              <w:rPr>
                <w:lang w:val="en-US"/>
              </w:rPr>
              <w:t xml:space="preserve">Min/Max </w:t>
            </w:r>
            <w:r>
              <w:rPr>
                <w:lang w:val="en-US"/>
              </w:rPr>
              <w:t>T</w:t>
            </w:r>
            <w:r w:rsidRPr="00116B34">
              <w:rPr>
                <w:lang w:val="en-US"/>
              </w:rPr>
              <w:t>ap</w:t>
            </w:r>
          </w:p>
        </w:tc>
        <w:tc>
          <w:tcPr>
            <w:tcW w:w="1890" w:type="dxa"/>
            <w:vAlign w:val="center"/>
          </w:tcPr>
          <w:p w14:paraId="0A0A2569" w14:textId="77777777" w:rsidR="00130B84" w:rsidRPr="00FD0D94" w:rsidRDefault="00130B84" w:rsidP="00D53FCF">
            <w:pPr>
              <w:pStyle w:val="Table"/>
              <w:jc w:val="left"/>
              <w:rPr>
                <w:rFonts w:cs="Arial"/>
                <w:lang w:val="en-US"/>
              </w:rPr>
            </w:pPr>
            <w:r>
              <w:rPr>
                <w:lang w:val="en-US"/>
              </w:rPr>
              <w:t>±10</w:t>
            </w:r>
            <w:r w:rsidRPr="00116B34">
              <w:rPr>
                <w:lang w:val="en-US"/>
              </w:rPr>
              <w:t>%</w:t>
            </w:r>
          </w:p>
        </w:tc>
      </w:tr>
      <w:tr w:rsidR="00130B84" w:rsidRPr="00FD0D94" w14:paraId="2B621B6C" w14:textId="77777777" w:rsidTr="00D53FCF">
        <w:trPr>
          <w:trHeight w:val="288"/>
        </w:trPr>
        <w:tc>
          <w:tcPr>
            <w:tcW w:w="3888" w:type="dxa"/>
            <w:vMerge/>
            <w:shd w:val="clear" w:color="auto" w:fill="DEEAF6" w:themeFill="accent1" w:themeFillTint="33"/>
            <w:vAlign w:val="center"/>
          </w:tcPr>
          <w:p w14:paraId="279FA0E9" w14:textId="77777777" w:rsidR="00130B84" w:rsidRPr="00FD0D94" w:rsidRDefault="00130B84" w:rsidP="00D53FCF">
            <w:pPr>
              <w:pStyle w:val="TableHeader"/>
              <w:jc w:val="left"/>
              <w:rPr>
                <w:rFonts w:cs="Arial"/>
                <w:lang w:val="en-US"/>
              </w:rPr>
            </w:pPr>
          </w:p>
        </w:tc>
        <w:tc>
          <w:tcPr>
            <w:tcW w:w="1566" w:type="dxa"/>
            <w:vAlign w:val="center"/>
          </w:tcPr>
          <w:p w14:paraId="31ECC6E3" w14:textId="77777777" w:rsidR="00130B84" w:rsidRPr="00FD0D94" w:rsidRDefault="00130B84" w:rsidP="00D53FCF">
            <w:pPr>
              <w:pStyle w:val="Table"/>
              <w:jc w:val="left"/>
              <w:rPr>
                <w:rFonts w:cs="Arial"/>
                <w:lang w:val="en-US"/>
              </w:rPr>
            </w:pPr>
            <w:r w:rsidRPr="00116B34">
              <w:rPr>
                <w:lang w:val="en-US"/>
              </w:rPr>
              <w:t xml:space="preserve">Number of </w:t>
            </w:r>
            <w:r>
              <w:rPr>
                <w:lang w:val="en-US"/>
              </w:rPr>
              <w:t>T</w:t>
            </w:r>
            <w:r w:rsidRPr="00116B34">
              <w:rPr>
                <w:lang w:val="en-US"/>
              </w:rPr>
              <w:t>aps</w:t>
            </w:r>
          </w:p>
        </w:tc>
        <w:tc>
          <w:tcPr>
            <w:tcW w:w="1890" w:type="dxa"/>
            <w:vAlign w:val="center"/>
          </w:tcPr>
          <w:p w14:paraId="6396CDCD" w14:textId="77777777" w:rsidR="00130B84" w:rsidRPr="00FD0D94" w:rsidRDefault="00130B84" w:rsidP="00D53FCF">
            <w:pPr>
              <w:pStyle w:val="Table"/>
              <w:jc w:val="left"/>
              <w:rPr>
                <w:rFonts w:cs="Arial"/>
                <w:lang w:val="en-US"/>
              </w:rPr>
            </w:pPr>
            <w:r>
              <w:rPr>
                <w:lang w:val="en-US"/>
              </w:rPr>
              <w:t>33</w:t>
            </w:r>
          </w:p>
        </w:tc>
      </w:tr>
      <w:tr w:rsidR="00130B84" w:rsidRPr="00FD0D94" w14:paraId="21019B59" w14:textId="77777777" w:rsidTr="00D53FCF">
        <w:trPr>
          <w:trHeight w:val="288"/>
        </w:trPr>
        <w:tc>
          <w:tcPr>
            <w:tcW w:w="3888" w:type="dxa"/>
            <w:vMerge w:val="restart"/>
            <w:shd w:val="clear" w:color="auto" w:fill="DEEAF6" w:themeFill="accent1" w:themeFillTint="33"/>
            <w:vAlign w:val="center"/>
          </w:tcPr>
          <w:p w14:paraId="6DC2D1ED" w14:textId="2E5A26E2" w:rsidR="00130B84" w:rsidRPr="00FD0D94" w:rsidRDefault="00130B84" w:rsidP="00D53FCF">
            <w:pPr>
              <w:pStyle w:val="TableHeader"/>
              <w:jc w:val="left"/>
              <w:rPr>
                <w:rFonts w:cs="Arial"/>
                <w:lang w:val="en-US"/>
              </w:rPr>
            </w:pPr>
            <w:r>
              <w:rPr>
                <w:lang w:val="en-US"/>
              </w:rPr>
              <w:t>DETC</w:t>
            </w:r>
            <w:r w:rsidR="00E534DF">
              <w:rPr>
                <w:lang w:val="en-US"/>
              </w:rPr>
              <w:t>:</w:t>
            </w:r>
          </w:p>
        </w:tc>
        <w:tc>
          <w:tcPr>
            <w:tcW w:w="1566" w:type="dxa"/>
            <w:vAlign w:val="center"/>
          </w:tcPr>
          <w:p w14:paraId="65FC6D2D" w14:textId="77777777" w:rsidR="00130B84" w:rsidRPr="00116B34" w:rsidRDefault="00130B84" w:rsidP="00D53FCF">
            <w:pPr>
              <w:pStyle w:val="Table"/>
              <w:jc w:val="left"/>
              <w:rPr>
                <w:lang w:val="en-US"/>
              </w:rPr>
            </w:pPr>
            <w:r w:rsidRPr="00510134">
              <w:t xml:space="preserve">Regulated </w:t>
            </w:r>
            <w:r>
              <w:t>B</w:t>
            </w:r>
            <w:r w:rsidRPr="00510134">
              <w:t>us</w:t>
            </w:r>
          </w:p>
        </w:tc>
        <w:tc>
          <w:tcPr>
            <w:tcW w:w="1890" w:type="dxa"/>
            <w:vAlign w:val="center"/>
          </w:tcPr>
          <w:p w14:paraId="1FF54FC2" w14:textId="729A5DBD" w:rsidR="00130B84" w:rsidRDefault="00C220A9" w:rsidP="00D53FCF">
            <w:pPr>
              <w:pStyle w:val="Table"/>
              <w:jc w:val="left"/>
              <w:rPr>
                <w:lang w:val="en-US"/>
              </w:rPr>
            </w:pPr>
            <w:r>
              <w:t>medium</w:t>
            </w:r>
            <w:r w:rsidR="00130B84" w:rsidRPr="00510134">
              <w:t xml:space="preserve"> voltage bus</w:t>
            </w:r>
          </w:p>
        </w:tc>
      </w:tr>
      <w:tr w:rsidR="00130B84" w:rsidRPr="00FD0D94" w14:paraId="05146046" w14:textId="77777777" w:rsidTr="00D53FCF">
        <w:trPr>
          <w:trHeight w:val="288"/>
        </w:trPr>
        <w:tc>
          <w:tcPr>
            <w:tcW w:w="3888" w:type="dxa"/>
            <w:vMerge/>
            <w:shd w:val="clear" w:color="auto" w:fill="DEEAF6" w:themeFill="accent1" w:themeFillTint="33"/>
            <w:vAlign w:val="center"/>
          </w:tcPr>
          <w:p w14:paraId="55B15EF3" w14:textId="77777777" w:rsidR="00130B84" w:rsidRPr="00FD0D94" w:rsidRDefault="00130B84" w:rsidP="00D53FCF">
            <w:pPr>
              <w:pStyle w:val="TableHeader"/>
              <w:jc w:val="left"/>
              <w:rPr>
                <w:rFonts w:cs="Arial"/>
                <w:lang w:val="en-US"/>
              </w:rPr>
            </w:pPr>
          </w:p>
        </w:tc>
        <w:tc>
          <w:tcPr>
            <w:tcW w:w="1566" w:type="dxa"/>
            <w:vAlign w:val="center"/>
          </w:tcPr>
          <w:p w14:paraId="10948445" w14:textId="77777777" w:rsidR="00130B84" w:rsidRPr="00116B34" w:rsidRDefault="00130B84" w:rsidP="00D53FCF">
            <w:pPr>
              <w:pStyle w:val="Table"/>
              <w:jc w:val="left"/>
              <w:rPr>
                <w:lang w:val="en-US"/>
              </w:rPr>
            </w:pPr>
            <w:r w:rsidRPr="00510134">
              <w:t xml:space="preserve">Min/Max </w:t>
            </w:r>
            <w:r>
              <w:t>T</w:t>
            </w:r>
            <w:r w:rsidRPr="00510134">
              <w:t>ap</w:t>
            </w:r>
          </w:p>
        </w:tc>
        <w:tc>
          <w:tcPr>
            <w:tcW w:w="1890" w:type="dxa"/>
            <w:vAlign w:val="center"/>
          </w:tcPr>
          <w:p w14:paraId="2CA30570" w14:textId="77777777" w:rsidR="00130B84" w:rsidRDefault="00130B84" w:rsidP="00D53FCF">
            <w:pPr>
              <w:pStyle w:val="Table"/>
              <w:jc w:val="left"/>
              <w:rPr>
                <w:lang w:val="en-US"/>
              </w:rPr>
            </w:pPr>
            <w:r w:rsidRPr="00510134">
              <w:t>±</w:t>
            </w:r>
            <w:r>
              <w:t>5</w:t>
            </w:r>
            <w:r w:rsidRPr="00510134">
              <w:t>%</w:t>
            </w:r>
          </w:p>
        </w:tc>
      </w:tr>
      <w:tr w:rsidR="00130B84" w:rsidRPr="00FD0D94" w14:paraId="3569BB15" w14:textId="77777777" w:rsidTr="00D53FCF">
        <w:trPr>
          <w:trHeight w:val="288"/>
        </w:trPr>
        <w:tc>
          <w:tcPr>
            <w:tcW w:w="3888" w:type="dxa"/>
            <w:vMerge/>
            <w:shd w:val="clear" w:color="auto" w:fill="DEEAF6" w:themeFill="accent1" w:themeFillTint="33"/>
            <w:vAlign w:val="center"/>
          </w:tcPr>
          <w:p w14:paraId="79BE14F3" w14:textId="77777777" w:rsidR="00130B84" w:rsidRPr="00FD0D94" w:rsidRDefault="00130B84" w:rsidP="00D53FCF">
            <w:pPr>
              <w:pStyle w:val="TableHeader"/>
              <w:jc w:val="left"/>
              <w:rPr>
                <w:rFonts w:cs="Arial"/>
                <w:lang w:val="en-US"/>
              </w:rPr>
            </w:pPr>
          </w:p>
        </w:tc>
        <w:tc>
          <w:tcPr>
            <w:tcW w:w="1566" w:type="dxa"/>
            <w:vAlign w:val="center"/>
          </w:tcPr>
          <w:p w14:paraId="0C369EF9" w14:textId="77777777" w:rsidR="00130B84" w:rsidRPr="00116B34" w:rsidRDefault="00130B84" w:rsidP="00D53FCF">
            <w:pPr>
              <w:pStyle w:val="Table"/>
              <w:jc w:val="left"/>
              <w:rPr>
                <w:lang w:val="en-US"/>
              </w:rPr>
            </w:pPr>
            <w:r w:rsidRPr="00510134">
              <w:t xml:space="preserve">Number of </w:t>
            </w:r>
            <w:r>
              <w:t>T</w:t>
            </w:r>
            <w:r w:rsidRPr="00510134">
              <w:t>aps</w:t>
            </w:r>
          </w:p>
        </w:tc>
        <w:tc>
          <w:tcPr>
            <w:tcW w:w="1890" w:type="dxa"/>
            <w:vAlign w:val="center"/>
          </w:tcPr>
          <w:p w14:paraId="267D7121" w14:textId="77777777" w:rsidR="00130B84" w:rsidRDefault="00130B84" w:rsidP="00D53FCF">
            <w:pPr>
              <w:pStyle w:val="Table"/>
              <w:jc w:val="left"/>
              <w:rPr>
                <w:lang w:val="en-US"/>
              </w:rPr>
            </w:pPr>
            <w:r>
              <w:t>5</w:t>
            </w:r>
          </w:p>
        </w:tc>
      </w:tr>
      <w:tr w:rsidR="00130B84" w:rsidRPr="00FD0D94" w14:paraId="79179F69" w14:textId="77777777" w:rsidTr="00D53FCF">
        <w:trPr>
          <w:trHeight w:val="288"/>
        </w:trPr>
        <w:tc>
          <w:tcPr>
            <w:tcW w:w="3888" w:type="dxa"/>
            <w:vMerge w:val="restart"/>
            <w:shd w:val="clear" w:color="auto" w:fill="DEEAF6" w:themeFill="accent1" w:themeFillTint="33"/>
            <w:vAlign w:val="center"/>
          </w:tcPr>
          <w:p w14:paraId="343AE208" w14:textId="77777777" w:rsidR="00130B84" w:rsidRDefault="00130B84" w:rsidP="00D53FCF">
            <w:pPr>
              <w:pStyle w:val="TableHeader"/>
              <w:jc w:val="left"/>
              <w:rPr>
                <w:lang w:val="en-US"/>
              </w:rPr>
            </w:pPr>
            <w:r w:rsidRPr="00116B34">
              <w:rPr>
                <w:lang w:val="en-US"/>
              </w:rPr>
              <w:t>Positive sequence impedance</w:t>
            </w:r>
          </w:p>
          <w:p w14:paraId="51FE18BC" w14:textId="47FDA7EB" w:rsidR="00130B84" w:rsidRPr="00FD0D94" w:rsidRDefault="00130B84" w:rsidP="00D53FCF">
            <w:pPr>
              <w:pStyle w:val="TableHeader"/>
              <w:jc w:val="left"/>
              <w:rPr>
                <w:rFonts w:cs="Arial"/>
                <w:lang w:val="en-US"/>
              </w:rPr>
            </w:pPr>
            <w:r w:rsidRPr="00434FE4">
              <w:t>[base=</w:t>
            </w:r>
            <w:r w:rsidR="00E534DF">
              <w:t>99</w:t>
            </w:r>
            <w:r w:rsidRPr="00434FE4">
              <w:t xml:space="preserve"> MVA]:</w:t>
            </w:r>
          </w:p>
        </w:tc>
        <w:tc>
          <w:tcPr>
            <w:tcW w:w="1566" w:type="dxa"/>
            <w:vAlign w:val="center"/>
          </w:tcPr>
          <w:p w14:paraId="1C07B73F" w14:textId="77777777" w:rsidR="00130B84" w:rsidRPr="00FD0D94" w:rsidRDefault="00130B84" w:rsidP="00D53FCF">
            <w:pPr>
              <w:pStyle w:val="Table"/>
              <w:jc w:val="left"/>
              <w:rPr>
                <w:rFonts w:cs="Arial"/>
                <w:lang w:val="en-US"/>
              </w:rPr>
            </w:pPr>
            <w:r w:rsidRPr="00116B34">
              <w:rPr>
                <w:lang w:val="en-US"/>
              </w:rPr>
              <w:t>Z%</w:t>
            </w:r>
          </w:p>
        </w:tc>
        <w:tc>
          <w:tcPr>
            <w:tcW w:w="1890" w:type="dxa"/>
            <w:vAlign w:val="center"/>
          </w:tcPr>
          <w:p w14:paraId="6F0DA248" w14:textId="6E2EC62A" w:rsidR="00130B84" w:rsidRPr="00FD0D94" w:rsidRDefault="00130B84" w:rsidP="00D53FCF">
            <w:pPr>
              <w:pStyle w:val="Table"/>
              <w:jc w:val="left"/>
              <w:rPr>
                <w:rFonts w:cs="Arial"/>
                <w:lang w:val="en-US"/>
              </w:rPr>
            </w:pPr>
            <w:r>
              <w:rPr>
                <w:lang w:val="en-US"/>
              </w:rPr>
              <w:t>10.</w:t>
            </w:r>
            <w:r w:rsidR="00880D4A">
              <w:rPr>
                <w:lang w:val="en-US"/>
              </w:rPr>
              <w:t>26</w:t>
            </w:r>
          </w:p>
        </w:tc>
      </w:tr>
      <w:tr w:rsidR="00130B84" w:rsidRPr="00FD0D94" w14:paraId="155DB58D" w14:textId="77777777" w:rsidTr="00D53FCF">
        <w:trPr>
          <w:trHeight w:val="288"/>
        </w:trPr>
        <w:tc>
          <w:tcPr>
            <w:tcW w:w="3888" w:type="dxa"/>
            <w:vMerge/>
            <w:shd w:val="clear" w:color="auto" w:fill="DEEAF6" w:themeFill="accent1" w:themeFillTint="33"/>
            <w:vAlign w:val="center"/>
          </w:tcPr>
          <w:p w14:paraId="1A4B77B5" w14:textId="77777777" w:rsidR="00130B84" w:rsidRPr="00FD0D94" w:rsidRDefault="00130B84" w:rsidP="00D53FCF">
            <w:pPr>
              <w:pStyle w:val="TableHeader"/>
              <w:jc w:val="left"/>
              <w:rPr>
                <w:rFonts w:cs="Arial"/>
                <w:lang w:val="en-US"/>
              </w:rPr>
            </w:pPr>
          </w:p>
        </w:tc>
        <w:tc>
          <w:tcPr>
            <w:tcW w:w="1566" w:type="dxa"/>
            <w:vAlign w:val="center"/>
          </w:tcPr>
          <w:p w14:paraId="5C3C1845" w14:textId="77777777" w:rsidR="00130B84" w:rsidRPr="00FD0D94" w:rsidRDefault="00130B84" w:rsidP="00D53FCF">
            <w:pPr>
              <w:pStyle w:val="Table"/>
              <w:jc w:val="left"/>
              <w:rPr>
                <w:rFonts w:cs="Arial"/>
                <w:lang w:val="en-US"/>
              </w:rPr>
            </w:pPr>
            <w:r w:rsidRPr="00116B34">
              <w:rPr>
                <w:lang w:val="en-US"/>
              </w:rPr>
              <w:t>X/R</w:t>
            </w:r>
          </w:p>
        </w:tc>
        <w:tc>
          <w:tcPr>
            <w:tcW w:w="1890" w:type="dxa"/>
            <w:vAlign w:val="center"/>
          </w:tcPr>
          <w:p w14:paraId="087BEDC8" w14:textId="32BAA5B6" w:rsidR="00130B84" w:rsidRPr="00FD0D94" w:rsidRDefault="00880D4A" w:rsidP="00D53FCF">
            <w:pPr>
              <w:pStyle w:val="Table"/>
              <w:jc w:val="left"/>
              <w:rPr>
                <w:rFonts w:cs="Arial"/>
                <w:lang w:val="en-US"/>
              </w:rPr>
            </w:pPr>
            <w:r>
              <w:rPr>
                <w:lang w:val="en-US"/>
              </w:rPr>
              <w:t>80.932</w:t>
            </w:r>
          </w:p>
        </w:tc>
      </w:tr>
      <w:tr w:rsidR="00130B84" w:rsidRPr="00FD0D94" w14:paraId="4DF610F1" w14:textId="77777777" w:rsidTr="00D53FCF">
        <w:trPr>
          <w:trHeight w:val="288"/>
        </w:trPr>
        <w:tc>
          <w:tcPr>
            <w:tcW w:w="3888" w:type="dxa"/>
            <w:vMerge w:val="restart"/>
            <w:shd w:val="clear" w:color="auto" w:fill="DEEAF6" w:themeFill="accent1" w:themeFillTint="33"/>
            <w:vAlign w:val="center"/>
          </w:tcPr>
          <w:p w14:paraId="470A95EC" w14:textId="77777777" w:rsidR="00130B84" w:rsidRDefault="00130B84" w:rsidP="00D53FCF">
            <w:pPr>
              <w:pStyle w:val="TableHeader"/>
              <w:jc w:val="left"/>
              <w:rPr>
                <w:lang w:val="en-US"/>
              </w:rPr>
            </w:pPr>
            <w:r>
              <w:rPr>
                <w:lang w:val="en-US"/>
              </w:rPr>
              <w:t>Zero</w:t>
            </w:r>
            <w:r w:rsidRPr="00FD0D94">
              <w:rPr>
                <w:lang w:val="en-US"/>
              </w:rPr>
              <w:t xml:space="preserve"> sequence impedance</w:t>
            </w:r>
          </w:p>
          <w:p w14:paraId="7C26654F" w14:textId="17C7ACBE" w:rsidR="00130B84" w:rsidRPr="00FD0D94" w:rsidRDefault="00130B84" w:rsidP="00D53FCF">
            <w:pPr>
              <w:pStyle w:val="TableHeader"/>
              <w:jc w:val="left"/>
              <w:rPr>
                <w:lang w:val="en-US"/>
              </w:rPr>
            </w:pPr>
            <w:r w:rsidRPr="00434FE4">
              <w:t>[base=</w:t>
            </w:r>
            <w:r w:rsidR="00E534DF">
              <w:t>99</w:t>
            </w:r>
            <w:r w:rsidRPr="00434FE4">
              <w:t xml:space="preserve"> MVA]:</w:t>
            </w:r>
          </w:p>
        </w:tc>
        <w:tc>
          <w:tcPr>
            <w:tcW w:w="1566" w:type="dxa"/>
            <w:vAlign w:val="center"/>
          </w:tcPr>
          <w:p w14:paraId="68097B16" w14:textId="77777777" w:rsidR="00130B84" w:rsidRDefault="00130B84" w:rsidP="00D53FCF">
            <w:pPr>
              <w:pStyle w:val="Table"/>
              <w:jc w:val="left"/>
              <w:rPr>
                <w:lang w:val="en-US"/>
              </w:rPr>
            </w:pPr>
            <w:r>
              <w:rPr>
                <w:lang w:val="en-US"/>
              </w:rPr>
              <w:t>Z%</w:t>
            </w:r>
          </w:p>
        </w:tc>
        <w:tc>
          <w:tcPr>
            <w:tcW w:w="1890" w:type="dxa"/>
            <w:vAlign w:val="center"/>
          </w:tcPr>
          <w:p w14:paraId="4EC3F0B4" w14:textId="10CA3410" w:rsidR="00130B84" w:rsidRDefault="00130B84" w:rsidP="00D53FCF">
            <w:pPr>
              <w:pStyle w:val="Table"/>
              <w:jc w:val="left"/>
              <w:rPr>
                <w:lang w:val="en-US"/>
              </w:rPr>
            </w:pPr>
            <w:r>
              <w:rPr>
                <w:lang w:val="en-US"/>
              </w:rPr>
              <w:t>10.</w:t>
            </w:r>
            <w:r w:rsidR="00880D4A">
              <w:rPr>
                <w:lang w:val="en-US"/>
              </w:rPr>
              <w:t>26</w:t>
            </w:r>
          </w:p>
        </w:tc>
      </w:tr>
      <w:tr w:rsidR="00130B84" w:rsidRPr="00FD0D94" w14:paraId="0B53A365" w14:textId="77777777" w:rsidTr="00D53FCF">
        <w:trPr>
          <w:trHeight w:val="288"/>
        </w:trPr>
        <w:tc>
          <w:tcPr>
            <w:tcW w:w="3888" w:type="dxa"/>
            <w:vMerge/>
            <w:shd w:val="clear" w:color="auto" w:fill="DEEAF6" w:themeFill="accent1" w:themeFillTint="33"/>
            <w:vAlign w:val="center"/>
          </w:tcPr>
          <w:p w14:paraId="73F4C870" w14:textId="77777777" w:rsidR="00130B84" w:rsidRPr="00FD0D94" w:rsidRDefault="00130B84" w:rsidP="00D53FCF">
            <w:pPr>
              <w:pStyle w:val="Table"/>
              <w:jc w:val="left"/>
              <w:rPr>
                <w:lang w:val="en-US"/>
              </w:rPr>
            </w:pPr>
          </w:p>
        </w:tc>
        <w:tc>
          <w:tcPr>
            <w:tcW w:w="1566" w:type="dxa"/>
            <w:vAlign w:val="center"/>
          </w:tcPr>
          <w:p w14:paraId="10BA5731" w14:textId="77777777" w:rsidR="00130B84" w:rsidRDefault="00130B84" w:rsidP="00D53FCF">
            <w:pPr>
              <w:pStyle w:val="Table"/>
              <w:jc w:val="left"/>
              <w:rPr>
                <w:lang w:val="en-US"/>
              </w:rPr>
            </w:pPr>
            <w:r>
              <w:rPr>
                <w:lang w:val="en-US"/>
              </w:rPr>
              <w:t>X/R</w:t>
            </w:r>
          </w:p>
        </w:tc>
        <w:tc>
          <w:tcPr>
            <w:tcW w:w="1890" w:type="dxa"/>
            <w:vAlign w:val="center"/>
          </w:tcPr>
          <w:p w14:paraId="57AFB8DC" w14:textId="64288112" w:rsidR="00130B84" w:rsidRDefault="00880D4A" w:rsidP="00D53FCF">
            <w:pPr>
              <w:pStyle w:val="Table"/>
              <w:jc w:val="left"/>
              <w:rPr>
                <w:lang w:val="en-US"/>
              </w:rPr>
            </w:pPr>
            <w:r>
              <w:rPr>
                <w:lang w:val="en-US"/>
              </w:rPr>
              <w:t>80.932</w:t>
            </w:r>
          </w:p>
        </w:tc>
      </w:tr>
    </w:tbl>
    <w:p w14:paraId="22B01A82" w14:textId="77777777" w:rsidR="00130B84" w:rsidRDefault="00130B84" w:rsidP="00130B84">
      <w:pPr>
        <w:pStyle w:val="NoSpacing"/>
      </w:pPr>
    </w:p>
    <w:p w14:paraId="24C2F395" w14:textId="1EF34EE1" w:rsidR="00FB1BD9" w:rsidRDefault="00FB1BD9">
      <w:pPr>
        <w:spacing w:after="160" w:line="259" w:lineRule="auto"/>
      </w:pPr>
      <w:r>
        <w:br w:type="page"/>
      </w:r>
    </w:p>
    <w:p w14:paraId="780C449D" w14:textId="1D79053E" w:rsidR="00FB43FD" w:rsidRDefault="00FB43FD" w:rsidP="00B11CC8">
      <w:pPr>
        <w:pStyle w:val="Appendix"/>
      </w:pPr>
      <w:bookmarkStart w:id="87" w:name="_Ref532142439"/>
      <w:bookmarkStart w:id="88" w:name="_Toc15539152"/>
      <w:bookmarkStart w:id="89" w:name="_Toc36203183"/>
      <w:bookmarkStart w:id="90" w:name="_Ref531289632"/>
      <w:bookmarkStart w:id="91" w:name="_Ref12362699"/>
      <w:bookmarkEnd w:id="52"/>
      <w:bookmarkEnd w:id="53"/>
      <w:r w:rsidRPr="00554DC1">
        <w:lastRenderedPageBreak/>
        <w:t xml:space="preserve">Appendix </w:t>
      </w:r>
      <w:r w:rsidR="00EC6D6A">
        <w:fldChar w:fldCharType="begin"/>
      </w:r>
      <w:r w:rsidR="00EC6D6A">
        <w:instrText xml:space="preserve"> SEQ Appendix \* ARABIC </w:instrText>
      </w:r>
      <w:r w:rsidR="00EC6D6A">
        <w:fldChar w:fldCharType="separate"/>
      </w:r>
      <w:r w:rsidR="005610F7">
        <w:rPr>
          <w:noProof/>
        </w:rPr>
        <w:t>2</w:t>
      </w:r>
      <w:r w:rsidR="00EC6D6A">
        <w:rPr>
          <w:noProof/>
        </w:rPr>
        <w:fldChar w:fldCharType="end"/>
      </w:r>
      <w:bookmarkEnd w:id="87"/>
      <w:r w:rsidRPr="00554DC1">
        <w:t xml:space="preserve">. </w:t>
      </w:r>
      <w:r>
        <w:t xml:space="preserve">Collection </w:t>
      </w:r>
      <w:r w:rsidR="00B676BB">
        <w:t>S</w:t>
      </w:r>
      <w:r>
        <w:t>ystem Design</w:t>
      </w:r>
      <w:bookmarkEnd w:id="88"/>
      <w:bookmarkEnd w:id="89"/>
    </w:p>
    <w:p w14:paraId="40457F77" w14:textId="77777777" w:rsidR="009D1F4F" w:rsidRDefault="00260732" w:rsidP="009D1F4F">
      <w:pPr>
        <w:pStyle w:val="BodyText"/>
      </w:pPr>
      <w:r w:rsidRPr="0083034D">
        <w:t xml:space="preserve">The study was based on the collector system </w:t>
      </w:r>
      <w:r w:rsidR="00155A22">
        <w:t xml:space="preserve">design </w:t>
      </w:r>
      <w:r>
        <w:t xml:space="preserve">as of </w:t>
      </w:r>
      <w:r w:rsidR="009D1F4F">
        <w:t>05/18/2020</w:t>
      </w:r>
      <w:r w:rsidR="009D1F4F" w:rsidRPr="0083034D">
        <w:t>:</w:t>
      </w:r>
    </w:p>
    <w:tbl>
      <w:tblPr>
        <w:tblW w:w="6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296"/>
        <w:gridCol w:w="1152"/>
        <w:gridCol w:w="1296"/>
        <w:gridCol w:w="1296"/>
      </w:tblGrid>
      <w:tr w:rsidR="009D1F4F" w:rsidRPr="008128F1" w14:paraId="7835ED74" w14:textId="77777777" w:rsidTr="009D1F4F">
        <w:trPr>
          <w:trHeight w:val="432"/>
          <w:tblHeader/>
          <w:jc w:val="center"/>
        </w:trPr>
        <w:tc>
          <w:tcPr>
            <w:tcW w:w="960" w:type="dxa"/>
            <w:shd w:val="clear" w:color="auto" w:fill="DEEAF6" w:themeFill="accent1" w:themeFillTint="33"/>
            <w:noWrap/>
            <w:vAlign w:val="center"/>
            <w:hideMark/>
          </w:tcPr>
          <w:p w14:paraId="4537CBA0" w14:textId="77777777" w:rsidR="009D1F4F" w:rsidRPr="008128F1" w:rsidRDefault="009D1F4F" w:rsidP="009D1F4F">
            <w:pPr>
              <w:pStyle w:val="TableHeader"/>
            </w:pPr>
            <w:r w:rsidRPr="008128F1">
              <w:t>Feeder</w:t>
            </w:r>
          </w:p>
        </w:tc>
        <w:tc>
          <w:tcPr>
            <w:tcW w:w="1296" w:type="dxa"/>
            <w:shd w:val="clear" w:color="auto" w:fill="DEEAF6" w:themeFill="accent1" w:themeFillTint="33"/>
            <w:noWrap/>
            <w:vAlign w:val="center"/>
            <w:hideMark/>
          </w:tcPr>
          <w:p w14:paraId="088B9956" w14:textId="77777777" w:rsidR="009D1F4F" w:rsidRPr="008128F1" w:rsidRDefault="009D1F4F" w:rsidP="009D1F4F">
            <w:pPr>
              <w:pStyle w:val="TableHeader"/>
            </w:pPr>
            <w:r w:rsidRPr="008128F1">
              <w:t>From Node</w:t>
            </w:r>
          </w:p>
        </w:tc>
        <w:tc>
          <w:tcPr>
            <w:tcW w:w="1152" w:type="dxa"/>
            <w:shd w:val="clear" w:color="auto" w:fill="DEEAF6" w:themeFill="accent1" w:themeFillTint="33"/>
            <w:noWrap/>
            <w:vAlign w:val="center"/>
            <w:hideMark/>
          </w:tcPr>
          <w:p w14:paraId="6E863468" w14:textId="77777777" w:rsidR="009D1F4F" w:rsidRPr="008128F1" w:rsidRDefault="009D1F4F" w:rsidP="009D1F4F">
            <w:pPr>
              <w:pStyle w:val="TableHeader"/>
            </w:pPr>
            <w:r w:rsidRPr="008128F1">
              <w:t>To Node</w:t>
            </w:r>
          </w:p>
        </w:tc>
        <w:tc>
          <w:tcPr>
            <w:tcW w:w="1296" w:type="dxa"/>
            <w:shd w:val="clear" w:color="auto" w:fill="DEEAF6" w:themeFill="accent1" w:themeFillTint="33"/>
            <w:noWrap/>
            <w:vAlign w:val="center"/>
            <w:hideMark/>
          </w:tcPr>
          <w:p w14:paraId="2D957484" w14:textId="77777777" w:rsidR="009D1F4F" w:rsidRPr="008128F1" w:rsidRDefault="009D1F4F" w:rsidP="009D1F4F">
            <w:pPr>
              <w:pStyle w:val="TableHeader"/>
            </w:pPr>
            <w:r w:rsidRPr="008128F1">
              <w:t>Length [ft]</w:t>
            </w:r>
          </w:p>
        </w:tc>
        <w:tc>
          <w:tcPr>
            <w:tcW w:w="1296" w:type="dxa"/>
            <w:shd w:val="clear" w:color="auto" w:fill="DEEAF6" w:themeFill="accent1" w:themeFillTint="33"/>
            <w:noWrap/>
            <w:vAlign w:val="center"/>
            <w:hideMark/>
          </w:tcPr>
          <w:p w14:paraId="59A3B3CF" w14:textId="77777777" w:rsidR="009D1F4F" w:rsidRPr="008128F1" w:rsidRDefault="009D1F4F" w:rsidP="009D1F4F">
            <w:pPr>
              <w:pStyle w:val="TableHeader"/>
            </w:pPr>
            <w:r w:rsidRPr="008128F1">
              <w:t>Cable Size</w:t>
            </w:r>
          </w:p>
        </w:tc>
      </w:tr>
      <w:tr w:rsidR="009D1F4F" w:rsidRPr="008128F1" w14:paraId="4ED7C5E2" w14:textId="77777777" w:rsidTr="009D1F4F">
        <w:trPr>
          <w:trHeight w:val="288"/>
          <w:jc w:val="center"/>
        </w:trPr>
        <w:tc>
          <w:tcPr>
            <w:tcW w:w="960" w:type="dxa"/>
            <w:shd w:val="clear" w:color="auto" w:fill="auto"/>
            <w:noWrap/>
            <w:vAlign w:val="center"/>
            <w:hideMark/>
          </w:tcPr>
          <w:p w14:paraId="47E37280" w14:textId="77777777" w:rsidR="009D1F4F" w:rsidRPr="008128F1" w:rsidRDefault="009D1F4F" w:rsidP="009D1F4F">
            <w:pPr>
              <w:pStyle w:val="Table"/>
              <w:rPr>
                <w:lang w:val="en-US"/>
              </w:rPr>
            </w:pPr>
            <w:r w:rsidRPr="008128F1">
              <w:rPr>
                <w:lang w:val="en-US"/>
              </w:rPr>
              <w:t>11A</w:t>
            </w:r>
          </w:p>
        </w:tc>
        <w:tc>
          <w:tcPr>
            <w:tcW w:w="1296" w:type="dxa"/>
            <w:shd w:val="clear" w:color="auto" w:fill="auto"/>
            <w:noWrap/>
            <w:vAlign w:val="center"/>
            <w:hideMark/>
          </w:tcPr>
          <w:p w14:paraId="7BAC7FF9" w14:textId="77777777" w:rsidR="009D1F4F" w:rsidRPr="008128F1" w:rsidRDefault="009D1F4F" w:rsidP="009D1F4F">
            <w:pPr>
              <w:pStyle w:val="Table"/>
              <w:rPr>
                <w:lang w:val="en-US"/>
              </w:rPr>
            </w:pPr>
            <w:r w:rsidRPr="008128F1">
              <w:rPr>
                <w:lang w:val="en-US"/>
              </w:rPr>
              <w:t>fdr11A</w:t>
            </w:r>
          </w:p>
        </w:tc>
        <w:tc>
          <w:tcPr>
            <w:tcW w:w="1152" w:type="dxa"/>
            <w:shd w:val="clear" w:color="auto" w:fill="auto"/>
            <w:noWrap/>
            <w:vAlign w:val="center"/>
            <w:hideMark/>
          </w:tcPr>
          <w:p w14:paraId="23B66DBE" w14:textId="77777777" w:rsidR="009D1F4F" w:rsidRPr="008128F1" w:rsidRDefault="009D1F4F" w:rsidP="009D1F4F">
            <w:pPr>
              <w:pStyle w:val="Table"/>
              <w:rPr>
                <w:lang w:val="en-US"/>
              </w:rPr>
            </w:pPr>
            <w:r w:rsidRPr="008128F1">
              <w:rPr>
                <w:lang w:val="en-US"/>
              </w:rPr>
              <w:t>sub11</w:t>
            </w:r>
          </w:p>
        </w:tc>
        <w:tc>
          <w:tcPr>
            <w:tcW w:w="1296" w:type="dxa"/>
            <w:shd w:val="clear" w:color="auto" w:fill="auto"/>
            <w:noWrap/>
            <w:vAlign w:val="center"/>
            <w:hideMark/>
          </w:tcPr>
          <w:p w14:paraId="289CD649" w14:textId="77777777" w:rsidR="009D1F4F" w:rsidRPr="008128F1" w:rsidRDefault="009D1F4F" w:rsidP="009D1F4F">
            <w:pPr>
              <w:pStyle w:val="Table"/>
              <w:rPr>
                <w:lang w:val="en-US"/>
              </w:rPr>
            </w:pPr>
            <w:r w:rsidRPr="008128F1">
              <w:rPr>
                <w:lang w:val="en-US"/>
              </w:rPr>
              <w:t>1</w:t>
            </w:r>
          </w:p>
        </w:tc>
        <w:tc>
          <w:tcPr>
            <w:tcW w:w="1296" w:type="dxa"/>
            <w:shd w:val="clear" w:color="auto" w:fill="auto"/>
            <w:noWrap/>
            <w:vAlign w:val="center"/>
            <w:hideMark/>
          </w:tcPr>
          <w:p w14:paraId="23D57434" w14:textId="77777777" w:rsidR="009D1F4F" w:rsidRPr="008128F1" w:rsidRDefault="009D1F4F" w:rsidP="009D1F4F">
            <w:pPr>
              <w:pStyle w:val="Table"/>
              <w:rPr>
                <w:lang w:val="en-US"/>
              </w:rPr>
            </w:pPr>
            <w:r w:rsidRPr="008128F1">
              <w:rPr>
                <w:lang w:val="en-US"/>
              </w:rPr>
              <w:t>'1250'</w:t>
            </w:r>
          </w:p>
        </w:tc>
      </w:tr>
      <w:tr w:rsidR="009D1F4F" w:rsidRPr="008128F1" w14:paraId="3A100CA3" w14:textId="77777777" w:rsidTr="009D1F4F">
        <w:trPr>
          <w:trHeight w:val="288"/>
          <w:jc w:val="center"/>
        </w:trPr>
        <w:tc>
          <w:tcPr>
            <w:tcW w:w="960" w:type="dxa"/>
            <w:shd w:val="clear" w:color="auto" w:fill="auto"/>
            <w:noWrap/>
            <w:vAlign w:val="center"/>
            <w:hideMark/>
          </w:tcPr>
          <w:p w14:paraId="46CF4485" w14:textId="77777777" w:rsidR="009D1F4F" w:rsidRPr="008128F1" w:rsidRDefault="009D1F4F" w:rsidP="009D1F4F">
            <w:pPr>
              <w:pStyle w:val="Table"/>
              <w:rPr>
                <w:lang w:val="en-US"/>
              </w:rPr>
            </w:pPr>
            <w:r w:rsidRPr="008128F1">
              <w:rPr>
                <w:lang w:val="en-US"/>
              </w:rPr>
              <w:t>11A</w:t>
            </w:r>
          </w:p>
        </w:tc>
        <w:tc>
          <w:tcPr>
            <w:tcW w:w="1296" w:type="dxa"/>
            <w:shd w:val="clear" w:color="auto" w:fill="auto"/>
            <w:noWrap/>
            <w:vAlign w:val="center"/>
            <w:hideMark/>
          </w:tcPr>
          <w:p w14:paraId="18847EDB" w14:textId="77777777" w:rsidR="009D1F4F" w:rsidRPr="008128F1" w:rsidRDefault="009D1F4F" w:rsidP="009D1F4F">
            <w:pPr>
              <w:pStyle w:val="Table"/>
              <w:rPr>
                <w:lang w:val="en-US"/>
              </w:rPr>
            </w:pPr>
            <w:r w:rsidRPr="008128F1">
              <w:rPr>
                <w:lang w:val="en-US"/>
              </w:rPr>
              <w:t>JB11A-1</w:t>
            </w:r>
          </w:p>
        </w:tc>
        <w:tc>
          <w:tcPr>
            <w:tcW w:w="1152" w:type="dxa"/>
            <w:shd w:val="clear" w:color="auto" w:fill="auto"/>
            <w:noWrap/>
            <w:vAlign w:val="center"/>
            <w:hideMark/>
          </w:tcPr>
          <w:p w14:paraId="2E03578C" w14:textId="77777777" w:rsidR="009D1F4F" w:rsidRPr="008128F1" w:rsidRDefault="009D1F4F" w:rsidP="009D1F4F">
            <w:pPr>
              <w:pStyle w:val="Table"/>
              <w:rPr>
                <w:lang w:val="en-US"/>
              </w:rPr>
            </w:pPr>
            <w:r w:rsidRPr="008128F1">
              <w:rPr>
                <w:lang w:val="en-US"/>
              </w:rPr>
              <w:t>KP 67</w:t>
            </w:r>
          </w:p>
        </w:tc>
        <w:tc>
          <w:tcPr>
            <w:tcW w:w="1296" w:type="dxa"/>
            <w:shd w:val="clear" w:color="auto" w:fill="auto"/>
            <w:noWrap/>
            <w:vAlign w:val="center"/>
            <w:hideMark/>
          </w:tcPr>
          <w:p w14:paraId="51427458" w14:textId="77777777" w:rsidR="009D1F4F" w:rsidRPr="008128F1" w:rsidRDefault="009D1F4F" w:rsidP="009D1F4F">
            <w:pPr>
              <w:pStyle w:val="Table"/>
              <w:rPr>
                <w:lang w:val="en-US"/>
              </w:rPr>
            </w:pPr>
            <w:r w:rsidRPr="008128F1">
              <w:rPr>
                <w:lang w:val="en-US"/>
              </w:rPr>
              <w:t>143.8349</w:t>
            </w:r>
          </w:p>
        </w:tc>
        <w:tc>
          <w:tcPr>
            <w:tcW w:w="1296" w:type="dxa"/>
            <w:shd w:val="clear" w:color="auto" w:fill="auto"/>
            <w:noWrap/>
            <w:vAlign w:val="center"/>
            <w:hideMark/>
          </w:tcPr>
          <w:p w14:paraId="7D762FAD" w14:textId="77777777" w:rsidR="009D1F4F" w:rsidRPr="008128F1" w:rsidRDefault="009D1F4F" w:rsidP="009D1F4F">
            <w:pPr>
              <w:pStyle w:val="Table"/>
              <w:rPr>
                <w:lang w:val="en-US"/>
              </w:rPr>
            </w:pPr>
            <w:r w:rsidRPr="008128F1">
              <w:rPr>
                <w:lang w:val="en-US"/>
              </w:rPr>
              <w:t>'1000'</w:t>
            </w:r>
          </w:p>
        </w:tc>
      </w:tr>
      <w:tr w:rsidR="009D1F4F" w:rsidRPr="008128F1" w14:paraId="4832F65F" w14:textId="77777777" w:rsidTr="009D1F4F">
        <w:trPr>
          <w:trHeight w:val="288"/>
          <w:jc w:val="center"/>
        </w:trPr>
        <w:tc>
          <w:tcPr>
            <w:tcW w:w="960" w:type="dxa"/>
            <w:shd w:val="clear" w:color="auto" w:fill="auto"/>
            <w:noWrap/>
            <w:vAlign w:val="center"/>
            <w:hideMark/>
          </w:tcPr>
          <w:p w14:paraId="14C1AEBF" w14:textId="77777777" w:rsidR="009D1F4F" w:rsidRPr="008128F1" w:rsidRDefault="009D1F4F" w:rsidP="009D1F4F">
            <w:pPr>
              <w:pStyle w:val="Table"/>
              <w:rPr>
                <w:lang w:val="en-US"/>
              </w:rPr>
            </w:pPr>
            <w:r w:rsidRPr="008128F1">
              <w:rPr>
                <w:lang w:val="en-US"/>
              </w:rPr>
              <w:t>11A</w:t>
            </w:r>
          </w:p>
        </w:tc>
        <w:tc>
          <w:tcPr>
            <w:tcW w:w="1296" w:type="dxa"/>
            <w:shd w:val="clear" w:color="auto" w:fill="auto"/>
            <w:noWrap/>
            <w:vAlign w:val="center"/>
            <w:hideMark/>
          </w:tcPr>
          <w:p w14:paraId="65598D95" w14:textId="77777777" w:rsidR="009D1F4F" w:rsidRPr="008128F1" w:rsidRDefault="009D1F4F" w:rsidP="009D1F4F">
            <w:pPr>
              <w:pStyle w:val="Table"/>
              <w:rPr>
                <w:lang w:val="en-US"/>
              </w:rPr>
            </w:pPr>
            <w:r w:rsidRPr="008128F1">
              <w:rPr>
                <w:lang w:val="en-US"/>
              </w:rPr>
              <w:t>JB11A-2</w:t>
            </w:r>
          </w:p>
        </w:tc>
        <w:tc>
          <w:tcPr>
            <w:tcW w:w="1152" w:type="dxa"/>
            <w:shd w:val="clear" w:color="auto" w:fill="auto"/>
            <w:noWrap/>
            <w:vAlign w:val="center"/>
            <w:hideMark/>
          </w:tcPr>
          <w:p w14:paraId="37996FCF" w14:textId="77777777" w:rsidR="009D1F4F" w:rsidRPr="008128F1" w:rsidRDefault="009D1F4F" w:rsidP="009D1F4F">
            <w:pPr>
              <w:pStyle w:val="Table"/>
              <w:rPr>
                <w:lang w:val="en-US"/>
              </w:rPr>
            </w:pPr>
            <w:r w:rsidRPr="008128F1">
              <w:rPr>
                <w:lang w:val="en-US"/>
              </w:rPr>
              <w:t>JB11A-1</w:t>
            </w:r>
          </w:p>
        </w:tc>
        <w:tc>
          <w:tcPr>
            <w:tcW w:w="1296" w:type="dxa"/>
            <w:shd w:val="clear" w:color="auto" w:fill="auto"/>
            <w:noWrap/>
            <w:vAlign w:val="center"/>
            <w:hideMark/>
          </w:tcPr>
          <w:p w14:paraId="14633A82" w14:textId="77777777" w:rsidR="009D1F4F" w:rsidRPr="008128F1" w:rsidRDefault="009D1F4F" w:rsidP="009D1F4F">
            <w:pPr>
              <w:pStyle w:val="Table"/>
              <w:rPr>
                <w:lang w:val="en-US"/>
              </w:rPr>
            </w:pPr>
            <w:r w:rsidRPr="008128F1">
              <w:rPr>
                <w:lang w:val="en-US"/>
              </w:rPr>
              <w:t>9739.009</w:t>
            </w:r>
          </w:p>
        </w:tc>
        <w:tc>
          <w:tcPr>
            <w:tcW w:w="1296" w:type="dxa"/>
            <w:shd w:val="clear" w:color="auto" w:fill="auto"/>
            <w:noWrap/>
            <w:vAlign w:val="center"/>
            <w:hideMark/>
          </w:tcPr>
          <w:p w14:paraId="3DC84CB1" w14:textId="77777777" w:rsidR="009D1F4F" w:rsidRPr="008128F1" w:rsidRDefault="009D1F4F" w:rsidP="009D1F4F">
            <w:pPr>
              <w:pStyle w:val="Table"/>
              <w:rPr>
                <w:lang w:val="en-US"/>
              </w:rPr>
            </w:pPr>
            <w:r w:rsidRPr="008128F1">
              <w:rPr>
                <w:lang w:val="en-US"/>
              </w:rPr>
              <w:t>'750'</w:t>
            </w:r>
          </w:p>
        </w:tc>
      </w:tr>
      <w:tr w:rsidR="009D1F4F" w:rsidRPr="008128F1" w14:paraId="4F211BDE" w14:textId="77777777" w:rsidTr="009D1F4F">
        <w:trPr>
          <w:trHeight w:val="288"/>
          <w:jc w:val="center"/>
        </w:trPr>
        <w:tc>
          <w:tcPr>
            <w:tcW w:w="960" w:type="dxa"/>
            <w:shd w:val="clear" w:color="auto" w:fill="auto"/>
            <w:noWrap/>
            <w:vAlign w:val="center"/>
            <w:hideMark/>
          </w:tcPr>
          <w:p w14:paraId="66226CB5" w14:textId="77777777" w:rsidR="009D1F4F" w:rsidRPr="008128F1" w:rsidRDefault="009D1F4F" w:rsidP="009D1F4F">
            <w:pPr>
              <w:pStyle w:val="Table"/>
              <w:rPr>
                <w:lang w:val="en-US"/>
              </w:rPr>
            </w:pPr>
            <w:r w:rsidRPr="008128F1">
              <w:rPr>
                <w:lang w:val="en-US"/>
              </w:rPr>
              <w:t>11A</w:t>
            </w:r>
          </w:p>
        </w:tc>
        <w:tc>
          <w:tcPr>
            <w:tcW w:w="1296" w:type="dxa"/>
            <w:shd w:val="clear" w:color="auto" w:fill="auto"/>
            <w:noWrap/>
            <w:vAlign w:val="center"/>
            <w:hideMark/>
          </w:tcPr>
          <w:p w14:paraId="51B13F8F" w14:textId="77777777" w:rsidR="009D1F4F" w:rsidRPr="008128F1" w:rsidRDefault="009D1F4F" w:rsidP="009D1F4F">
            <w:pPr>
              <w:pStyle w:val="Table"/>
              <w:rPr>
                <w:lang w:val="en-US"/>
              </w:rPr>
            </w:pPr>
            <w:r w:rsidRPr="008128F1">
              <w:rPr>
                <w:lang w:val="en-US"/>
              </w:rPr>
              <w:t>JB11A-3</w:t>
            </w:r>
          </w:p>
        </w:tc>
        <w:tc>
          <w:tcPr>
            <w:tcW w:w="1152" w:type="dxa"/>
            <w:shd w:val="clear" w:color="auto" w:fill="auto"/>
            <w:noWrap/>
            <w:vAlign w:val="center"/>
            <w:hideMark/>
          </w:tcPr>
          <w:p w14:paraId="17E028B1" w14:textId="77777777" w:rsidR="009D1F4F" w:rsidRPr="008128F1" w:rsidRDefault="009D1F4F" w:rsidP="009D1F4F">
            <w:pPr>
              <w:pStyle w:val="Table"/>
              <w:rPr>
                <w:lang w:val="en-US"/>
              </w:rPr>
            </w:pPr>
            <w:r w:rsidRPr="008128F1">
              <w:rPr>
                <w:lang w:val="en-US"/>
              </w:rPr>
              <w:t>JB11A-2</w:t>
            </w:r>
          </w:p>
        </w:tc>
        <w:tc>
          <w:tcPr>
            <w:tcW w:w="1296" w:type="dxa"/>
            <w:shd w:val="clear" w:color="auto" w:fill="auto"/>
            <w:noWrap/>
            <w:vAlign w:val="center"/>
            <w:hideMark/>
          </w:tcPr>
          <w:p w14:paraId="0D85DCAE" w14:textId="77777777" w:rsidR="009D1F4F" w:rsidRPr="008128F1" w:rsidRDefault="009D1F4F" w:rsidP="009D1F4F">
            <w:pPr>
              <w:pStyle w:val="Table"/>
              <w:rPr>
                <w:lang w:val="en-US"/>
              </w:rPr>
            </w:pPr>
            <w:r w:rsidRPr="008128F1">
              <w:rPr>
                <w:lang w:val="en-US"/>
              </w:rPr>
              <w:t>3174.217</w:t>
            </w:r>
          </w:p>
        </w:tc>
        <w:tc>
          <w:tcPr>
            <w:tcW w:w="1296" w:type="dxa"/>
            <w:shd w:val="clear" w:color="auto" w:fill="auto"/>
            <w:noWrap/>
            <w:vAlign w:val="center"/>
            <w:hideMark/>
          </w:tcPr>
          <w:p w14:paraId="636FB289" w14:textId="77777777" w:rsidR="009D1F4F" w:rsidRPr="008128F1" w:rsidRDefault="009D1F4F" w:rsidP="009D1F4F">
            <w:pPr>
              <w:pStyle w:val="Table"/>
              <w:rPr>
                <w:lang w:val="en-US"/>
              </w:rPr>
            </w:pPr>
            <w:r w:rsidRPr="008128F1">
              <w:rPr>
                <w:lang w:val="en-US"/>
              </w:rPr>
              <w:t>'1/0'</w:t>
            </w:r>
          </w:p>
        </w:tc>
      </w:tr>
      <w:tr w:rsidR="009D1F4F" w:rsidRPr="008128F1" w14:paraId="6C1ECBFF" w14:textId="77777777" w:rsidTr="009D1F4F">
        <w:trPr>
          <w:trHeight w:val="288"/>
          <w:jc w:val="center"/>
        </w:trPr>
        <w:tc>
          <w:tcPr>
            <w:tcW w:w="960" w:type="dxa"/>
            <w:shd w:val="clear" w:color="auto" w:fill="auto"/>
            <w:noWrap/>
            <w:vAlign w:val="center"/>
            <w:hideMark/>
          </w:tcPr>
          <w:p w14:paraId="4436F548" w14:textId="77777777" w:rsidR="009D1F4F" w:rsidRPr="008128F1" w:rsidRDefault="009D1F4F" w:rsidP="009D1F4F">
            <w:pPr>
              <w:pStyle w:val="Table"/>
              <w:rPr>
                <w:lang w:val="en-US"/>
              </w:rPr>
            </w:pPr>
            <w:r w:rsidRPr="008128F1">
              <w:rPr>
                <w:lang w:val="en-US"/>
              </w:rPr>
              <w:t>11A</w:t>
            </w:r>
          </w:p>
        </w:tc>
        <w:tc>
          <w:tcPr>
            <w:tcW w:w="1296" w:type="dxa"/>
            <w:shd w:val="clear" w:color="auto" w:fill="auto"/>
            <w:noWrap/>
            <w:vAlign w:val="center"/>
            <w:hideMark/>
          </w:tcPr>
          <w:p w14:paraId="0B6C98A3" w14:textId="77777777" w:rsidR="009D1F4F" w:rsidRPr="008128F1" w:rsidRDefault="009D1F4F" w:rsidP="009D1F4F">
            <w:pPr>
              <w:pStyle w:val="Table"/>
              <w:rPr>
                <w:lang w:val="en-US"/>
              </w:rPr>
            </w:pPr>
            <w:r w:rsidRPr="008128F1">
              <w:rPr>
                <w:lang w:val="en-US"/>
              </w:rPr>
              <w:t>KP 106</w:t>
            </w:r>
          </w:p>
        </w:tc>
        <w:tc>
          <w:tcPr>
            <w:tcW w:w="1152" w:type="dxa"/>
            <w:shd w:val="clear" w:color="auto" w:fill="auto"/>
            <w:noWrap/>
            <w:vAlign w:val="center"/>
            <w:hideMark/>
          </w:tcPr>
          <w:p w14:paraId="602851A5" w14:textId="77777777" w:rsidR="009D1F4F" w:rsidRPr="008128F1" w:rsidRDefault="009D1F4F" w:rsidP="009D1F4F">
            <w:pPr>
              <w:pStyle w:val="Table"/>
              <w:rPr>
                <w:lang w:val="en-US"/>
              </w:rPr>
            </w:pPr>
            <w:r w:rsidRPr="008128F1">
              <w:rPr>
                <w:lang w:val="en-US"/>
              </w:rPr>
              <w:t>JB11A-3</w:t>
            </w:r>
          </w:p>
        </w:tc>
        <w:tc>
          <w:tcPr>
            <w:tcW w:w="1296" w:type="dxa"/>
            <w:shd w:val="clear" w:color="auto" w:fill="auto"/>
            <w:noWrap/>
            <w:vAlign w:val="center"/>
            <w:hideMark/>
          </w:tcPr>
          <w:p w14:paraId="05D11C22" w14:textId="77777777" w:rsidR="009D1F4F" w:rsidRPr="008128F1" w:rsidRDefault="009D1F4F" w:rsidP="009D1F4F">
            <w:pPr>
              <w:pStyle w:val="Table"/>
              <w:rPr>
                <w:lang w:val="en-US"/>
              </w:rPr>
            </w:pPr>
            <w:r w:rsidRPr="008128F1">
              <w:rPr>
                <w:lang w:val="en-US"/>
              </w:rPr>
              <w:t>655.0645</w:t>
            </w:r>
          </w:p>
        </w:tc>
        <w:tc>
          <w:tcPr>
            <w:tcW w:w="1296" w:type="dxa"/>
            <w:shd w:val="clear" w:color="auto" w:fill="auto"/>
            <w:noWrap/>
            <w:vAlign w:val="center"/>
            <w:hideMark/>
          </w:tcPr>
          <w:p w14:paraId="4230FB20" w14:textId="77777777" w:rsidR="009D1F4F" w:rsidRPr="008128F1" w:rsidRDefault="009D1F4F" w:rsidP="009D1F4F">
            <w:pPr>
              <w:pStyle w:val="Table"/>
              <w:rPr>
                <w:lang w:val="en-US"/>
              </w:rPr>
            </w:pPr>
            <w:r w:rsidRPr="008128F1">
              <w:rPr>
                <w:lang w:val="en-US"/>
              </w:rPr>
              <w:t>'1/0'</w:t>
            </w:r>
          </w:p>
        </w:tc>
      </w:tr>
      <w:tr w:rsidR="009D1F4F" w:rsidRPr="008128F1" w14:paraId="330DCDFC" w14:textId="77777777" w:rsidTr="009D1F4F">
        <w:trPr>
          <w:trHeight w:val="288"/>
          <w:jc w:val="center"/>
        </w:trPr>
        <w:tc>
          <w:tcPr>
            <w:tcW w:w="960" w:type="dxa"/>
            <w:shd w:val="clear" w:color="auto" w:fill="auto"/>
            <w:noWrap/>
            <w:vAlign w:val="center"/>
            <w:hideMark/>
          </w:tcPr>
          <w:p w14:paraId="7484D983" w14:textId="77777777" w:rsidR="009D1F4F" w:rsidRPr="008128F1" w:rsidRDefault="009D1F4F" w:rsidP="009D1F4F">
            <w:pPr>
              <w:pStyle w:val="Table"/>
              <w:rPr>
                <w:lang w:val="en-US"/>
              </w:rPr>
            </w:pPr>
            <w:r w:rsidRPr="008128F1">
              <w:rPr>
                <w:lang w:val="en-US"/>
              </w:rPr>
              <w:t>11A</w:t>
            </w:r>
          </w:p>
        </w:tc>
        <w:tc>
          <w:tcPr>
            <w:tcW w:w="1296" w:type="dxa"/>
            <w:shd w:val="clear" w:color="auto" w:fill="auto"/>
            <w:noWrap/>
            <w:vAlign w:val="center"/>
            <w:hideMark/>
          </w:tcPr>
          <w:p w14:paraId="27997BBD" w14:textId="77777777" w:rsidR="009D1F4F" w:rsidRPr="008128F1" w:rsidRDefault="009D1F4F" w:rsidP="009D1F4F">
            <w:pPr>
              <w:pStyle w:val="Table"/>
              <w:rPr>
                <w:lang w:val="en-US"/>
              </w:rPr>
            </w:pPr>
            <w:r w:rsidRPr="008128F1">
              <w:rPr>
                <w:lang w:val="en-US"/>
              </w:rPr>
              <w:t>KP 114</w:t>
            </w:r>
          </w:p>
        </w:tc>
        <w:tc>
          <w:tcPr>
            <w:tcW w:w="1152" w:type="dxa"/>
            <w:shd w:val="clear" w:color="auto" w:fill="auto"/>
            <w:noWrap/>
            <w:vAlign w:val="center"/>
            <w:hideMark/>
          </w:tcPr>
          <w:p w14:paraId="462CD2F5" w14:textId="77777777" w:rsidR="009D1F4F" w:rsidRPr="008128F1" w:rsidRDefault="009D1F4F" w:rsidP="009D1F4F">
            <w:pPr>
              <w:pStyle w:val="Table"/>
              <w:rPr>
                <w:lang w:val="en-US"/>
              </w:rPr>
            </w:pPr>
            <w:r w:rsidRPr="008128F1">
              <w:rPr>
                <w:lang w:val="en-US"/>
              </w:rPr>
              <w:t>JB11A-3</w:t>
            </w:r>
          </w:p>
        </w:tc>
        <w:tc>
          <w:tcPr>
            <w:tcW w:w="1296" w:type="dxa"/>
            <w:shd w:val="clear" w:color="auto" w:fill="auto"/>
            <w:noWrap/>
            <w:vAlign w:val="center"/>
            <w:hideMark/>
          </w:tcPr>
          <w:p w14:paraId="40A5DDEA" w14:textId="77777777" w:rsidR="009D1F4F" w:rsidRPr="008128F1" w:rsidRDefault="009D1F4F" w:rsidP="009D1F4F">
            <w:pPr>
              <w:pStyle w:val="Table"/>
              <w:rPr>
                <w:lang w:val="en-US"/>
              </w:rPr>
            </w:pPr>
            <w:r w:rsidRPr="008128F1">
              <w:rPr>
                <w:lang w:val="en-US"/>
              </w:rPr>
              <w:t>2955.082</w:t>
            </w:r>
          </w:p>
        </w:tc>
        <w:tc>
          <w:tcPr>
            <w:tcW w:w="1296" w:type="dxa"/>
            <w:shd w:val="clear" w:color="auto" w:fill="auto"/>
            <w:noWrap/>
            <w:vAlign w:val="center"/>
            <w:hideMark/>
          </w:tcPr>
          <w:p w14:paraId="363F3CD7" w14:textId="77777777" w:rsidR="009D1F4F" w:rsidRPr="008128F1" w:rsidRDefault="009D1F4F" w:rsidP="009D1F4F">
            <w:pPr>
              <w:pStyle w:val="Table"/>
              <w:rPr>
                <w:lang w:val="en-US"/>
              </w:rPr>
            </w:pPr>
            <w:r w:rsidRPr="008128F1">
              <w:rPr>
                <w:lang w:val="en-US"/>
              </w:rPr>
              <w:t>'1/0'</w:t>
            </w:r>
          </w:p>
        </w:tc>
      </w:tr>
      <w:tr w:rsidR="009D1F4F" w:rsidRPr="008128F1" w14:paraId="2AF873FB" w14:textId="77777777" w:rsidTr="009D1F4F">
        <w:trPr>
          <w:trHeight w:val="288"/>
          <w:jc w:val="center"/>
        </w:trPr>
        <w:tc>
          <w:tcPr>
            <w:tcW w:w="960" w:type="dxa"/>
            <w:shd w:val="clear" w:color="auto" w:fill="auto"/>
            <w:noWrap/>
            <w:vAlign w:val="center"/>
            <w:hideMark/>
          </w:tcPr>
          <w:p w14:paraId="33A41A22" w14:textId="77777777" w:rsidR="009D1F4F" w:rsidRPr="008128F1" w:rsidRDefault="009D1F4F" w:rsidP="009D1F4F">
            <w:pPr>
              <w:pStyle w:val="Table"/>
              <w:rPr>
                <w:lang w:val="en-US"/>
              </w:rPr>
            </w:pPr>
            <w:r w:rsidRPr="008128F1">
              <w:rPr>
                <w:lang w:val="en-US"/>
              </w:rPr>
              <w:t>11A</w:t>
            </w:r>
          </w:p>
        </w:tc>
        <w:tc>
          <w:tcPr>
            <w:tcW w:w="1296" w:type="dxa"/>
            <w:shd w:val="clear" w:color="auto" w:fill="auto"/>
            <w:noWrap/>
            <w:vAlign w:val="center"/>
            <w:hideMark/>
          </w:tcPr>
          <w:p w14:paraId="398B5F2C" w14:textId="77777777" w:rsidR="009D1F4F" w:rsidRPr="008128F1" w:rsidRDefault="009D1F4F" w:rsidP="009D1F4F">
            <w:pPr>
              <w:pStyle w:val="Table"/>
              <w:rPr>
                <w:lang w:val="en-US"/>
              </w:rPr>
            </w:pPr>
            <w:r w:rsidRPr="008128F1">
              <w:rPr>
                <w:lang w:val="en-US"/>
              </w:rPr>
              <w:t>KP 119</w:t>
            </w:r>
          </w:p>
        </w:tc>
        <w:tc>
          <w:tcPr>
            <w:tcW w:w="1152" w:type="dxa"/>
            <w:shd w:val="clear" w:color="auto" w:fill="auto"/>
            <w:noWrap/>
            <w:vAlign w:val="center"/>
            <w:hideMark/>
          </w:tcPr>
          <w:p w14:paraId="32CEE623" w14:textId="77777777" w:rsidR="009D1F4F" w:rsidRPr="008128F1" w:rsidRDefault="009D1F4F" w:rsidP="009D1F4F">
            <w:pPr>
              <w:pStyle w:val="Table"/>
              <w:rPr>
                <w:lang w:val="en-US"/>
              </w:rPr>
            </w:pPr>
            <w:r w:rsidRPr="008128F1">
              <w:rPr>
                <w:lang w:val="en-US"/>
              </w:rPr>
              <w:t>JB11A-2</w:t>
            </w:r>
          </w:p>
        </w:tc>
        <w:tc>
          <w:tcPr>
            <w:tcW w:w="1296" w:type="dxa"/>
            <w:shd w:val="clear" w:color="auto" w:fill="auto"/>
            <w:noWrap/>
            <w:vAlign w:val="center"/>
            <w:hideMark/>
          </w:tcPr>
          <w:p w14:paraId="465FADAC" w14:textId="77777777" w:rsidR="009D1F4F" w:rsidRPr="008128F1" w:rsidRDefault="009D1F4F" w:rsidP="009D1F4F">
            <w:pPr>
              <w:pStyle w:val="Table"/>
              <w:rPr>
                <w:lang w:val="en-US"/>
              </w:rPr>
            </w:pPr>
            <w:r w:rsidRPr="008128F1">
              <w:rPr>
                <w:lang w:val="en-US"/>
              </w:rPr>
              <w:t>20817.54</w:t>
            </w:r>
          </w:p>
        </w:tc>
        <w:tc>
          <w:tcPr>
            <w:tcW w:w="1296" w:type="dxa"/>
            <w:shd w:val="clear" w:color="auto" w:fill="auto"/>
            <w:noWrap/>
            <w:vAlign w:val="center"/>
            <w:hideMark/>
          </w:tcPr>
          <w:p w14:paraId="5F967AF8" w14:textId="77777777" w:rsidR="009D1F4F" w:rsidRPr="008128F1" w:rsidRDefault="009D1F4F" w:rsidP="009D1F4F">
            <w:pPr>
              <w:pStyle w:val="Table"/>
              <w:rPr>
                <w:lang w:val="en-US"/>
              </w:rPr>
            </w:pPr>
            <w:r w:rsidRPr="008128F1">
              <w:rPr>
                <w:lang w:val="en-US"/>
              </w:rPr>
              <w:t>'500'</w:t>
            </w:r>
          </w:p>
        </w:tc>
      </w:tr>
      <w:tr w:rsidR="009D1F4F" w:rsidRPr="008128F1" w14:paraId="76D80469" w14:textId="77777777" w:rsidTr="009D1F4F">
        <w:trPr>
          <w:trHeight w:val="288"/>
          <w:jc w:val="center"/>
        </w:trPr>
        <w:tc>
          <w:tcPr>
            <w:tcW w:w="960" w:type="dxa"/>
            <w:shd w:val="clear" w:color="auto" w:fill="auto"/>
            <w:noWrap/>
            <w:vAlign w:val="center"/>
            <w:hideMark/>
          </w:tcPr>
          <w:p w14:paraId="18862FA4" w14:textId="77777777" w:rsidR="009D1F4F" w:rsidRPr="008128F1" w:rsidRDefault="009D1F4F" w:rsidP="009D1F4F">
            <w:pPr>
              <w:pStyle w:val="Table"/>
              <w:rPr>
                <w:lang w:val="en-US"/>
              </w:rPr>
            </w:pPr>
            <w:r w:rsidRPr="008128F1">
              <w:rPr>
                <w:lang w:val="en-US"/>
              </w:rPr>
              <w:t>11A</w:t>
            </w:r>
          </w:p>
        </w:tc>
        <w:tc>
          <w:tcPr>
            <w:tcW w:w="1296" w:type="dxa"/>
            <w:shd w:val="clear" w:color="auto" w:fill="auto"/>
            <w:noWrap/>
            <w:vAlign w:val="center"/>
            <w:hideMark/>
          </w:tcPr>
          <w:p w14:paraId="6EDE56AE" w14:textId="77777777" w:rsidR="009D1F4F" w:rsidRPr="008128F1" w:rsidRDefault="009D1F4F" w:rsidP="009D1F4F">
            <w:pPr>
              <w:pStyle w:val="Table"/>
              <w:rPr>
                <w:lang w:val="en-US"/>
              </w:rPr>
            </w:pPr>
            <w:r w:rsidRPr="008128F1">
              <w:rPr>
                <w:lang w:val="en-US"/>
              </w:rPr>
              <w:t>KP 120</w:t>
            </w:r>
          </w:p>
        </w:tc>
        <w:tc>
          <w:tcPr>
            <w:tcW w:w="1152" w:type="dxa"/>
            <w:shd w:val="clear" w:color="auto" w:fill="auto"/>
            <w:noWrap/>
            <w:vAlign w:val="center"/>
            <w:hideMark/>
          </w:tcPr>
          <w:p w14:paraId="62B04293" w14:textId="77777777" w:rsidR="009D1F4F" w:rsidRPr="008128F1" w:rsidRDefault="009D1F4F" w:rsidP="009D1F4F">
            <w:pPr>
              <w:pStyle w:val="Table"/>
              <w:rPr>
                <w:lang w:val="en-US"/>
              </w:rPr>
            </w:pPr>
            <w:r w:rsidRPr="008128F1">
              <w:rPr>
                <w:lang w:val="en-US"/>
              </w:rPr>
              <w:t>KP 119</w:t>
            </w:r>
          </w:p>
        </w:tc>
        <w:tc>
          <w:tcPr>
            <w:tcW w:w="1296" w:type="dxa"/>
            <w:shd w:val="clear" w:color="auto" w:fill="auto"/>
            <w:noWrap/>
            <w:vAlign w:val="center"/>
            <w:hideMark/>
          </w:tcPr>
          <w:p w14:paraId="1EF6FADD" w14:textId="77777777" w:rsidR="009D1F4F" w:rsidRPr="008128F1" w:rsidRDefault="009D1F4F" w:rsidP="009D1F4F">
            <w:pPr>
              <w:pStyle w:val="Table"/>
              <w:rPr>
                <w:lang w:val="en-US"/>
              </w:rPr>
            </w:pPr>
            <w:r w:rsidRPr="008128F1">
              <w:rPr>
                <w:lang w:val="en-US"/>
              </w:rPr>
              <w:t>3236.004</w:t>
            </w:r>
          </w:p>
        </w:tc>
        <w:tc>
          <w:tcPr>
            <w:tcW w:w="1296" w:type="dxa"/>
            <w:shd w:val="clear" w:color="auto" w:fill="auto"/>
            <w:noWrap/>
            <w:vAlign w:val="center"/>
            <w:hideMark/>
          </w:tcPr>
          <w:p w14:paraId="0402B4A0" w14:textId="77777777" w:rsidR="009D1F4F" w:rsidRPr="008128F1" w:rsidRDefault="009D1F4F" w:rsidP="009D1F4F">
            <w:pPr>
              <w:pStyle w:val="Table"/>
              <w:rPr>
                <w:lang w:val="en-US"/>
              </w:rPr>
            </w:pPr>
            <w:r w:rsidRPr="008128F1">
              <w:rPr>
                <w:lang w:val="en-US"/>
              </w:rPr>
              <w:t>'500'</w:t>
            </w:r>
          </w:p>
        </w:tc>
      </w:tr>
      <w:tr w:rsidR="009D1F4F" w:rsidRPr="008128F1" w14:paraId="7DC9277D" w14:textId="77777777" w:rsidTr="009D1F4F">
        <w:trPr>
          <w:trHeight w:val="288"/>
          <w:jc w:val="center"/>
        </w:trPr>
        <w:tc>
          <w:tcPr>
            <w:tcW w:w="960" w:type="dxa"/>
            <w:shd w:val="clear" w:color="auto" w:fill="auto"/>
            <w:noWrap/>
            <w:vAlign w:val="center"/>
            <w:hideMark/>
          </w:tcPr>
          <w:p w14:paraId="582E2961" w14:textId="77777777" w:rsidR="009D1F4F" w:rsidRPr="008128F1" w:rsidRDefault="009D1F4F" w:rsidP="009D1F4F">
            <w:pPr>
              <w:pStyle w:val="Table"/>
              <w:rPr>
                <w:lang w:val="en-US"/>
              </w:rPr>
            </w:pPr>
            <w:r w:rsidRPr="008128F1">
              <w:rPr>
                <w:lang w:val="en-US"/>
              </w:rPr>
              <w:t>11A</w:t>
            </w:r>
          </w:p>
        </w:tc>
        <w:tc>
          <w:tcPr>
            <w:tcW w:w="1296" w:type="dxa"/>
            <w:shd w:val="clear" w:color="auto" w:fill="auto"/>
            <w:noWrap/>
            <w:vAlign w:val="center"/>
            <w:hideMark/>
          </w:tcPr>
          <w:p w14:paraId="7DF6442D" w14:textId="77777777" w:rsidR="009D1F4F" w:rsidRPr="008128F1" w:rsidRDefault="009D1F4F" w:rsidP="009D1F4F">
            <w:pPr>
              <w:pStyle w:val="Table"/>
              <w:rPr>
                <w:lang w:val="en-US"/>
              </w:rPr>
            </w:pPr>
            <w:r w:rsidRPr="008128F1">
              <w:rPr>
                <w:lang w:val="en-US"/>
              </w:rPr>
              <w:t>KP 126</w:t>
            </w:r>
          </w:p>
        </w:tc>
        <w:tc>
          <w:tcPr>
            <w:tcW w:w="1152" w:type="dxa"/>
            <w:shd w:val="clear" w:color="auto" w:fill="auto"/>
            <w:noWrap/>
            <w:vAlign w:val="center"/>
            <w:hideMark/>
          </w:tcPr>
          <w:p w14:paraId="6BA27FA9" w14:textId="77777777" w:rsidR="009D1F4F" w:rsidRPr="008128F1" w:rsidRDefault="009D1F4F" w:rsidP="009D1F4F">
            <w:pPr>
              <w:pStyle w:val="Table"/>
              <w:rPr>
                <w:lang w:val="en-US"/>
              </w:rPr>
            </w:pPr>
            <w:r w:rsidRPr="008128F1">
              <w:rPr>
                <w:lang w:val="en-US"/>
              </w:rPr>
              <w:t>KP 133</w:t>
            </w:r>
          </w:p>
        </w:tc>
        <w:tc>
          <w:tcPr>
            <w:tcW w:w="1296" w:type="dxa"/>
            <w:shd w:val="clear" w:color="auto" w:fill="auto"/>
            <w:noWrap/>
            <w:vAlign w:val="center"/>
            <w:hideMark/>
          </w:tcPr>
          <w:p w14:paraId="54086669" w14:textId="77777777" w:rsidR="009D1F4F" w:rsidRPr="008128F1" w:rsidRDefault="009D1F4F" w:rsidP="009D1F4F">
            <w:pPr>
              <w:pStyle w:val="Table"/>
              <w:rPr>
                <w:lang w:val="en-US"/>
              </w:rPr>
            </w:pPr>
            <w:r w:rsidRPr="008128F1">
              <w:rPr>
                <w:lang w:val="en-US"/>
              </w:rPr>
              <w:t>1347.638</w:t>
            </w:r>
          </w:p>
        </w:tc>
        <w:tc>
          <w:tcPr>
            <w:tcW w:w="1296" w:type="dxa"/>
            <w:shd w:val="clear" w:color="auto" w:fill="auto"/>
            <w:noWrap/>
            <w:vAlign w:val="center"/>
            <w:hideMark/>
          </w:tcPr>
          <w:p w14:paraId="614DB943" w14:textId="77777777" w:rsidR="009D1F4F" w:rsidRPr="008128F1" w:rsidRDefault="009D1F4F" w:rsidP="009D1F4F">
            <w:pPr>
              <w:pStyle w:val="Table"/>
              <w:rPr>
                <w:lang w:val="en-US"/>
              </w:rPr>
            </w:pPr>
            <w:r w:rsidRPr="008128F1">
              <w:rPr>
                <w:lang w:val="en-US"/>
              </w:rPr>
              <w:t>'1/0'</w:t>
            </w:r>
          </w:p>
        </w:tc>
      </w:tr>
      <w:tr w:rsidR="009D1F4F" w:rsidRPr="008128F1" w14:paraId="70EE129B" w14:textId="77777777" w:rsidTr="009D1F4F">
        <w:trPr>
          <w:trHeight w:val="288"/>
          <w:jc w:val="center"/>
        </w:trPr>
        <w:tc>
          <w:tcPr>
            <w:tcW w:w="960" w:type="dxa"/>
            <w:shd w:val="clear" w:color="auto" w:fill="auto"/>
            <w:noWrap/>
            <w:vAlign w:val="center"/>
            <w:hideMark/>
          </w:tcPr>
          <w:p w14:paraId="28FCD2AF" w14:textId="77777777" w:rsidR="009D1F4F" w:rsidRPr="008128F1" w:rsidRDefault="009D1F4F" w:rsidP="009D1F4F">
            <w:pPr>
              <w:pStyle w:val="Table"/>
              <w:rPr>
                <w:lang w:val="en-US"/>
              </w:rPr>
            </w:pPr>
            <w:r w:rsidRPr="008128F1">
              <w:rPr>
                <w:lang w:val="en-US"/>
              </w:rPr>
              <w:t>11A</w:t>
            </w:r>
          </w:p>
        </w:tc>
        <w:tc>
          <w:tcPr>
            <w:tcW w:w="1296" w:type="dxa"/>
            <w:shd w:val="clear" w:color="auto" w:fill="auto"/>
            <w:noWrap/>
            <w:vAlign w:val="center"/>
            <w:hideMark/>
          </w:tcPr>
          <w:p w14:paraId="062B4930" w14:textId="77777777" w:rsidR="009D1F4F" w:rsidRPr="008128F1" w:rsidRDefault="009D1F4F" w:rsidP="009D1F4F">
            <w:pPr>
              <w:pStyle w:val="Table"/>
              <w:rPr>
                <w:lang w:val="en-US"/>
              </w:rPr>
            </w:pPr>
            <w:r w:rsidRPr="008128F1">
              <w:rPr>
                <w:lang w:val="en-US"/>
              </w:rPr>
              <w:t>KP 128</w:t>
            </w:r>
          </w:p>
        </w:tc>
        <w:tc>
          <w:tcPr>
            <w:tcW w:w="1152" w:type="dxa"/>
            <w:shd w:val="clear" w:color="auto" w:fill="auto"/>
            <w:noWrap/>
            <w:vAlign w:val="center"/>
            <w:hideMark/>
          </w:tcPr>
          <w:p w14:paraId="45A36019" w14:textId="77777777" w:rsidR="009D1F4F" w:rsidRPr="008128F1" w:rsidRDefault="009D1F4F" w:rsidP="009D1F4F">
            <w:pPr>
              <w:pStyle w:val="Table"/>
              <w:rPr>
                <w:lang w:val="en-US"/>
              </w:rPr>
            </w:pPr>
            <w:r w:rsidRPr="008128F1">
              <w:rPr>
                <w:lang w:val="en-US"/>
              </w:rPr>
              <w:t>KP 120</w:t>
            </w:r>
          </w:p>
        </w:tc>
        <w:tc>
          <w:tcPr>
            <w:tcW w:w="1296" w:type="dxa"/>
            <w:shd w:val="clear" w:color="auto" w:fill="auto"/>
            <w:noWrap/>
            <w:vAlign w:val="center"/>
            <w:hideMark/>
          </w:tcPr>
          <w:p w14:paraId="27AA78A0" w14:textId="77777777" w:rsidR="009D1F4F" w:rsidRPr="008128F1" w:rsidRDefault="009D1F4F" w:rsidP="009D1F4F">
            <w:pPr>
              <w:pStyle w:val="Table"/>
              <w:rPr>
                <w:lang w:val="en-US"/>
              </w:rPr>
            </w:pPr>
            <w:r w:rsidRPr="008128F1">
              <w:rPr>
                <w:lang w:val="en-US"/>
              </w:rPr>
              <w:t>1448.092</w:t>
            </w:r>
          </w:p>
        </w:tc>
        <w:tc>
          <w:tcPr>
            <w:tcW w:w="1296" w:type="dxa"/>
            <w:shd w:val="clear" w:color="auto" w:fill="auto"/>
            <w:noWrap/>
            <w:vAlign w:val="center"/>
            <w:hideMark/>
          </w:tcPr>
          <w:p w14:paraId="51E247EC" w14:textId="77777777" w:rsidR="009D1F4F" w:rsidRPr="008128F1" w:rsidRDefault="009D1F4F" w:rsidP="009D1F4F">
            <w:pPr>
              <w:pStyle w:val="Table"/>
              <w:rPr>
                <w:lang w:val="en-US"/>
              </w:rPr>
            </w:pPr>
            <w:r w:rsidRPr="008128F1">
              <w:rPr>
                <w:lang w:val="en-US"/>
              </w:rPr>
              <w:t>'4/0'</w:t>
            </w:r>
          </w:p>
        </w:tc>
      </w:tr>
      <w:tr w:rsidR="009D1F4F" w:rsidRPr="008128F1" w14:paraId="762CA9DB" w14:textId="77777777" w:rsidTr="009D1F4F">
        <w:trPr>
          <w:trHeight w:val="288"/>
          <w:jc w:val="center"/>
        </w:trPr>
        <w:tc>
          <w:tcPr>
            <w:tcW w:w="960" w:type="dxa"/>
            <w:shd w:val="clear" w:color="auto" w:fill="auto"/>
            <w:noWrap/>
            <w:vAlign w:val="center"/>
            <w:hideMark/>
          </w:tcPr>
          <w:p w14:paraId="784CB765" w14:textId="77777777" w:rsidR="009D1F4F" w:rsidRPr="008128F1" w:rsidRDefault="009D1F4F" w:rsidP="009D1F4F">
            <w:pPr>
              <w:pStyle w:val="Table"/>
              <w:rPr>
                <w:lang w:val="en-US"/>
              </w:rPr>
            </w:pPr>
            <w:r w:rsidRPr="008128F1">
              <w:rPr>
                <w:lang w:val="en-US"/>
              </w:rPr>
              <w:t>11A</w:t>
            </w:r>
          </w:p>
        </w:tc>
        <w:tc>
          <w:tcPr>
            <w:tcW w:w="1296" w:type="dxa"/>
            <w:shd w:val="clear" w:color="auto" w:fill="auto"/>
            <w:noWrap/>
            <w:vAlign w:val="center"/>
            <w:hideMark/>
          </w:tcPr>
          <w:p w14:paraId="32249DE5" w14:textId="77777777" w:rsidR="009D1F4F" w:rsidRPr="008128F1" w:rsidRDefault="009D1F4F" w:rsidP="009D1F4F">
            <w:pPr>
              <w:pStyle w:val="Table"/>
              <w:rPr>
                <w:lang w:val="en-US"/>
              </w:rPr>
            </w:pPr>
            <w:r w:rsidRPr="008128F1">
              <w:rPr>
                <w:lang w:val="en-US"/>
              </w:rPr>
              <w:t>KP 129</w:t>
            </w:r>
          </w:p>
        </w:tc>
        <w:tc>
          <w:tcPr>
            <w:tcW w:w="1152" w:type="dxa"/>
            <w:shd w:val="clear" w:color="auto" w:fill="auto"/>
            <w:noWrap/>
            <w:vAlign w:val="center"/>
            <w:hideMark/>
          </w:tcPr>
          <w:p w14:paraId="41CA2BF0" w14:textId="77777777" w:rsidR="009D1F4F" w:rsidRPr="008128F1" w:rsidRDefault="009D1F4F" w:rsidP="009D1F4F">
            <w:pPr>
              <w:pStyle w:val="Table"/>
              <w:rPr>
                <w:lang w:val="en-US"/>
              </w:rPr>
            </w:pPr>
            <w:r w:rsidRPr="008128F1">
              <w:rPr>
                <w:lang w:val="en-US"/>
              </w:rPr>
              <w:t>KP 106</w:t>
            </w:r>
          </w:p>
        </w:tc>
        <w:tc>
          <w:tcPr>
            <w:tcW w:w="1296" w:type="dxa"/>
            <w:shd w:val="clear" w:color="auto" w:fill="auto"/>
            <w:noWrap/>
            <w:vAlign w:val="center"/>
            <w:hideMark/>
          </w:tcPr>
          <w:p w14:paraId="0404768D" w14:textId="77777777" w:rsidR="009D1F4F" w:rsidRPr="008128F1" w:rsidRDefault="009D1F4F" w:rsidP="009D1F4F">
            <w:pPr>
              <w:pStyle w:val="Table"/>
              <w:rPr>
                <w:lang w:val="en-US"/>
              </w:rPr>
            </w:pPr>
            <w:r w:rsidRPr="008128F1">
              <w:rPr>
                <w:lang w:val="en-US"/>
              </w:rPr>
              <w:t>4670.23</w:t>
            </w:r>
          </w:p>
        </w:tc>
        <w:tc>
          <w:tcPr>
            <w:tcW w:w="1296" w:type="dxa"/>
            <w:shd w:val="clear" w:color="auto" w:fill="auto"/>
            <w:noWrap/>
            <w:vAlign w:val="center"/>
            <w:hideMark/>
          </w:tcPr>
          <w:p w14:paraId="3A44A2F7" w14:textId="77777777" w:rsidR="009D1F4F" w:rsidRPr="008128F1" w:rsidRDefault="009D1F4F" w:rsidP="009D1F4F">
            <w:pPr>
              <w:pStyle w:val="Table"/>
              <w:rPr>
                <w:lang w:val="en-US"/>
              </w:rPr>
            </w:pPr>
            <w:r w:rsidRPr="008128F1">
              <w:rPr>
                <w:lang w:val="en-US"/>
              </w:rPr>
              <w:t>'1/0'</w:t>
            </w:r>
          </w:p>
        </w:tc>
      </w:tr>
      <w:tr w:rsidR="009D1F4F" w:rsidRPr="008128F1" w14:paraId="4CFD109B" w14:textId="77777777" w:rsidTr="009D1F4F">
        <w:trPr>
          <w:trHeight w:val="288"/>
          <w:jc w:val="center"/>
        </w:trPr>
        <w:tc>
          <w:tcPr>
            <w:tcW w:w="960" w:type="dxa"/>
            <w:shd w:val="clear" w:color="auto" w:fill="auto"/>
            <w:noWrap/>
            <w:vAlign w:val="center"/>
            <w:hideMark/>
          </w:tcPr>
          <w:p w14:paraId="2A7D2561" w14:textId="77777777" w:rsidR="009D1F4F" w:rsidRPr="008128F1" w:rsidRDefault="009D1F4F" w:rsidP="009D1F4F">
            <w:pPr>
              <w:pStyle w:val="Table"/>
              <w:rPr>
                <w:lang w:val="en-US"/>
              </w:rPr>
            </w:pPr>
            <w:r w:rsidRPr="008128F1">
              <w:rPr>
                <w:lang w:val="en-US"/>
              </w:rPr>
              <w:t>11A</w:t>
            </w:r>
          </w:p>
        </w:tc>
        <w:tc>
          <w:tcPr>
            <w:tcW w:w="1296" w:type="dxa"/>
            <w:shd w:val="clear" w:color="auto" w:fill="auto"/>
            <w:noWrap/>
            <w:vAlign w:val="center"/>
            <w:hideMark/>
          </w:tcPr>
          <w:p w14:paraId="1E0FC698" w14:textId="77777777" w:rsidR="009D1F4F" w:rsidRPr="008128F1" w:rsidRDefault="009D1F4F" w:rsidP="009D1F4F">
            <w:pPr>
              <w:pStyle w:val="Table"/>
              <w:rPr>
                <w:lang w:val="en-US"/>
              </w:rPr>
            </w:pPr>
            <w:r w:rsidRPr="008128F1">
              <w:rPr>
                <w:lang w:val="en-US"/>
              </w:rPr>
              <w:t>KP 133</w:t>
            </w:r>
          </w:p>
        </w:tc>
        <w:tc>
          <w:tcPr>
            <w:tcW w:w="1152" w:type="dxa"/>
            <w:shd w:val="clear" w:color="auto" w:fill="auto"/>
            <w:noWrap/>
            <w:vAlign w:val="center"/>
            <w:hideMark/>
          </w:tcPr>
          <w:p w14:paraId="5E426C37" w14:textId="77777777" w:rsidR="009D1F4F" w:rsidRPr="008128F1" w:rsidRDefault="009D1F4F" w:rsidP="009D1F4F">
            <w:pPr>
              <w:pStyle w:val="Table"/>
              <w:rPr>
                <w:lang w:val="en-US"/>
              </w:rPr>
            </w:pPr>
            <w:r w:rsidRPr="008128F1">
              <w:rPr>
                <w:lang w:val="en-US"/>
              </w:rPr>
              <w:t>KP 134</w:t>
            </w:r>
          </w:p>
        </w:tc>
        <w:tc>
          <w:tcPr>
            <w:tcW w:w="1296" w:type="dxa"/>
            <w:shd w:val="clear" w:color="auto" w:fill="auto"/>
            <w:noWrap/>
            <w:vAlign w:val="center"/>
            <w:hideMark/>
          </w:tcPr>
          <w:p w14:paraId="353E6042" w14:textId="77777777" w:rsidR="009D1F4F" w:rsidRPr="008128F1" w:rsidRDefault="009D1F4F" w:rsidP="009D1F4F">
            <w:pPr>
              <w:pStyle w:val="Table"/>
              <w:rPr>
                <w:lang w:val="en-US"/>
              </w:rPr>
            </w:pPr>
            <w:r w:rsidRPr="008128F1">
              <w:rPr>
                <w:lang w:val="en-US"/>
              </w:rPr>
              <w:t>2425.853</w:t>
            </w:r>
          </w:p>
        </w:tc>
        <w:tc>
          <w:tcPr>
            <w:tcW w:w="1296" w:type="dxa"/>
            <w:shd w:val="clear" w:color="auto" w:fill="auto"/>
            <w:noWrap/>
            <w:vAlign w:val="center"/>
            <w:hideMark/>
          </w:tcPr>
          <w:p w14:paraId="34FF9B7E" w14:textId="77777777" w:rsidR="009D1F4F" w:rsidRPr="008128F1" w:rsidRDefault="009D1F4F" w:rsidP="009D1F4F">
            <w:pPr>
              <w:pStyle w:val="Table"/>
              <w:rPr>
                <w:lang w:val="en-US"/>
              </w:rPr>
            </w:pPr>
            <w:r w:rsidRPr="008128F1">
              <w:rPr>
                <w:lang w:val="en-US"/>
              </w:rPr>
              <w:t>'1/0'</w:t>
            </w:r>
          </w:p>
        </w:tc>
      </w:tr>
      <w:tr w:rsidR="009D1F4F" w:rsidRPr="008128F1" w14:paraId="5F35ADEF" w14:textId="77777777" w:rsidTr="009D1F4F">
        <w:trPr>
          <w:trHeight w:val="288"/>
          <w:jc w:val="center"/>
        </w:trPr>
        <w:tc>
          <w:tcPr>
            <w:tcW w:w="960" w:type="dxa"/>
            <w:shd w:val="clear" w:color="auto" w:fill="auto"/>
            <w:noWrap/>
            <w:vAlign w:val="center"/>
            <w:hideMark/>
          </w:tcPr>
          <w:p w14:paraId="2372F05D" w14:textId="77777777" w:rsidR="009D1F4F" w:rsidRPr="008128F1" w:rsidRDefault="009D1F4F" w:rsidP="009D1F4F">
            <w:pPr>
              <w:pStyle w:val="Table"/>
              <w:rPr>
                <w:lang w:val="en-US"/>
              </w:rPr>
            </w:pPr>
            <w:r w:rsidRPr="008128F1">
              <w:rPr>
                <w:lang w:val="en-US"/>
              </w:rPr>
              <w:t>11A</w:t>
            </w:r>
          </w:p>
        </w:tc>
        <w:tc>
          <w:tcPr>
            <w:tcW w:w="1296" w:type="dxa"/>
            <w:shd w:val="clear" w:color="auto" w:fill="auto"/>
            <w:noWrap/>
            <w:vAlign w:val="center"/>
            <w:hideMark/>
          </w:tcPr>
          <w:p w14:paraId="0B7BE266" w14:textId="77777777" w:rsidR="009D1F4F" w:rsidRPr="008128F1" w:rsidRDefault="009D1F4F" w:rsidP="009D1F4F">
            <w:pPr>
              <w:pStyle w:val="Table"/>
              <w:rPr>
                <w:lang w:val="en-US"/>
              </w:rPr>
            </w:pPr>
            <w:r w:rsidRPr="008128F1">
              <w:rPr>
                <w:lang w:val="en-US"/>
              </w:rPr>
              <w:t>KP 134</w:t>
            </w:r>
          </w:p>
        </w:tc>
        <w:tc>
          <w:tcPr>
            <w:tcW w:w="1152" w:type="dxa"/>
            <w:shd w:val="clear" w:color="auto" w:fill="auto"/>
            <w:noWrap/>
            <w:vAlign w:val="center"/>
            <w:hideMark/>
          </w:tcPr>
          <w:p w14:paraId="2AA928E4" w14:textId="77777777" w:rsidR="009D1F4F" w:rsidRPr="008128F1" w:rsidRDefault="009D1F4F" w:rsidP="009D1F4F">
            <w:pPr>
              <w:pStyle w:val="Table"/>
              <w:rPr>
                <w:lang w:val="en-US"/>
              </w:rPr>
            </w:pPr>
            <w:r w:rsidRPr="008128F1">
              <w:rPr>
                <w:lang w:val="en-US"/>
              </w:rPr>
              <w:t>KP 128</w:t>
            </w:r>
          </w:p>
        </w:tc>
        <w:tc>
          <w:tcPr>
            <w:tcW w:w="1296" w:type="dxa"/>
            <w:shd w:val="clear" w:color="auto" w:fill="auto"/>
            <w:noWrap/>
            <w:vAlign w:val="center"/>
            <w:hideMark/>
          </w:tcPr>
          <w:p w14:paraId="36927165" w14:textId="77777777" w:rsidR="009D1F4F" w:rsidRPr="008128F1" w:rsidRDefault="009D1F4F" w:rsidP="009D1F4F">
            <w:pPr>
              <w:pStyle w:val="Table"/>
              <w:rPr>
                <w:lang w:val="en-US"/>
              </w:rPr>
            </w:pPr>
            <w:r w:rsidRPr="008128F1">
              <w:rPr>
                <w:lang w:val="en-US"/>
              </w:rPr>
              <w:t>1177.772</w:t>
            </w:r>
          </w:p>
        </w:tc>
        <w:tc>
          <w:tcPr>
            <w:tcW w:w="1296" w:type="dxa"/>
            <w:shd w:val="clear" w:color="auto" w:fill="auto"/>
            <w:noWrap/>
            <w:vAlign w:val="center"/>
            <w:hideMark/>
          </w:tcPr>
          <w:p w14:paraId="2B14FCDF" w14:textId="77777777" w:rsidR="009D1F4F" w:rsidRPr="008128F1" w:rsidRDefault="009D1F4F" w:rsidP="009D1F4F">
            <w:pPr>
              <w:pStyle w:val="Table"/>
              <w:rPr>
                <w:lang w:val="en-US"/>
              </w:rPr>
            </w:pPr>
            <w:r w:rsidRPr="008128F1">
              <w:rPr>
                <w:lang w:val="en-US"/>
              </w:rPr>
              <w:t>'1/0'</w:t>
            </w:r>
          </w:p>
        </w:tc>
      </w:tr>
      <w:tr w:rsidR="009D1F4F" w:rsidRPr="008128F1" w14:paraId="5F41C58E" w14:textId="77777777" w:rsidTr="009D1F4F">
        <w:trPr>
          <w:trHeight w:val="288"/>
          <w:jc w:val="center"/>
        </w:trPr>
        <w:tc>
          <w:tcPr>
            <w:tcW w:w="960" w:type="dxa"/>
            <w:shd w:val="clear" w:color="auto" w:fill="auto"/>
            <w:noWrap/>
            <w:vAlign w:val="center"/>
            <w:hideMark/>
          </w:tcPr>
          <w:p w14:paraId="295E8922" w14:textId="77777777" w:rsidR="009D1F4F" w:rsidRPr="008128F1" w:rsidRDefault="009D1F4F" w:rsidP="009D1F4F">
            <w:pPr>
              <w:pStyle w:val="Table"/>
              <w:rPr>
                <w:lang w:val="en-US"/>
              </w:rPr>
            </w:pPr>
            <w:r w:rsidRPr="008128F1">
              <w:rPr>
                <w:lang w:val="en-US"/>
              </w:rPr>
              <w:t>11A</w:t>
            </w:r>
          </w:p>
        </w:tc>
        <w:tc>
          <w:tcPr>
            <w:tcW w:w="1296" w:type="dxa"/>
            <w:shd w:val="clear" w:color="auto" w:fill="auto"/>
            <w:noWrap/>
            <w:vAlign w:val="center"/>
            <w:hideMark/>
          </w:tcPr>
          <w:p w14:paraId="2ABFB8FE" w14:textId="77777777" w:rsidR="009D1F4F" w:rsidRPr="008128F1" w:rsidRDefault="009D1F4F" w:rsidP="009D1F4F">
            <w:pPr>
              <w:pStyle w:val="Table"/>
              <w:rPr>
                <w:lang w:val="en-US"/>
              </w:rPr>
            </w:pPr>
            <w:r w:rsidRPr="008128F1">
              <w:rPr>
                <w:lang w:val="en-US"/>
              </w:rPr>
              <w:t>KP 62</w:t>
            </w:r>
          </w:p>
        </w:tc>
        <w:tc>
          <w:tcPr>
            <w:tcW w:w="1152" w:type="dxa"/>
            <w:shd w:val="clear" w:color="auto" w:fill="auto"/>
            <w:noWrap/>
            <w:vAlign w:val="center"/>
            <w:hideMark/>
          </w:tcPr>
          <w:p w14:paraId="1828A15F" w14:textId="77777777" w:rsidR="009D1F4F" w:rsidRPr="008128F1" w:rsidRDefault="009D1F4F" w:rsidP="009D1F4F">
            <w:pPr>
              <w:pStyle w:val="Table"/>
              <w:rPr>
                <w:lang w:val="en-US"/>
              </w:rPr>
            </w:pPr>
            <w:r w:rsidRPr="008128F1">
              <w:rPr>
                <w:lang w:val="en-US"/>
              </w:rPr>
              <w:t>JB11A-1</w:t>
            </w:r>
          </w:p>
        </w:tc>
        <w:tc>
          <w:tcPr>
            <w:tcW w:w="1296" w:type="dxa"/>
            <w:shd w:val="clear" w:color="auto" w:fill="auto"/>
            <w:noWrap/>
            <w:vAlign w:val="center"/>
            <w:hideMark/>
          </w:tcPr>
          <w:p w14:paraId="69C37CB8" w14:textId="77777777" w:rsidR="009D1F4F" w:rsidRPr="008128F1" w:rsidRDefault="009D1F4F" w:rsidP="009D1F4F">
            <w:pPr>
              <w:pStyle w:val="Table"/>
              <w:rPr>
                <w:lang w:val="en-US"/>
              </w:rPr>
            </w:pPr>
            <w:r w:rsidRPr="008128F1">
              <w:rPr>
                <w:lang w:val="en-US"/>
              </w:rPr>
              <w:t>1001.818</w:t>
            </w:r>
          </w:p>
        </w:tc>
        <w:tc>
          <w:tcPr>
            <w:tcW w:w="1296" w:type="dxa"/>
            <w:shd w:val="clear" w:color="auto" w:fill="auto"/>
            <w:noWrap/>
            <w:vAlign w:val="center"/>
            <w:hideMark/>
          </w:tcPr>
          <w:p w14:paraId="0B949C6D" w14:textId="77777777" w:rsidR="009D1F4F" w:rsidRPr="008128F1" w:rsidRDefault="009D1F4F" w:rsidP="009D1F4F">
            <w:pPr>
              <w:pStyle w:val="Table"/>
              <w:rPr>
                <w:lang w:val="en-US"/>
              </w:rPr>
            </w:pPr>
            <w:r w:rsidRPr="008128F1">
              <w:rPr>
                <w:lang w:val="en-US"/>
              </w:rPr>
              <w:t>'4/0'</w:t>
            </w:r>
          </w:p>
        </w:tc>
      </w:tr>
      <w:tr w:rsidR="009D1F4F" w:rsidRPr="008128F1" w14:paraId="5C5DA7BE" w14:textId="77777777" w:rsidTr="009D1F4F">
        <w:trPr>
          <w:trHeight w:val="288"/>
          <w:jc w:val="center"/>
        </w:trPr>
        <w:tc>
          <w:tcPr>
            <w:tcW w:w="960" w:type="dxa"/>
            <w:shd w:val="clear" w:color="auto" w:fill="auto"/>
            <w:noWrap/>
            <w:vAlign w:val="center"/>
            <w:hideMark/>
          </w:tcPr>
          <w:p w14:paraId="7944CF1F" w14:textId="77777777" w:rsidR="009D1F4F" w:rsidRPr="008128F1" w:rsidRDefault="009D1F4F" w:rsidP="009D1F4F">
            <w:pPr>
              <w:pStyle w:val="Table"/>
              <w:rPr>
                <w:lang w:val="en-US"/>
              </w:rPr>
            </w:pPr>
            <w:r w:rsidRPr="008128F1">
              <w:rPr>
                <w:lang w:val="en-US"/>
              </w:rPr>
              <w:t>11A</w:t>
            </w:r>
          </w:p>
        </w:tc>
        <w:tc>
          <w:tcPr>
            <w:tcW w:w="1296" w:type="dxa"/>
            <w:shd w:val="clear" w:color="auto" w:fill="auto"/>
            <w:noWrap/>
            <w:vAlign w:val="center"/>
            <w:hideMark/>
          </w:tcPr>
          <w:p w14:paraId="5FCABFBC" w14:textId="77777777" w:rsidR="009D1F4F" w:rsidRPr="008128F1" w:rsidRDefault="009D1F4F" w:rsidP="009D1F4F">
            <w:pPr>
              <w:pStyle w:val="Table"/>
              <w:rPr>
                <w:lang w:val="en-US"/>
              </w:rPr>
            </w:pPr>
            <w:r w:rsidRPr="008128F1">
              <w:rPr>
                <w:lang w:val="en-US"/>
              </w:rPr>
              <w:t>KP 65</w:t>
            </w:r>
          </w:p>
        </w:tc>
        <w:tc>
          <w:tcPr>
            <w:tcW w:w="1152" w:type="dxa"/>
            <w:shd w:val="clear" w:color="auto" w:fill="auto"/>
            <w:noWrap/>
            <w:vAlign w:val="center"/>
            <w:hideMark/>
          </w:tcPr>
          <w:p w14:paraId="002A89A9" w14:textId="77777777" w:rsidR="009D1F4F" w:rsidRPr="008128F1" w:rsidRDefault="009D1F4F" w:rsidP="009D1F4F">
            <w:pPr>
              <w:pStyle w:val="Table"/>
              <w:rPr>
                <w:lang w:val="en-US"/>
              </w:rPr>
            </w:pPr>
            <w:r w:rsidRPr="008128F1">
              <w:rPr>
                <w:lang w:val="en-US"/>
              </w:rPr>
              <w:t>fdr11A</w:t>
            </w:r>
          </w:p>
        </w:tc>
        <w:tc>
          <w:tcPr>
            <w:tcW w:w="1296" w:type="dxa"/>
            <w:shd w:val="clear" w:color="auto" w:fill="auto"/>
            <w:noWrap/>
            <w:vAlign w:val="center"/>
            <w:hideMark/>
          </w:tcPr>
          <w:p w14:paraId="7AEFBD42" w14:textId="77777777" w:rsidR="009D1F4F" w:rsidRPr="008128F1" w:rsidRDefault="009D1F4F" w:rsidP="009D1F4F">
            <w:pPr>
              <w:pStyle w:val="Table"/>
              <w:rPr>
                <w:lang w:val="en-US"/>
              </w:rPr>
            </w:pPr>
            <w:r w:rsidRPr="008128F1">
              <w:rPr>
                <w:lang w:val="en-US"/>
              </w:rPr>
              <w:t>3899.182</w:t>
            </w:r>
          </w:p>
        </w:tc>
        <w:tc>
          <w:tcPr>
            <w:tcW w:w="1296" w:type="dxa"/>
            <w:shd w:val="clear" w:color="auto" w:fill="auto"/>
            <w:noWrap/>
            <w:vAlign w:val="center"/>
            <w:hideMark/>
          </w:tcPr>
          <w:p w14:paraId="5A3C74E7" w14:textId="77777777" w:rsidR="009D1F4F" w:rsidRPr="008128F1" w:rsidRDefault="009D1F4F" w:rsidP="009D1F4F">
            <w:pPr>
              <w:pStyle w:val="Table"/>
              <w:rPr>
                <w:lang w:val="en-US"/>
              </w:rPr>
            </w:pPr>
            <w:r w:rsidRPr="008128F1">
              <w:rPr>
                <w:lang w:val="en-US"/>
              </w:rPr>
              <w:t>'1250'</w:t>
            </w:r>
          </w:p>
        </w:tc>
      </w:tr>
      <w:tr w:rsidR="009D1F4F" w:rsidRPr="008128F1" w14:paraId="3046F6E8" w14:textId="77777777" w:rsidTr="009D1F4F">
        <w:trPr>
          <w:trHeight w:val="288"/>
          <w:jc w:val="center"/>
        </w:trPr>
        <w:tc>
          <w:tcPr>
            <w:tcW w:w="960" w:type="dxa"/>
            <w:shd w:val="clear" w:color="auto" w:fill="auto"/>
            <w:noWrap/>
            <w:vAlign w:val="center"/>
            <w:hideMark/>
          </w:tcPr>
          <w:p w14:paraId="0FF91E76" w14:textId="77777777" w:rsidR="009D1F4F" w:rsidRPr="008128F1" w:rsidRDefault="009D1F4F" w:rsidP="009D1F4F">
            <w:pPr>
              <w:pStyle w:val="Table"/>
              <w:rPr>
                <w:lang w:val="en-US"/>
              </w:rPr>
            </w:pPr>
            <w:r w:rsidRPr="008128F1">
              <w:rPr>
                <w:lang w:val="en-US"/>
              </w:rPr>
              <w:t>11A</w:t>
            </w:r>
          </w:p>
        </w:tc>
        <w:tc>
          <w:tcPr>
            <w:tcW w:w="1296" w:type="dxa"/>
            <w:shd w:val="clear" w:color="auto" w:fill="auto"/>
            <w:noWrap/>
            <w:vAlign w:val="center"/>
            <w:hideMark/>
          </w:tcPr>
          <w:p w14:paraId="631240B3" w14:textId="77777777" w:rsidR="009D1F4F" w:rsidRPr="008128F1" w:rsidRDefault="009D1F4F" w:rsidP="009D1F4F">
            <w:pPr>
              <w:pStyle w:val="Table"/>
              <w:rPr>
                <w:lang w:val="en-US"/>
              </w:rPr>
            </w:pPr>
            <w:r w:rsidRPr="008128F1">
              <w:rPr>
                <w:lang w:val="en-US"/>
              </w:rPr>
              <w:t>KP 67</w:t>
            </w:r>
          </w:p>
        </w:tc>
        <w:tc>
          <w:tcPr>
            <w:tcW w:w="1152" w:type="dxa"/>
            <w:shd w:val="clear" w:color="auto" w:fill="auto"/>
            <w:noWrap/>
            <w:vAlign w:val="center"/>
            <w:hideMark/>
          </w:tcPr>
          <w:p w14:paraId="4E48F6D5" w14:textId="77777777" w:rsidR="009D1F4F" w:rsidRPr="008128F1" w:rsidRDefault="009D1F4F" w:rsidP="009D1F4F">
            <w:pPr>
              <w:pStyle w:val="Table"/>
              <w:rPr>
                <w:lang w:val="en-US"/>
              </w:rPr>
            </w:pPr>
            <w:r w:rsidRPr="008128F1">
              <w:rPr>
                <w:lang w:val="en-US"/>
              </w:rPr>
              <w:t>KP 65</w:t>
            </w:r>
          </w:p>
        </w:tc>
        <w:tc>
          <w:tcPr>
            <w:tcW w:w="1296" w:type="dxa"/>
            <w:shd w:val="clear" w:color="auto" w:fill="auto"/>
            <w:noWrap/>
            <w:vAlign w:val="center"/>
            <w:hideMark/>
          </w:tcPr>
          <w:p w14:paraId="6032211E" w14:textId="77777777" w:rsidR="009D1F4F" w:rsidRPr="008128F1" w:rsidRDefault="009D1F4F" w:rsidP="009D1F4F">
            <w:pPr>
              <w:pStyle w:val="Table"/>
              <w:rPr>
                <w:lang w:val="en-US"/>
              </w:rPr>
            </w:pPr>
            <w:r w:rsidRPr="008128F1">
              <w:rPr>
                <w:lang w:val="en-US"/>
              </w:rPr>
              <w:t>3373.738</w:t>
            </w:r>
          </w:p>
        </w:tc>
        <w:tc>
          <w:tcPr>
            <w:tcW w:w="1296" w:type="dxa"/>
            <w:shd w:val="clear" w:color="auto" w:fill="auto"/>
            <w:noWrap/>
            <w:vAlign w:val="center"/>
            <w:hideMark/>
          </w:tcPr>
          <w:p w14:paraId="7E2D70A2" w14:textId="77777777" w:rsidR="009D1F4F" w:rsidRPr="008128F1" w:rsidRDefault="009D1F4F" w:rsidP="009D1F4F">
            <w:pPr>
              <w:pStyle w:val="Table"/>
              <w:rPr>
                <w:lang w:val="en-US"/>
              </w:rPr>
            </w:pPr>
            <w:r w:rsidRPr="008128F1">
              <w:rPr>
                <w:lang w:val="en-US"/>
              </w:rPr>
              <w:t>'1000'</w:t>
            </w:r>
          </w:p>
        </w:tc>
      </w:tr>
      <w:tr w:rsidR="009D1F4F" w:rsidRPr="008128F1" w14:paraId="5FFF4B35" w14:textId="77777777" w:rsidTr="009D1F4F">
        <w:trPr>
          <w:trHeight w:val="288"/>
          <w:jc w:val="center"/>
        </w:trPr>
        <w:tc>
          <w:tcPr>
            <w:tcW w:w="960" w:type="dxa"/>
            <w:shd w:val="clear" w:color="auto" w:fill="auto"/>
            <w:noWrap/>
            <w:vAlign w:val="center"/>
            <w:hideMark/>
          </w:tcPr>
          <w:p w14:paraId="2D7AE618" w14:textId="77777777" w:rsidR="009D1F4F" w:rsidRPr="008128F1" w:rsidRDefault="009D1F4F" w:rsidP="009D1F4F">
            <w:pPr>
              <w:pStyle w:val="Table"/>
              <w:rPr>
                <w:lang w:val="en-US"/>
              </w:rPr>
            </w:pPr>
            <w:r w:rsidRPr="008128F1">
              <w:rPr>
                <w:lang w:val="en-US"/>
              </w:rPr>
              <w:t>11B</w:t>
            </w:r>
          </w:p>
        </w:tc>
        <w:tc>
          <w:tcPr>
            <w:tcW w:w="1296" w:type="dxa"/>
            <w:shd w:val="clear" w:color="auto" w:fill="auto"/>
            <w:noWrap/>
            <w:vAlign w:val="center"/>
            <w:hideMark/>
          </w:tcPr>
          <w:p w14:paraId="5ED9E8F4" w14:textId="77777777" w:rsidR="009D1F4F" w:rsidRPr="008128F1" w:rsidRDefault="009D1F4F" w:rsidP="009D1F4F">
            <w:pPr>
              <w:pStyle w:val="Table"/>
              <w:rPr>
                <w:lang w:val="en-US"/>
              </w:rPr>
            </w:pPr>
            <w:r w:rsidRPr="008128F1">
              <w:rPr>
                <w:lang w:val="en-US"/>
              </w:rPr>
              <w:t>fdr11B</w:t>
            </w:r>
          </w:p>
        </w:tc>
        <w:tc>
          <w:tcPr>
            <w:tcW w:w="1152" w:type="dxa"/>
            <w:shd w:val="clear" w:color="auto" w:fill="auto"/>
            <w:noWrap/>
            <w:vAlign w:val="center"/>
            <w:hideMark/>
          </w:tcPr>
          <w:p w14:paraId="68CAC85B" w14:textId="77777777" w:rsidR="009D1F4F" w:rsidRPr="008128F1" w:rsidRDefault="009D1F4F" w:rsidP="009D1F4F">
            <w:pPr>
              <w:pStyle w:val="Table"/>
              <w:rPr>
                <w:lang w:val="en-US"/>
              </w:rPr>
            </w:pPr>
            <w:r w:rsidRPr="008128F1">
              <w:rPr>
                <w:lang w:val="en-US"/>
              </w:rPr>
              <w:t>sub11</w:t>
            </w:r>
          </w:p>
        </w:tc>
        <w:tc>
          <w:tcPr>
            <w:tcW w:w="1296" w:type="dxa"/>
            <w:shd w:val="clear" w:color="auto" w:fill="auto"/>
            <w:noWrap/>
            <w:vAlign w:val="center"/>
            <w:hideMark/>
          </w:tcPr>
          <w:p w14:paraId="46754498" w14:textId="77777777" w:rsidR="009D1F4F" w:rsidRPr="008128F1" w:rsidRDefault="009D1F4F" w:rsidP="009D1F4F">
            <w:pPr>
              <w:pStyle w:val="Table"/>
              <w:rPr>
                <w:lang w:val="en-US"/>
              </w:rPr>
            </w:pPr>
            <w:r w:rsidRPr="008128F1">
              <w:rPr>
                <w:lang w:val="en-US"/>
              </w:rPr>
              <w:t>1</w:t>
            </w:r>
          </w:p>
        </w:tc>
        <w:tc>
          <w:tcPr>
            <w:tcW w:w="1296" w:type="dxa"/>
            <w:shd w:val="clear" w:color="auto" w:fill="auto"/>
            <w:noWrap/>
            <w:vAlign w:val="center"/>
            <w:hideMark/>
          </w:tcPr>
          <w:p w14:paraId="1BD54686" w14:textId="77777777" w:rsidR="009D1F4F" w:rsidRPr="008128F1" w:rsidRDefault="009D1F4F" w:rsidP="009D1F4F">
            <w:pPr>
              <w:pStyle w:val="Table"/>
              <w:rPr>
                <w:lang w:val="en-US"/>
              </w:rPr>
            </w:pPr>
            <w:r w:rsidRPr="008128F1">
              <w:rPr>
                <w:lang w:val="en-US"/>
              </w:rPr>
              <w:t>'1000'</w:t>
            </w:r>
          </w:p>
        </w:tc>
      </w:tr>
      <w:tr w:rsidR="009D1F4F" w:rsidRPr="008128F1" w14:paraId="044EBD8F" w14:textId="77777777" w:rsidTr="009D1F4F">
        <w:trPr>
          <w:trHeight w:val="288"/>
          <w:jc w:val="center"/>
        </w:trPr>
        <w:tc>
          <w:tcPr>
            <w:tcW w:w="960" w:type="dxa"/>
            <w:shd w:val="clear" w:color="auto" w:fill="auto"/>
            <w:noWrap/>
            <w:vAlign w:val="center"/>
            <w:hideMark/>
          </w:tcPr>
          <w:p w14:paraId="5FF529DC" w14:textId="77777777" w:rsidR="009D1F4F" w:rsidRPr="008128F1" w:rsidRDefault="009D1F4F" w:rsidP="009D1F4F">
            <w:pPr>
              <w:pStyle w:val="Table"/>
              <w:rPr>
                <w:lang w:val="en-US"/>
              </w:rPr>
            </w:pPr>
            <w:r w:rsidRPr="008128F1">
              <w:rPr>
                <w:lang w:val="en-US"/>
              </w:rPr>
              <w:t>11B</w:t>
            </w:r>
          </w:p>
        </w:tc>
        <w:tc>
          <w:tcPr>
            <w:tcW w:w="1296" w:type="dxa"/>
            <w:shd w:val="clear" w:color="auto" w:fill="auto"/>
            <w:noWrap/>
            <w:vAlign w:val="center"/>
            <w:hideMark/>
          </w:tcPr>
          <w:p w14:paraId="5B53D58E" w14:textId="77777777" w:rsidR="009D1F4F" w:rsidRPr="008128F1" w:rsidRDefault="009D1F4F" w:rsidP="009D1F4F">
            <w:pPr>
              <w:pStyle w:val="Table"/>
              <w:rPr>
                <w:lang w:val="en-US"/>
              </w:rPr>
            </w:pPr>
            <w:r w:rsidRPr="008128F1">
              <w:rPr>
                <w:lang w:val="en-US"/>
              </w:rPr>
              <w:t>JB11B-1</w:t>
            </w:r>
          </w:p>
        </w:tc>
        <w:tc>
          <w:tcPr>
            <w:tcW w:w="1152" w:type="dxa"/>
            <w:shd w:val="clear" w:color="auto" w:fill="auto"/>
            <w:noWrap/>
            <w:vAlign w:val="center"/>
            <w:hideMark/>
          </w:tcPr>
          <w:p w14:paraId="3A34935C" w14:textId="77777777" w:rsidR="009D1F4F" w:rsidRPr="008128F1" w:rsidRDefault="009D1F4F" w:rsidP="009D1F4F">
            <w:pPr>
              <w:pStyle w:val="Table"/>
              <w:rPr>
                <w:lang w:val="en-US"/>
              </w:rPr>
            </w:pPr>
            <w:r w:rsidRPr="008128F1">
              <w:rPr>
                <w:lang w:val="en-US"/>
              </w:rPr>
              <w:t>KP 53</w:t>
            </w:r>
          </w:p>
        </w:tc>
        <w:tc>
          <w:tcPr>
            <w:tcW w:w="1296" w:type="dxa"/>
            <w:shd w:val="clear" w:color="auto" w:fill="auto"/>
            <w:noWrap/>
            <w:vAlign w:val="center"/>
            <w:hideMark/>
          </w:tcPr>
          <w:p w14:paraId="0E06040C" w14:textId="77777777" w:rsidR="009D1F4F" w:rsidRPr="008128F1" w:rsidRDefault="009D1F4F" w:rsidP="009D1F4F">
            <w:pPr>
              <w:pStyle w:val="Table"/>
              <w:rPr>
                <w:lang w:val="en-US"/>
              </w:rPr>
            </w:pPr>
            <w:r w:rsidRPr="008128F1">
              <w:rPr>
                <w:lang w:val="en-US"/>
              </w:rPr>
              <w:t>214.5608</w:t>
            </w:r>
          </w:p>
        </w:tc>
        <w:tc>
          <w:tcPr>
            <w:tcW w:w="1296" w:type="dxa"/>
            <w:shd w:val="clear" w:color="auto" w:fill="auto"/>
            <w:noWrap/>
            <w:vAlign w:val="center"/>
            <w:hideMark/>
          </w:tcPr>
          <w:p w14:paraId="17D5E8C0" w14:textId="77777777" w:rsidR="009D1F4F" w:rsidRPr="008128F1" w:rsidRDefault="009D1F4F" w:rsidP="009D1F4F">
            <w:pPr>
              <w:pStyle w:val="Table"/>
              <w:rPr>
                <w:lang w:val="en-US"/>
              </w:rPr>
            </w:pPr>
            <w:r w:rsidRPr="008128F1">
              <w:rPr>
                <w:lang w:val="en-US"/>
              </w:rPr>
              <w:t>'500'</w:t>
            </w:r>
          </w:p>
        </w:tc>
      </w:tr>
      <w:tr w:rsidR="009D1F4F" w:rsidRPr="008128F1" w14:paraId="20AC3F58" w14:textId="77777777" w:rsidTr="009D1F4F">
        <w:trPr>
          <w:trHeight w:val="288"/>
          <w:jc w:val="center"/>
        </w:trPr>
        <w:tc>
          <w:tcPr>
            <w:tcW w:w="960" w:type="dxa"/>
            <w:shd w:val="clear" w:color="auto" w:fill="auto"/>
            <w:noWrap/>
            <w:vAlign w:val="center"/>
            <w:hideMark/>
          </w:tcPr>
          <w:p w14:paraId="5BCAC614" w14:textId="77777777" w:rsidR="009D1F4F" w:rsidRPr="008128F1" w:rsidRDefault="009D1F4F" w:rsidP="009D1F4F">
            <w:pPr>
              <w:pStyle w:val="Table"/>
              <w:rPr>
                <w:lang w:val="en-US"/>
              </w:rPr>
            </w:pPr>
            <w:r w:rsidRPr="008128F1">
              <w:rPr>
                <w:lang w:val="en-US"/>
              </w:rPr>
              <w:t>11B</w:t>
            </w:r>
          </w:p>
        </w:tc>
        <w:tc>
          <w:tcPr>
            <w:tcW w:w="1296" w:type="dxa"/>
            <w:shd w:val="clear" w:color="auto" w:fill="auto"/>
            <w:noWrap/>
            <w:vAlign w:val="center"/>
            <w:hideMark/>
          </w:tcPr>
          <w:p w14:paraId="0D1DD0C6" w14:textId="77777777" w:rsidR="009D1F4F" w:rsidRPr="008128F1" w:rsidRDefault="009D1F4F" w:rsidP="009D1F4F">
            <w:pPr>
              <w:pStyle w:val="Table"/>
              <w:rPr>
                <w:lang w:val="en-US"/>
              </w:rPr>
            </w:pPr>
            <w:r w:rsidRPr="008128F1">
              <w:rPr>
                <w:lang w:val="en-US"/>
              </w:rPr>
              <w:t>KP 25</w:t>
            </w:r>
          </w:p>
        </w:tc>
        <w:tc>
          <w:tcPr>
            <w:tcW w:w="1152" w:type="dxa"/>
            <w:shd w:val="clear" w:color="auto" w:fill="auto"/>
            <w:noWrap/>
            <w:vAlign w:val="center"/>
            <w:hideMark/>
          </w:tcPr>
          <w:p w14:paraId="4BDEF7CC" w14:textId="77777777" w:rsidR="009D1F4F" w:rsidRPr="008128F1" w:rsidRDefault="009D1F4F" w:rsidP="009D1F4F">
            <w:pPr>
              <w:pStyle w:val="Table"/>
              <w:rPr>
                <w:lang w:val="en-US"/>
              </w:rPr>
            </w:pPr>
            <w:r w:rsidRPr="008128F1">
              <w:rPr>
                <w:lang w:val="en-US"/>
              </w:rPr>
              <w:t>KP 28</w:t>
            </w:r>
          </w:p>
        </w:tc>
        <w:tc>
          <w:tcPr>
            <w:tcW w:w="1296" w:type="dxa"/>
            <w:shd w:val="clear" w:color="auto" w:fill="auto"/>
            <w:noWrap/>
            <w:vAlign w:val="center"/>
            <w:hideMark/>
          </w:tcPr>
          <w:p w14:paraId="43D52BF8" w14:textId="77777777" w:rsidR="009D1F4F" w:rsidRPr="008128F1" w:rsidRDefault="009D1F4F" w:rsidP="009D1F4F">
            <w:pPr>
              <w:pStyle w:val="Table"/>
              <w:rPr>
                <w:lang w:val="en-US"/>
              </w:rPr>
            </w:pPr>
            <w:r w:rsidRPr="008128F1">
              <w:rPr>
                <w:lang w:val="en-US"/>
              </w:rPr>
              <w:t>1116.757</w:t>
            </w:r>
          </w:p>
        </w:tc>
        <w:tc>
          <w:tcPr>
            <w:tcW w:w="1296" w:type="dxa"/>
            <w:shd w:val="clear" w:color="auto" w:fill="auto"/>
            <w:noWrap/>
            <w:vAlign w:val="center"/>
            <w:hideMark/>
          </w:tcPr>
          <w:p w14:paraId="6404A148" w14:textId="77777777" w:rsidR="009D1F4F" w:rsidRPr="008128F1" w:rsidRDefault="009D1F4F" w:rsidP="009D1F4F">
            <w:pPr>
              <w:pStyle w:val="Table"/>
              <w:rPr>
                <w:lang w:val="en-US"/>
              </w:rPr>
            </w:pPr>
            <w:r w:rsidRPr="008128F1">
              <w:rPr>
                <w:lang w:val="en-US"/>
              </w:rPr>
              <w:t>'1/0'</w:t>
            </w:r>
          </w:p>
        </w:tc>
      </w:tr>
      <w:tr w:rsidR="009D1F4F" w:rsidRPr="008128F1" w14:paraId="47C06FB4" w14:textId="77777777" w:rsidTr="009D1F4F">
        <w:trPr>
          <w:trHeight w:val="288"/>
          <w:jc w:val="center"/>
        </w:trPr>
        <w:tc>
          <w:tcPr>
            <w:tcW w:w="960" w:type="dxa"/>
            <w:shd w:val="clear" w:color="auto" w:fill="auto"/>
            <w:noWrap/>
            <w:vAlign w:val="center"/>
            <w:hideMark/>
          </w:tcPr>
          <w:p w14:paraId="0B06D3EF" w14:textId="77777777" w:rsidR="009D1F4F" w:rsidRPr="008128F1" w:rsidRDefault="009D1F4F" w:rsidP="009D1F4F">
            <w:pPr>
              <w:pStyle w:val="Table"/>
              <w:rPr>
                <w:lang w:val="en-US"/>
              </w:rPr>
            </w:pPr>
            <w:r w:rsidRPr="008128F1">
              <w:rPr>
                <w:lang w:val="en-US"/>
              </w:rPr>
              <w:t>11B</w:t>
            </w:r>
          </w:p>
        </w:tc>
        <w:tc>
          <w:tcPr>
            <w:tcW w:w="1296" w:type="dxa"/>
            <w:shd w:val="clear" w:color="auto" w:fill="auto"/>
            <w:noWrap/>
            <w:vAlign w:val="center"/>
            <w:hideMark/>
          </w:tcPr>
          <w:p w14:paraId="1FFD3DCF" w14:textId="77777777" w:rsidR="009D1F4F" w:rsidRPr="008128F1" w:rsidRDefault="009D1F4F" w:rsidP="009D1F4F">
            <w:pPr>
              <w:pStyle w:val="Table"/>
              <w:rPr>
                <w:lang w:val="en-US"/>
              </w:rPr>
            </w:pPr>
            <w:r w:rsidRPr="008128F1">
              <w:rPr>
                <w:lang w:val="en-US"/>
              </w:rPr>
              <w:t>KP 28</w:t>
            </w:r>
          </w:p>
        </w:tc>
        <w:tc>
          <w:tcPr>
            <w:tcW w:w="1152" w:type="dxa"/>
            <w:shd w:val="clear" w:color="auto" w:fill="auto"/>
            <w:noWrap/>
            <w:vAlign w:val="center"/>
            <w:hideMark/>
          </w:tcPr>
          <w:p w14:paraId="5138FAB3" w14:textId="77777777" w:rsidR="009D1F4F" w:rsidRPr="008128F1" w:rsidRDefault="009D1F4F" w:rsidP="009D1F4F">
            <w:pPr>
              <w:pStyle w:val="Table"/>
              <w:rPr>
                <w:lang w:val="en-US"/>
              </w:rPr>
            </w:pPr>
            <w:r w:rsidRPr="008128F1">
              <w:rPr>
                <w:lang w:val="en-US"/>
              </w:rPr>
              <w:t>T-32</w:t>
            </w:r>
          </w:p>
        </w:tc>
        <w:tc>
          <w:tcPr>
            <w:tcW w:w="1296" w:type="dxa"/>
            <w:shd w:val="clear" w:color="auto" w:fill="auto"/>
            <w:noWrap/>
            <w:vAlign w:val="center"/>
            <w:hideMark/>
          </w:tcPr>
          <w:p w14:paraId="11F69054" w14:textId="77777777" w:rsidR="009D1F4F" w:rsidRPr="008128F1" w:rsidRDefault="009D1F4F" w:rsidP="009D1F4F">
            <w:pPr>
              <w:pStyle w:val="Table"/>
              <w:rPr>
                <w:lang w:val="en-US"/>
              </w:rPr>
            </w:pPr>
            <w:r w:rsidRPr="008128F1">
              <w:rPr>
                <w:lang w:val="en-US"/>
              </w:rPr>
              <w:t>1194.155</w:t>
            </w:r>
          </w:p>
        </w:tc>
        <w:tc>
          <w:tcPr>
            <w:tcW w:w="1296" w:type="dxa"/>
            <w:shd w:val="clear" w:color="auto" w:fill="auto"/>
            <w:noWrap/>
            <w:vAlign w:val="center"/>
            <w:hideMark/>
          </w:tcPr>
          <w:p w14:paraId="3B0B9E30" w14:textId="77777777" w:rsidR="009D1F4F" w:rsidRPr="008128F1" w:rsidRDefault="009D1F4F" w:rsidP="009D1F4F">
            <w:pPr>
              <w:pStyle w:val="Table"/>
              <w:rPr>
                <w:lang w:val="en-US"/>
              </w:rPr>
            </w:pPr>
            <w:r w:rsidRPr="008128F1">
              <w:rPr>
                <w:lang w:val="en-US"/>
              </w:rPr>
              <w:t>'1/0'</w:t>
            </w:r>
          </w:p>
        </w:tc>
      </w:tr>
      <w:tr w:rsidR="009D1F4F" w:rsidRPr="008128F1" w14:paraId="5ED71BED" w14:textId="77777777" w:rsidTr="009D1F4F">
        <w:trPr>
          <w:trHeight w:val="288"/>
          <w:jc w:val="center"/>
        </w:trPr>
        <w:tc>
          <w:tcPr>
            <w:tcW w:w="960" w:type="dxa"/>
            <w:shd w:val="clear" w:color="auto" w:fill="auto"/>
            <w:noWrap/>
            <w:vAlign w:val="center"/>
            <w:hideMark/>
          </w:tcPr>
          <w:p w14:paraId="3C8A252E" w14:textId="77777777" w:rsidR="009D1F4F" w:rsidRPr="008128F1" w:rsidRDefault="009D1F4F" w:rsidP="009D1F4F">
            <w:pPr>
              <w:pStyle w:val="Table"/>
              <w:rPr>
                <w:lang w:val="en-US"/>
              </w:rPr>
            </w:pPr>
            <w:r w:rsidRPr="008128F1">
              <w:rPr>
                <w:lang w:val="en-US"/>
              </w:rPr>
              <w:t>11B</w:t>
            </w:r>
          </w:p>
        </w:tc>
        <w:tc>
          <w:tcPr>
            <w:tcW w:w="1296" w:type="dxa"/>
            <w:shd w:val="clear" w:color="auto" w:fill="auto"/>
            <w:noWrap/>
            <w:vAlign w:val="center"/>
            <w:hideMark/>
          </w:tcPr>
          <w:p w14:paraId="1AC138EB" w14:textId="77777777" w:rsidR="009D1F4F" w:rsidRPr="008128F1" w:rsidRDefault="009D1F4F" w:rsidP="009D1F4F">
            <w:pPr>
              <w:pStyle w:val="Table"/>
              <w:rPr>
                <w:lang w:val="en-US"/>
              </w:rPr>
            </w:pPr>
            <w:r w:rsidRPr="008128F1">
              <w:rPr>
                <w:lang w:val="en-US"/>
              </w:rPr>
              <w:t>KP 39</w:t>
            </w:r>
          </w:p>
        </w:tc>
        <w:tc>
          <w:tcPr>
            <w:tcW w:w="1152" w:type="dxa"/>
            <w:shd w:val="clear" w:color="auto" w:fill="auto"/>
            <w:noWrap/>
            <w:vAlign w:val="center"/>
            <w:hideMark/>
          </w:tcPr>
          <w:p w14:paraId="01B155BC" w14:textId="77777777" w:rsidR="009D1F4F" w:rsidRPr="008128F1" w:rsidRDefault="009D1F4F" w:rsidP="009D1F4F">
            <w:pPr>
              <w:pStyle w:val="Table"/>
              <w:rPr>
                <w:lang w:val="en-US"/>
              </w:rPr>
            </w:pPr>
            <w:r w:rsidRPr="008128F1">
              <w:rPr>
                <w:lang w:val="en-US"/>
              </w:rPr>
              <w:t>KP 44</w:t>
            </w:r>
          </w:p>
        </w:tc>
        <w:tc>
          <w:tcPr>
            <w:tcW w:w="1296" w:type="dxa"/>
            <w:shd w:val="clear" w:color="auto" w:fill="auto"/>
            <w:noWrap/>
            <w:vAlign w:val="center"/>
            <w:hideMark/>
          </w:tcPr>
          <w:p w14:paraId="0B32AFEB" w14:textId="77777777" w:rsidR="009D1F4F" w:rsidRPr="008128F1" w:rsidRDefault="009D1F4F" w:rsidP="009D1F4F">
            <w:pPr>
              <w:pStyle w:val="Table"/>
              <w:rPr>
                <w:lang w:val="en-US"/>
              </w:rPr>
            </w:pPr>
            <w:r w:rsidRPr="008128F1">
              <w:rPr>
                <w:lang w:val="en-US"/>
              </w:rPr>
              <w:t>1522.309</w:t>
            </w:r>
          </w:p>
        </w:tc>
        <w:tc>
          <w:tcPr>
            <w:tcW w:w="1296" w:type="dxa"/>
            <w:shd w:val="clear" w:color="auto" w:fill="auto"/>
            <w:noWrap/>
            <w:vAlign w:val="center"/>
            <w:hideMark/>
          </w:tcPr>
          <w:p w14:paraId="32937AB4" w14:textId="77777777" w:rsidR="009D1F4F" w:rsidRPr="008128F1" w:rsidRDefault="009D1F4F" w:rsidP="009D1F4F">
            <w:pPr>
              <w:pStyle w:val="Table"/>
              <w:rPr>
                <w:lang w:val="en-US"/>
              </w:rPr>
            </w:pPr>
            <w:r w:rsidRPr="008128F1">
              <w:rPr>
                <w:lang w:val="en-US"/>
              </w:rPr>
              <w:t>'4/0'</w:t>
            </w:r>
          </w:p>
        </w:tc>
      </w:tr>
      <w:tr w:rsidR="009D1F4F" w:rsidRPr="008128F1" w14:paraId="57AA23E2" w14:textId="77777777" w:rsidTr="009D1F4F">
        <w:trPr>
          <w:trHeight w:val="288"/>
          <w:jc w:val="center"/>
        </w:trPr>
        <w:tc>
          <w:tcPr>
            <w:tcW w:w="960" w:type="dxa"/>
            <w:shd w:val="clear" w:color="auto" w:fill="auto"/>
            <w:noWrap/>
            <w:vAlign w:val="center"/>
            <w:hideMark/>
          </w:tcPr>
          <w:p w14:paraId="7D574E2A" w14:textId="77777777" w:rsidR="009D1F4F" w:rsidRPr="008128F1" w:rsidRDefault="009D1F4F" w:rsidP="009D1F4F">
            <w:pPr>
              <w:pStyle w:val="Table"/>
              <w:rPr>
                <w:lang w:val="en-US"/>
              </w:rPr>
            </w:pPr>
            <w:r w:rsidRPr="008128F1">
              <w:rPr>
                <w:lang w:val="en-US"/>
              </w:rPr>
              <w:t>11B</w:t>
            </w:r>
          </w:p>
        </w:tc>
        <w:tc>
          <w:tcPr>
            <w:tcW w:w="1296" w:type="dxa"/>
            <w:shd w:val="clear" w:color="auto" w:fill="auto"/>
            <w:noWrap/>
            <w:vAlign w:val="center"/>
            <w:hideMark/>
          </w:tcPr>
          <w:p w14:paraId="195E9B8B" w14:textId="77777777" w:rsidR="009D1F4F" w:rsidRPr="008128F1" w:rsidRDefault="009D1F4F" w:rsidP="009D1F4F">
            <w:pPr>
              <w:pStyle w:val="Table"/>
              <w:rPr>
                <w:lang w:val="en-US"/>
              </w:rPr>
            </w:pPr>
            <w:r w:rsidRPr="008128F1">
              <w:rPr>
                <w:lang w:val="en-US"/>
              </w:rPr>
              <w:t>KP 44</w:t>
            </w:r>
          </w:p>
        </w:tc>
        <w:tc>
          <w:tcPr>
            <w:tcW w:w="1152" w:type="dxa"/>
            <w:shd w:val="clear" w:color="auto" w:fill="auto"/>
            <w:noWrap/>
            <w:vAlign w:val="center"/>
            <w:hideMark/>
          </w:tcPr>
          <w:p w14:paraId="5D81E7C1" w14:textId="77777777" w:rsidR="009D1F4F" w:rsidRPr="008128F1" w:rsidRDefault="009D1F4F" w:rsidP="009D1F4F">
            <w:pPr>
              <w:pStyle w:val="Table"/>
              <w:rPr>
                <w:lang w:val="en-US"/>
              </w:rPr>
            </w:pPr>
            <w:r w:rsidRPr="008128F1">
              <w:rPr>
                <w:lang w:val="en-US"/>
              </w:rPr>
              <w:t>KP 47</w:t>
            </w:r>
          </w:p>
        </w:tc>
        <w:tc>
          <w:tcPr>
            <w:tcW w:w="1296" w:type="dxa"/>
            <w:shd w:val="clear" w:color="auto" w:fill="auto"/>
            <w:noWrap/>
            <w:vAlign w:val="center"/>
            <w:hideMark/>
          </w:tcPr>
          <w:p w14:paraId="5BA4C329" w14:textId="77777777" w:rsidR="009D1F4F" w:rsidRPr="008128F1" w:rsidRDefault="009D1F4F" w:rsidP="009D1F4F">
            <w:pPr>
              <w:pStyle w:val="Table"/>
              <w:rPr>
                <w:lang w:val="en-US"/>
              </w:rPr>
            </w:pPr>
            <w:r w:rsidRPr="008128F1">
              <w:rPr>
                <w:lang w:val="en-US"/>
              </w:rPr>
              <w:t>1231.476</w:t>
            </w:r>
          </w:p>
        </w:tc>
        <w:tc>
          <w:tcPr>
            <w:tcW w:w="1296" w:type="dxa"/>
            <w:shd w:val="clear" w:color="auto" w:fill="auto"/>
            <w:noWrap/>
            <w:vAlign w:val="center"/>
            <w:hideMark/>
          </w:tcPr>
          <w:p w14:paraId="5ADFD2E3" w14:textId="77777777" w:rsidR="009D1F4F" w:rsidRPr="008128F1" w:rsidRDefault="009D1F4F" w:rsidP="009D1F4F">
            <w:pPr>
              <w:pStyle w:val="Table"/>
              <w:rPr>
                <w:lang w:val="en-US"/>
              </w:rPr>
            </w:pPr>
            <w:r w:rsidRPr="008128F1">
              <w:rPr>
                <w:lang w:val="en-US"/>
              </w:rPr>
              <w:t>'4/0'</w:t>
            </w:r>
          </w:p>
        </w:tc>
      </w:tr>
      <w:tr w:rsidR="009D1F4F" w:rsidRPr="008128F1" w14:paraId="253478A4" w14:textId="77777777" w:rsidTr="009D1F4F">
        <w:trPr>
          <w:trHeight w:val="288"/>
          <w:jc w:val="center"/>
        </w:trPr>
        <w:tc>
          <w:tcPr>
            <w:tcW w:w="960" w:type="dxa"/>
            <w:shd w:val="clear" w:color="auto" w:fill="auto"/>
            <w:noWrap/>
            <w:vAlign w:val="center"/>
            <w:hideMark/>
          </w:tcPr>
          <w:p w14:paraId="352F71A4" w14:textId="77777777" w:rsidR="009D1F4F" w:rsidRPr="008128F1" w:rsidRDefault="009D1F4F" w:rsidP="009D1F4F">
            <w:pPr>
              <w:pStyle w:val="Table"/>
              <w:rPr>
                <w:lang w:val="en-US"/>
              </w:rPr>
            </w:pPr>
            <w:r w:rsidRPr="008128F1">
              <w:rPr>
                <w:lang w:val="en-US"/>
              </w:rPr>
              <w:t>11B</w:t>
            </w:r>
          </w:p>
        </w:tc>
        <w:tc>
          <w:tcPr>
            <w:tcW w:w="1296" w:type="dxa"/>
            <w:shd w:val="clear" w:color="auto" w:fill="auto"/>
            <w:noWrap/>
            <w:vAlign w:val="center"/>
            <w:hideMark/>
          </w:tcPr>
          <w:p w14:paraId="78276090" w14:textId="77777777" w:rsidR="009D1F4F" w:rsidRPr="008128F1" w:rsidRDefault="009D1F4F" w:rsidP="009D1F4F">
            <w:pPr>
              <w:pStyle w:val="Table"/>
              <w:rPr>
                <w:lang w:val="en-US"/>
              </w:rPr>
            </w:pPr>
            <w:r w:rsidRPr="008128F1">
              <w:rPr>
                <w:lang w:val="en-US"/>
              </w:rPr>
              <w:t>KP 47</w:t>
            </w:r>
          </w:p>
        </w:tc>
        <w:tc>
          <w:tcPr>
            <w:tcW w:w="1152" w:type="dxa"/>
            <w:shd w:val="clear" w:color="auto" w:fill="auto"/>
            <w:noWrap/>
            <w:vAlign w:val="center"/>
            <w:hideMark/>
          </w:tcPr>
          <w:p w14:paraId="19B0792A" w14:textId="77777777" w:rsidR="009D1F4F" w:rsidRPr="008128F1" w:rsidRDefault="009D1F4F" w:rsidP="009D1F4F">
            <w:pPr>
              <w:pStyle w:val="Table"/>
              <w:rPr>
                <w:lang w:val="en-US"/>
              </w:rPr>
            </w:pPr>
            <w:r w:rsidRPr="008128F1">
              <w:rPr>
                <w:lang w:val="en-US"/>
              </w:rPr>
              <w:t>JB11B-1</w:t>
            </w:r>
          </w:p>
        </w:tc>
        <w:tc>
          <w:tcPr>
            <w:tcW w:w="1296" w:type="dxa"/>
            <w:shd w:val="clear" w:color="auto" w:fill="auto"/>
            <w:noWrap/>
            <w:vAlign w:val="center"/>
            <w:hideMark/>
          </w:tcPr>
          <w:p w14:paraId="2224F5AF" w14:textId="77777777" w:rsidR="009D1F4F" w:rsidRPr="008128F1" w:rsidRDefault="009D1F4F" w:rsidP="009D1F4F">
            <w:pPr>
              <w:pStyle w:val="Table"/>
              <w:rPr>
                <w:lang w:val="en-US"/>
              </w:rPr>
            </w:pPr>
            <w:r w:rsidRPr="008128F1">
              <w:rPr>
                <w:lang w:val="en-US"/>
              </w:rPr>
              <w:t>2589.295</w:t>
            </w:r>
          </w:p>
        </w:tc>
        <w:tc>
          <w:tcPr>
            <w:tcW w:w="1296" w:type="dxa"/>
            <w:shd w:val="clear" w:color="auto" w:fill="auto"/>
            <w:noWrap/>
            <w:vAlign w:val="center"/>
            <w:hideMark/>
          </w:tcPr>
          <w:p w14:paraId="7EF2019A" w14:textId="77777777" w:rsidR="009D1F4F" w:rsidRPr="008128F1" w:rsidRDefault="009D1F4F" w:rsidP="009D1F4F">
            <w:pPr>
              <w:pStyle w:val="Table"/>
              <w:rPr>
                <w:lang w:val="en-US"/>
              </w:rPr>
            </w:pPr>
            <w:r w:rsidRPr="008128F1">
              <w:rPr>
                <w:lang w:val="en-US"/>
              </w:rPr>
              <w:t>'500'</w:t>
            </w:r>
          </w:p>
        </w:tc>
      </w:tr>
      <w:tr w:rsidR="009D1F4F" w:rsidRPr="008128F1" w14:paraId="59482E8D" w14:textId="77777777" w:rsidTr="009D1F4F">
        <w:trPr>
          <w:trHeight w:val="288"/>
          <w:jc w:val="center"/>
        </w:trPr>
        <w:tc>
          <w:tcPr>
            <w:tcW w:w="960" w:type="dxa"/>
            <w:shd w:val="clear" w:color="auto" w:fill="auto"/>
            <w:noWrap/>
            <w:vAlign w:val="center"/>
            <w:hideMark/>
          </w:tcPr>
          <w:p w14:paraId="6905039E" w14:textId="77777777" w:rsidR="009D1F4F" w:rsidRPr="008128F1" w:rsidRDefault="009D1F4F" w:rsidP="009D1F4F">
            <w:pPr>
              <w:pStyle w:val="Table"/>
              <w:rPr>
                <w:lang w:val="en-US"/>
              </w:rPr>
            </w:pPr>
            <w:r w:rsidRPr="008128F1">
              <w:rPr>
                <w:lang w:val="en-US"/>
              </w:rPr>
              <w:t>11B</w:t>
            </w:r>
          </w:p>
        </w:tc>
        <w:tc>
          <w:tcPr>
            <w:tcW w:w="1296" w:type="dxa"/>
            <w:shd w:val="clear" w:color="auto" w:fill="auto"/>
            <w:noWrap/>
            <w:vAlign w:val="center"/>
            <w:hideMark/>
          </w:tcPr>
          <w:p w14:paraId="0068AEA7" w14:textId="77777777" w:rsidR="009D1F4F" w:rsidRPr="008128F1" w:rsidRDefault="009D1F4F" w:rsidP="009D1F4F">
            <w:pPr>
              <w:pStyle w:val="Table"/>
              <w:rPr>
                <w:lang w:val="en-US"/>
              </w:rPr>
            </w:pPr>
            <w:r w:rsidRPr="008128F1">
              <w:rPr>
                <w:lang w:val="en-US"/>
              </w:rPr>
              <w:t>KP 51</w:t>
            </w:r>
          </w:p>
        </w:tc>
        <w:tc>
          <w:tcPr>
            <w:tcW w:w="1152" w:type="dxa"/>
            <w:shd w:val="clear" w:color="auto" w:fill="auto"/>
            <w:noWrap/>
            <w:vAlign w:val="center"/>
            <w:hideMark/>
          </w:tcPr>
          <w:p w14:paraId="4B00DF82" w14:textId="77777777" w:rsidR="009D1F4F" w:rsidRPr="008128F1" w:rsidRDefault="009D1F4F" w:rsidP="009D1F4F">
            <w:pPr>
              <w:pStyle w:val="Table"/>
              <w:rPr>
                <w:lang w:val="en-US"/>
              </w:rPr>
            </w:pPr>
            <w:r w:rsidRPr="008128F1">
              <w:rPr>
                <w:lang w:val="en-US"/>
              </w:rPr>
              <w:t>JB11B-1</w:t>
            </w:r>
          </w:p>
        </w:tc>
        <w:tc>
          <w:tcPr>
            <w:tcW w:w="1296" w:type="dxa"/>
            <w:shd w:val="clear" w:color="auto" w:fill="auto"/>
            <w:noWrap/>
            <w:vAlign w:val="center"/>
            <w:hideMark/>
          </w:tcPr>
          <w:p w14:paraId="7B8B69D2" w14:textId="77777777" w:rsidR="009D1F4F" w:rsidRPr="008128F1" w:rsidRDefault="009D1F4F" w:rsidP="009D1F4F">
            <w:pPr>
              <w:pStyle w:val="Table"/>
              <w:rPr>
                <w:lang w:val="en-US"/>
              </w:rPr>
            </w:pPr>
            <w:r w:rsidRPr="008128F1">
              <w:rPr>
                <w:lang w:val="en-US"/>
              </w:rPr>
              <w:t>3096.392</w:t>
            </w:r>
          </w:p>
        </w:tc>
        <w:tc>
          <w:tcPr>
            <w:tcW w:w="1296" w:type="dxa"/>
            <w:shd w:val="clear" w:color="auto" w:fill="auto"/>
            <w:noWrap/>
            <w:vAlign w:val="center"/>
            <w:hideMark/>
          </w:tcPr>
          <w:p w14:paraId="2E67A596" w14:textId="77777777" w:rsidR="009D1F4F" w:rsidRPr="008128F1" w:rsidRDefault="009D1F4F" w:rsidP="009D1F4F">
            <w:pPr>
              <w:pStyle w:val="Table"/>
              <w:rPr>
                <w:lang w:val="en-US"/>
              </w:rPr>
            </w:pPr>
            <w:r w:rsidRPr="008128F1">
              <w:rPr>
                <w:lang w:val="en-US"/>
              </w:rPr>
              <w:t>'4/0'</w:t>
            </w:r>
          </w:p>
        </w:tc>
      </w:tr>
      <w:tr w:rsidR="009D1F4F" w:rsidRPr="008128F1" w14:paraId="34BBAE98" w14:textId="77777777" w:rsidTr="009D1F4F">
        <w:trPr>
          <w:trHeight w:val="288"/>
          <w:jc w:val="center"/>
        </w:trPr>
        <w:tc>
          <w:tcPr>
            <w:tcW w:w="960" w:type="dxa"/>
            <w:shd w:val="clear" w:color="auto" w:fill="auto"/>
            <w:noWrap/>
            <w:vAlign w:val="center"/>
            <w:hideMark/>
          </w:tcPr>
          <w:p w14:paraId="412EC6DE" w14:textId="77777777" w:rsidR="009D1F4F" w:rsidRPr="008128F1" w:rsidRDefault="009D1F4F" w:rsidP="009D1F4F">
            <w:pPr>
              <w:pStyle w:val="Table"/>
              <w:rPr>
                <w:lang w:val="en-US"/>
              </w:rPr>
            </w:pPr>
            <w:r w:rsidRPr="008128F1">
              <w:rPr>
                <w:lang w:val="en-US"/>
              </w:rPr>
              <w:t>11B</w:t>
            </w:r>
          </w:p>
        </w:tc>
        <w:tc>
          <w:tcPr>
            <w:tcW w:w="1296" w:type="dxa"/>
            <w:shd w:val="clear" w:color="auto" w:fill="auto"/>
            <w:noWrap/>
            <w:vAlign w:val="center"/>
            <w:hideMark/>
          </w:tcPr>
          <w:p w14:paraId="3A8FFEDA" w14:textId="77777777" w:rsidR="009D1F4F" w:rsidRPr="008128F1" w:rsidRDefault="009D1F4F" w:rsidP="009D1F4F">
            <w:pPr>
              <w:pStyle w:val="Table"/>
              <w:rPr>
                <w:lang w:val="en-US"/>
              </w:rPr>
            </w:pPr>
            <w:r w:rsidRPr="008128F1">
              <w:rPr>
                <w:lang w:val="en-US"/>
              </w:rPr>
              <w:t>KP 53</w:t>
            </w:r>
          </w:p>
        </w:tc>
        <w:tc>
          <w:tcPr>
            <w:tcW w:w="1152" w:type="dxa"/>
            <w:shd w:val="clear" w:color="auto" w:fill="auto"/>
            <w:noWrap/>
            <w:vAlign w:val="center"/>
            <w:hideMark/>
          </w:tcPr>
          <w:p w14:paraId="4130C09F" w14:textId="77777777" w:rsidR="009D1F4F" w:rsidRPr="008128F1" w:rsidRDefault="009D1F4F" w:rsidP="009D1F4F">
            <w:pPr>
              <w:pStyle w:val="Table"/>
              <w:rPr>
                <w:lang w:val="en-US"/>
              </w:rPr>
            </w:pPr>
            <w:r w:rsidRPr="008128F1">
              <w:rPr>
                <w:lang w:val="en-US"/>
              </w:rPr>
              <w:t>KP 56</w:t>
            </w:r>
          </w:p>
        </w:tc>
        <w:tc>
          <w:tcPr>
            <w:tcW w:w="1296" w:type="dxa"/>
            <w:shd w:val="clear" w:color="auto" w:fill="auto"/>
            <w:noWrap/>
            <w:vAlign w:val="center"/>
            <w:hideMark/>
          </w:tcPr>
          <w:p w14:paraId="065A5BEC" w14:textId="77777777" w:rsidR="009D1F4F" w:rsidRPr="008128F1" w:rsidRDefault="009D1F4F" w:rsidP="009D1F4F">
            <w:pPr>
              <w:pStyle w:val="Table"/>
              <w:rPr>
                <w:lang w:val="en-US"/>
              </w:rPr>
            </w:pPr>
            <w:r w:rsidRPr="008128F1">
              <w:rPr>
                <w:lang w:val="en-US"/>
              </w:rPr>
              <w:t>3426.08</w:t>
            </w:r>
          </w:p>
        </w:tc>
        <w:tc>
          <w:tcPr>
            <w:tcW w:w="1296" w:type="dxa"/>
            <w:shd w:val="clear" w:color="auto" w:fill="auto"/>
            <w:noWrap/>
            <w:vAlign w:val="center"/>
            <w:hideMark/>
          </w:tcPr>
          <w:p w14:paraId="53851D23" w14:textId="77777777" w:rsidR="009D1F4F" w:rsidRPr="008128F1" w:rsidRDefault="009D1F4F" w:rsidP="009D1F4F">
            <w:pPr>
              <w:pStyle w:val="Table"/>
              <w:rPr>
                <w:lang w:val="en-US"/>
              </w:rPr>
            </w:pPr>
            <w:r w:rsidRPr="008128F1">
              <w:rPr>
                <w:lang w:val="en-US"/>
              </w:rPr>
              <w:t>'500'</w:t>
            </w:r>
          </w:p>
        </w:tc>
      </w:tr>
      <w:tr w:rsidR="009D1F4F" w:rsidRPr="008128F1" w14:paraId="0449E112" w14:textId="77777777" w:rsidTr="009D1F4F">
        <w:trPr>
          <w:trHeight w:val="288"/>
          <w:jc w:val="center"/>
        </w:trPr>
        <w:tc>
          <w:tcPr>
            <w:tcW w:w="960" w:type="dxa"/>
            <w:shd w:val="clear" w:color="auto" w:fill="auto"/>
            <w:noWrap/>
            <w:vAlign w:val="center"/>
            <w:hideMark/>
          </w:tcPr>
          <w:p w14:paraId="1F25BFC2" w14:textId="77777777" w:rsidR="009D1F4F" w:rsidRPr="008128F1" w:rsidRDefault="009D1F4F" w:rsidP="009D1F4F">
            <w:pPr>
              <w:pStyle w:val="Table"/>
              <w:rPr>
                <w:lang w:val="en-US"/>
              </w:rPr>
            </w:pPr>
            <w:r w:rsidRPr="008128F1">
              <w:rPr>
                <w:lang w:val="en-US"/>
              </w:rPr>
              <w:t>11B</w:t>
            </w:r>
          </w:p>
        </w:tc>
        <w:tc>
          <w:tcPr>
            <w:tcW w:w="1296" w:type="dxa"/>
            <w:shd w:val="clear" w:color="auto" w:fill="auto"/>
            <w:noWrap/>
            <w:vAlign w:val="center"/>
            <w:hideMark/>
          </w:tcPr>
          <w:p w14:paraId="063A3458" w14:textId="77777777" w:rsidR="009D1F4F" w:rsidRPr="008128F1" w:rsidRDefault="009D1F4F" w:rsidP="009D1F4F">
            <w:pPr>
              <w:pStyle w:val="Table"/>
              <w:rPr>
                <w:lang w:val="en-US"/>
              </w:rPr>
            </w:pPr>
            <w:r w:rsidRPr="008128F1">
              <w:rPr>
                <w:lang w:val="en-US"/>
              </w:rPr>
              <w:t>KP 56</w:t>
            </w:r>
          </w:p>
        </w:tc>
        <w:tc>
          <w:tcPr>
            <w:tcW w:w="1152" w:type="dxa"/>
            <w:shd w:val="clear" w:color="auto" w:fill="auto"/>
            <w:noWrap/>
            <w:vAlign w:val="center"/>
            <w:hideMark/>
          </w:tcPr>
          <w:p w14:paraId="01F6D6A9" w14:textId="77777777" w:rsidR="009D1F4F" w:rsidRPr="008128F1" w:rsidRDefault="009D1F4F" w:rsidP="009D1F4F">
            <w:pPr>
              <w:pStyle w:val="Table"/>
              <w:rPr>
                <w:lang w:val="en-US"/>
              </w:rPr>
            </w:pPr>
            <w:r w:rsidRPr="008128F1">
              <w:rPr>
                <w:lang w:val="en-US"/>
              </w:rPr>
              <w:t>KP 58</w:t>
            </w:r>
          </w:p>
        </w:tc>
        <w:tc>
          <w:tcPr>
            <w:tcW w:w="1296" w:type="dxa"/>
            <w:shd w:val="clear" w:color="auto" w:fill="auto"/>
            <w:noWrap/>
            <w:vAlign w:val="center"/>
            <w:hideMark/>
          </w:tcPr>
          <w:p w14:paraId="7595B7D4" w14:textId="77777777" w:rsidR="009D1F4F" w:rsidRPr="008128F1" w:rsidRDefault="009D1F4F" w:rsidP="009D1F4F">
            <w:pPr>
              <w:pStyle w:val="Table"/>
              <w:rPr>
                <w:lang w:val="en-US"/>
              </w:rPr>
            </w:pPr>
            <w:r w:rsidRPr="008128F1">
              <w:rPr>
                <w:lang w:val="en-US"/>
              </w:rPr>
              <w:t>1208.551</w:t>
            </w:r>
          </w:p>
        </w:tc>
        <w:tc>
          <w:tcPr>
            <w:tcW w:w="1296" w:type="dxa"/>
            <w:shd w:val="clear" w:color="auto" w:fill="auto"/>
            <w:noWrap/>
            <w:vAlign w:val="center"/>
            <w:hideMark/>
          </w:tcPr>
          <w:p w14:paraId="0BBA4731" w14:textId="77777777" w:rsidR="009D1F4F" w:rsidRPr="008128F1" w:rsidRDefault="009D1F4F" w:rsidP="009D1F4F">
            <w:pPr>
              <w:pStyle w:val="Table"/>
              <w:rPr>
                <w:lang w:val="en-US"/>
              </w:rPr>
            </w:pPr>
            <w:r w:rsidRPr="008128F1">
              <w:rPr>
                <w:lang w:val="en-US"/>
              </w:rPr>
              <w:t>'750'</w:t>
            </w:r>
          </w:p>
        </w:tc>
      </w:tr>
      <w:tr w:rsidR="009D1F4F" w:rsidRPr="008128F1" w14:paraId="396987A3" w14:textId="77777777" w:rsidTr="009D1F4F">
        <w:trPr>
          <w:trHeight w:val="288"/>
          <w:jc w:val="center"/>
        </w:trPr>
        <w:tc>
          <w:tcPr>
            <w:tcW w:w="960" w:type="dxa"/>
            <w:shd w:val="clear" w:color="auto" w:fill="auto"/>
            <w:noWrap/>
            <w:vAlign w:val="center"/>
            <w:hideMark/>
          </w:tcPr>
          <w:p w14:paraId="214C20D8" w14:textId="77777777" w:rsidR="009D1F4F" w:rsidRPr="008128F1" w:rsidRDefault="009D1F4F" w:rsidP="009D1F4F">
            <w:pPr>
              <w:pStyle w:val="Table"/>
              <w:rPr>
                <w:lang w:val="en-US"/>
              </w:rPr>
            </w:pPr>
            <w:r w:rsidRPr="008128F1">
              <w:rPr>
                <w:lang w:val="en-US"/>
              </w:rPr>
              <w:t>11B</w:t>
            </w:r>
          </w:p>
        </w:tc>
        <w:tc>
          <w:tcPr>
            <w:tcW w:w="1296" w:type="dxa"/>
            <w:shd w:val="clear" w:color="auto" w:fill="auto"/>
            <w:noWrap/>
            <w:vAlign w:val="center"/>
            <w:hideMark/>
          </w:tcPr>
          <w:p w14:paraId="0094C5E1" w14:textId="77777777" w:rsidR="009D1F4F" w:rsidRPr="008128F1" w:rsidRDefault="009D1F4F" w:rsidP="009D1F4F">
            <w:pPr>
              <w:pStyle w:val="Table"/>
              <w:rPr>
                <w:lang w:val="en-US"/>
              </w:rPr>
            </w:pPr>
            <w:r w:rsidRPr="008128F1">
              <w:rPr>
                <w:lang w:val="en-US"/>
              </w:rPr>
              <w:t>KP 58</w:t>
            </w:r>
          </w:p>
        </w:tc>
        <w:tc>
          <w:tcPr>
            <w:tcW w:w="1152" w:type="dxa"/>
            <w:shd w:val="clear" w:color="auto" w:fill="auto"/>
            <w:noWrap/>
            <w:vAlign w:val="center"/>
            <w:hideMark/>
          </w:tcPr>
          <w:p w14:paraId="6678002F" w14:textId="77777777" w:rsidR="009D1F4F" w:rsidRPr="008128F1" w:rsidRDefault="009D1F4F" w:rsidP="009D1F4F">
            <w:pPr>
              <w:pStyle w:val="Table"/>
              <w:rPr>
                <w:lang w:val="en-US"/>
              </w:rPr>
            </w:pPr>
            <w:r w:rsidRPr="008128F1">
              <w:rPr>
                <w:lang w:val="en-US"/>
              </w:rPr>
              <w:t>fdr11B</w:t>
            </w:r>
          </w:p>
        </w:tc>
        <w:tc>
          <w:tcPr>
            <w:tcW w:w="1296" w:type="dxa"/>
            <w:shd w:val="clear" w:color="auto" w:fill="auto"/>
            <w:noWrap/>
            <w:vAlign w:val="center"/>
            <w:hideMark/>
          </w:tcPr>
          <w:p w14:paraId="24ABF4CD" w14:textId="77777777" w:rsidR="009D1F4F" w:rsidRPr="008128F1" w:rsidRDefault="009D1F4F" w:rsidP="009D1F4F">
            <w:pPr>
              <w:pStyle w:val="Table"/>
              <w:rPr>
                <w:lang w:val="en-US"/>
              </w:rPr>
            </w:pPr>
            <w:r w:rsidRPr="008128F1">
              <w:rPr>
                <w:lang w:val="en-US"/>
              </w:rPr>
              <w:t>2063.04</w:t>
            </w:r>
          </w:p>
        </w:tc>
        <w:tc>
          <w:tcPr>
            <w:tcW w:w="1296" w:type="dxa"/>
            <w:shd w:val="clear" w:color="auto" w:fill="auto"/>
            <w:noWrap/>
            <w:vAlign w:val="center"/>
            <w:hideMark/>
          </w:tcPr>
          <w:p w14:paraId="73DB26B9" w14:textId="77777777" w:rsidR="009D1F4F" w:rsidRPr="008128F1" w:rsidRDefault="009D1F4F" w:rsidP="009D1F4F">
            <w:pPr>
              <w:pStyle w:val="Table"/>
              <w:rPr>
                <w:lang w:val="en-US"/>
              </w:rPr>
            </w:pPr>
            <w:r w:rsidRPr="008128F1">
              <w:rPr>
                <w:lang w:val="en-US"/>
              </w:rPr>
              <w:t>'1000'</w:t>
            </w:r>
          </w:p>
        </w:tc>
      </w:tr>
      <w:tr w:rsidR="009D1F4F" w:rsidRPr="008128F1" w14:paraId="0CBE57C7" w14:textId="77777777" w:rsidTr="009D1F4F">
        <w:trPr>
          <w:trHeight w:val="288"/>
          <w:jc w:val="center"/>
        </w:trPr>
        <w:tc>
          <w:tcPr>
            <w:tcW w:w="960" w:type="dxa"/>
            <w:shd w:val="clear" w:color="auto" w:fill="auto"/>
            <w:noWrap/>
            <w:vAlign w:val="center"/>
            <w:hideMark/>
          </w:tcPr>
          <w:p w14:paraId="20853895" w14:textId="77777777" w:rsidR="009D1F4F" w:rsidRPr="008128F1" w:rsidRDefault="009D1F4F" w:rsidP="009D1F4F">
            <w:pPr>
              <w:pStyle w:val="Table"/>
              <w:rPr>
                <w:lang w:val="en-US"/>
              </w:rPr>
            </w:pPr>
            <w:r w:rsidRPr="008128F1">
              <w:rPr>
                <w:lang w:val="en-US"/>
              </w:rPr>
              <w:t>11B</w:t>
            </w:r>
          </w:p>
        </w:tc>
        <w:tc>
          <w:tcPr>
            <w:tcW w:w="1296" w:type="dxa"/>
            <w:shd w:val="clear" w:color="auto" w:fill="auto"/>
            <w:noWrap/>
            <w:vAlign w:val="center"/>
            <w:hideMark/>
          </w:tcPr>
          <w:p w14:paraId="31D860BB" w14:textId="77777777" w:rsidR="009D1F4F" w:rsidRPr="008128F1" w:rsidRDefault="009D1F4F" w:rsidP="009D1F4F">
            <w:pPr>
              <w:pStyle w:val="Table"/>
              <w:rPr>
                <w:lang w:val="en-US"/>
              </w:rPr>
            </w:pPr>
            <w:r w:rsidRPr="008128F1">
              <w:rPr>
                <w:lang w:val="en-US"/>
              </w:rPr>
              <w:t>T-32</w:t>
            </w:r>
          </w:p>
        </w:tc>
        <w:tc>
          <w:tcPr>
            <w:tcW w:w="1152" w:type="dxa"/>
            <w:shd w:val="clear" w:color="auto" w:fill="auto"/>
            <w:noWrap/>
            <w:vAlign w:val="center"/>
            <w:hideMark/>
          </w:tcPr>
          <w:p w14:paraId="5503AD0A" w14:textId="77777777" w:rsidR="009D1F4F" w:rsidRPr="008128F1" w:rsidRDefault="009D1F4F" w:rsidP="009D1F4F">
            <w:pPr>
              <w:pStyle w:val="Table"/>
              <w:rPr>
                <w:lang w:val="en-US"/>
              </w:rPr>
            </w:pPr>
            <w:r w:rsidRPr="008128F1">
              <w:rPr>
                <w:lang w:val="en-US"/>
              </w:rPr>
              <w:t>KP 39</w:t>
            </w:r>
          </w:p>
        </w:tc>
        <w:tc>
          <w:tcPr>
            <w:tcW w:w="1296" w:type="dxa"/>
            <w:shd w:val="clear" w:color="auto" w:fill="auto"/>
            <w:noWrap/>
            <w:vAlign w:val="center"/>
            <w:hideMark/>
          </w:tcPr>
          <w:p w14:paraId="091240F0" w14:textId="77777777" w:rsidR="009D1F4F" w:rsidRPr="008128F1" w:rsidRDefault="009D1F4F" w:rsidP="009D1F4F">
            <w:pPr>
              <w:pStyle w:val="Table"/>
              <w:rPr>
                <w:lang w:val="en-US"/>
              </w:rPr>
            </w:pPr>
            <w:r w:rsidRPr="008128F1">
              <w:rPr>
                <w:lang w:val="en-US"/>
              </w:rPr>
              <w:t>2971.645</w:t>
            </w:r>
          </w:p>
        </w:tc>
        <w:tc>
          <w:tcPr>
            <w:tcW w:w="1296" w:type="dxa"/>
            <w:shd w:val="clear" w:color="auto" w:fill="auto"/>
            <w:noWrap/>
            <w:vAlign w:val="center"/>
            <w:hideMark/>
          </w:tcPr>
          <w:p w14:paraId="1C51E4AC" w14:textId="77777777" w:rsidR="009D1F4F" w:rsidRPr="008128F1" w:rsidRDefault="009D1F4F" w:rsidP="009D1F4F">
            <w:pPr>
              <w:pStyle w:val="Table"/>
              <w:rPr>
                <w:lang w:val="en-US"/>
              </w:rPr>
            </w:pPr>
            <w:r w:rsidRPr="008128F1">
              <w:rPr>
                <w:lang w:val="en-US"/>
              </w:rPr>
              <w:t>'1/0'</w:t>
            </w:r>
          </w:p>
        </w:tc>
      </w:tr>
      <w:tr w:rsidR="009D1F4F" w:rsidRPr="008128F1" w14:paraId="0E2CD982" w14:textId="77777777" w:rsidTr="009D1F4F">
        <w:trPr>
          <w:trHeight w:val="288"/>
          <w:jc w:val="center"/>
        </w:trPr>
        <w:tc>
          <w:tcPr>
            <w:tcW w:w="960" w:type="dxa"/>
            <w:shd w:val="clear" w:color="auto" w:fill="auto"/>
            <w:noWrap/>
            <w:vAlign w:val="center"/>
            <w:hideMark/>
          </w:tcPr>
          <w:p w14:paraId="7D3A3718" w14:textId="77777777" w:rsidR="009D1F4F" w:rsidRPr="008128F1" w:rsidRDefault="009D1F4F" w:rsidP="009D1F4F">
            <w:pPr>
              <w:pStyle w:val="Table"/>
              <w:rPr>
                <w:lang w:val="en-US"/>
              </w:rPr>
            </w:pPr>
            <w:r w:rsidRPr="008128F1">
              <w:rPr>
                <w:lang w:val="en-US"/>
              </w:rPr>
              <w:t>12A</w:t>
            </w:r>
          </w:p>
        </w:tc>
        <w:tc>
          <w:tcPr>
            <w:tcW w:w="1296" w:type="dxa"/>
            <w:shd w:val="clear" w:color="auto" w:fill="auto"/>
            <w:noWrap/>
            <w:vAlign w:val="center"/>
            <w:hideMark/>
          </w:tcPr>
          <w:p w14:paraId="3D6090B3" w14:textId="77777777" w:rsidR="009D1F4F" w:rsidRPr="008128F1" w:rsidRDefault="009D1F4F" w:rsidP="009D1F4F">
            <w:pPr>
              <w:pStyle w:val="Table"/>
              <w:rPr>
                <w:lang w:val="en-US"/>
              </w:rPr>
            </w:pPr>
            <w:r w:rsidRPr="008128F1">
              <w:rPr>
                <w:lang w:val="en-US"/>
              </w:rPr>
              <w:t>fdr12A</w:t>
            </w:r>
          </w:p>
        </w:tc>
        <w:tc>
          <w:tcPr>
            <w:tcW w:w="1152" w:type="dxa"/>
            <w:shd w:val="clear" w:color="auto" w:fill="auto"/>
            <w:noWrap/>
            <w:vAlign w:val="center"/>
            <w:hideMark/>
          </w:tcPr>
          <w:p w14:paraId="3C9BFBF8" w14:textId="77777777" w:rsidR="009D1F4F" w:rsidRPr="008128F1" w:rsidRDefault="009D1F4F" w:rsidP="009D1F4F">
            <w:pPr>
              <w:pStyle w:val="Table"/>
              <w:rPr>
                <w:lang w:val="en-US"/>
              </w:rPr>
            </w:pPr>
            <w:r w:rsidRPr="008128F1">
              <w:rPr>
                <w:lang w:val="en-US"/>
              </w:rPr>
              <w:t>sub12</w:t>
            </w:r>
          </w:p>
        </w:tc>
        <w:tc>
          <w:tcPr>
            <w:tcW w:w="1296" w:type="dxa"/>
            <w:shd w:val="clear" w:color="auto" w:fill="auto"/>
            <w:noWrap/>
            <w:vAlign w:val="center"/>
            <w:hideMark/>
          </w:tcPr>
          <w:p w14:paraId="471E23DF" w14:textId="77777777" w:rsidR="009D1F4F" w:rsidRPr="008128F1" w:rsidRDefault="009D1F4F" w:rsidP="009D1F4F">
            <w:pPr>
              <w:pStyle w:val="Table"/>
              <w:rPr>
                <w:lang w:val="en-US"/>
              </w:rPr>
            </w:pPr>
            <w:r w:rsidRPr="008128F1">
              <w:rPr>
                <w:lang w:val="en-US"/>
              </w:rPr>
              <w:t>1</w:t>
            </w:r>
          </w:p>
        </w:tc>
        <w:tc>
          <w:tcPr>
            <w:tcW w:w="1296" w:type="dxa"/>
            <w:shd w:val="clear" w:color="auto" w:fill="auto"/>
            <w:noWrap/>
            <w:vAlign w:val="center"/>
            <w:hideMark/>
          </w:tcPr>
          <w:p w14:paraId="6A53067D" w14:textId="77777777" w:rsidR="009D1F4F" w:rsidRPr="008128F1" w:rsidRDefault="009D1F4F" w:rsidP="009D1F4F">
            <w:pPr>
              <w:pStyle w:val="Table"/>
              <w:rPr>
                <w:lang w:val="en-US"/>
              </w:rPr>
            </w:pPr>
            <w:r w:rsidRPr="008128F1">
              <w:rPr>
                <w:lang w:val="en-US"/>
              </w:rPr>
              <w:t>'1250'</w:t>
            </w:r>
          </w:p>
        </w:tc>
      </w:tr>
      <w:tr w:rsidR="009D1F4F" w:rsidRPr="008128F1" w14:paraId="28290772" w14:textId="77777777" w:rsidTr="009D1F4F">
        <w:trPr>
          <w:trHeight w:val="288"/>
          <w:jc w:val="center"/>
        </w:trPr>
        <w:tc>
          <w:tcPr>
            <w:tcW w:w="960" w:type="dxa"/>
            <w:shd w:val="clear" w:color="auto" w:fill="auto"/>
            <w:noWrap/>
            <w:vAlign w:val="center"/>
            <w:hideMark/>
          </w:tcPr>
          <w:p w14:paraId="69A0F983" w14:textId="77777777" w:rsidR="009D1F4F" w:rsidRPr="008128F1" w:rsidRDefault="009D1F4F" w:rsidP="009D1F4F">
            <w:pPr>
              <w:pStyle w:val="Table"/>
              <w:rPr>
                <w:lang w:val="en-US"/>
              </w:rPr>
            </w:pPr>
            <w:r w:rsidRPr="008128F1">
              <w:rPr>
                <w:lang w:val="en-US"/>
              </w:rPr>
              <w:t>12A</w:t>
            </w:r>
          </w:p>
        </w:tc>
        <w:tc>
          <w:tcPr>
            <w:tcW w:w="1296" w:type="dxa"/>
            <w:shd w:val="clear" w:color="auto" w:fill="auto"/>
            <w:noWrap/>
            <w:vAlign w:val="center"/>
            <w:hideMark/>
          </w:tcPr>
          <w:p w14:paraId="5F90F3A6" w14:textId="77777777" w:rsidR="009D1F4F" w:rsidRPr="008128F1" w:rsidRDefault="009D1F4F" w:rsidP="009D1F4F">
            <w:pPr>
              <w:pStyle w:val="Table"/>
              <w:rPr>
                <w:lang w:val="en-US"/>
              </w:rPr>
            </w:pPr>
            <w:r w:rsidRPr="008128F1">
              <w:rPr>
                <w:lang w:val="en-US"/>
              </w:rPr>
              <w:t>JB12A-1</w:t>
            </w:r>
          </w:p>
        </w:tc>
        <w:tc>
          <w:tcPr>
            <w:tcW w:w="1152" w:type="dxa"/>
            <w:shd w:val="clear" w:color="auto" w:fill="auto"/>
            <w:noWrap/>
            <w:vAlign w:val="center"/>
            <w:hideMark/>
          </w:tcPr>
          <w:p w14:paraId="56E01812" w14:textId="77777777" w:rsidR="009D1F4F" w:rsidRPr="008128F1" w:rsidRDefault="009D1F4F" w:rsidP="009D1F4F">
            <w:pPr>
              <w:pStyle w:val="Table"/>
              <w:rPr>
                <w:lang w:val="en-US"/>
              </w:rPr>
            </w:pPr>
            <w:r w:rsidRPr="008128F1">
              <w:rPr>
                <w:lang w:val="en-US"/>
              </w:rPr>
              <w:t>fdr12A</w:t>
            </w:r>
          </w:p>
        </w:tc>
        <w:tc>
          <w:tcPr>
            <w:tcW w:w="1296" w:type="dxa"/>
            <w:shd w:val="clear" w:color="auto" w:fill="auto"/>
            <w:noWrap/>
            <w:vAlign w:val="center"/>
            <w:hideMark/>
          </w:tcPr>
          <w:p w14:paraId="6E085289" w14:textId="77777777" w:rsidR="009D1F4F" w:rsidRPr="008128F1" w:rsidRDefault="009D1F4F" w:rsidP="009D1F4F">
            <w:pPr>
              <w:pStyle w:val="Table"/>
              <w:rPr>
                <w:lang w:val="en-US"/>
              </w:rPr>
            </w:pPr>
            <w:r w:rsidRPr="008128F1">
              <w:rPr>
                <w:lang w:val="en-US"/>
              </w:rPr>
              <w:t>26542.3</w:t>
            </w:r>
          </w:p>
        </w:tc>
        <w:tc>
          <w:tcPr>
            <w:tcW w:w="1296" w:type="dxa"/>
            <w:shd w:val="clear" w:color="auto" w:fill="auto"/>
            <w:noWrap/>
            <w:vAlign w:val="center"/>
            <w:hideMark/>
          </w:tcPr>
          <w:p w14:paraId="50535678" w14:textId="77777777" w:rsidR="009D1F4F" w:rsidRPr="008128F1" w:rsidRDefault="009D1F4F" w:rsidP="009D1F4F">
            <w:pPr>
              <w:pStyle w:val="Table"/>
              <w:rPr>
                <w:lang w:val="en-US"/>
              </w:rPr>
            </w:pPr>
            <w:r w:rsidRPr="008128F1">
              <w:rPr>
                <w:lang w:val="en-US"/>
              </w:rPr>
              <w:t>'1250'</w:t>
            </w:r>
          </w:p>
        </w:tc>
      </w:tr>
      <w:tr w:rsidR="009D1F4F" w:rsidRPr="008128F1" w14:paraId="17530560" w14:textId="77777777" w:rsidTr="009D1F4F">
        <w:trPr>
          <w:trHeight w:val="288"/>
          <w:jc w:val="center"/>
        </w:trPr>
        <w:tc>
          <w:tcPr>
            <w:tcW w:w="960" w:type="dxa"/>
            <w:shd w:val="clear" w:color="auto" w:fill="auto"/>
            <w:noWrap/>
            <w:vAlign w:val="center"/>
            <w:hideMark/>
          </w:tcPr>
          <w:p w14:paraId="490F6FB0" w14:textId="77777777" w:rsidR="009D1F4F" w:rsidRPr="008128F1" w:rsidRDefault="009D1F4F" w:rsidP="009D1F4F">
            <w:pPr>
              <w:pStyle w:val="Table"/>
              <w:rPr>
                <w:lang w:val="en-US"/>
              </w:rPr>
            </w:pPr>
            <w:r w:rsidRPr="008128F1">
              <w:rPr>
                <w:lang w:val="en-US"/>
              </w:rPr>
              <w:t>12A</w:t>
            </w:r>
          </w:p>
        </w:tc>
        <w:tc>
          <w:tcPr>
            <w:tcW w:w="1296" w:type="dxa"/>
            <w:shd w:val="clear" w:color="auto" w:fill="auto"/>
            <w:noWrap/>
            <w:vAlign w:val="center"/>
            <w:hideMark/>
          </w:tcPr>
          <w:p w14:paraId="703C9384" w14:textId="77777777" w:rsidR="009D1F4F" w:rsidRPr="008128F1" w:rsidRDefault="009D1F4F" w:rsidP="009D1F4F">
            <w:pPr>
              <w:pStyle w:val="Table"/>
              <w:rPr>
                <w:lang w:val="en-US"/>
              </w:rPr>
            </w:pPr>
            <w:r w:rsidRPr="008128F1">
              <w:rPr>
                <w:lang w:val="en-US"/>
              </w:rPr>
              <w:t>KP 11</w:t>
            </w:r>
          </w:p>
        </w:tc>
        <w:tc>
          <w:tcPr>
            <w:tcW w:w="1152" w:type="dxa"/>
            <w:shd w:val="clear" w:color="auto" w:fill="auto"/>
            <w:noWrap/>
            <w:vAlign w:val="center"/>
            <w:hideMark/>
          </w:tcPr>
          <w:p w14:paraId="5EF43453" w14:textId="77777777" w:rsidR="009D1F4F" w:rsidRPr="008128F1" w:rsidRDefault="009D1F4F" w:rsidP="009D1F4F">
            <w:pPr>
              <w:pStyle w:val="Table"/>
              <w:rPr>
                <w:lang w:val="en-US"/>
              </w:rPr>
            </w:pPr>
            <w:r w:rsidRPr="008128F1">
              <w:rPr>
                <w:lang w:val="en-US"/>
              </w:rPr>
              <w:t>KP14</w:t>
            </w:r>
          </w:p>
        </w:tc>
        <w:tc>
          <w:tcPr>
            <w:tcW w:w="1296" w:type="dxa"/>
            <w:shd w:val="clear" w:color="auto" w:fill="auto"/>
            <w:noWrap/>
            <w:vAlign w:val="center"/>
            <w:hideMark/>
          </w:tcPr>
          <w:p w14:paraId="59883A47" w14:textId="77777777" w:rsidR="009D1F4F" w:rsidRPr="008128F1" w:rsidRDefault="009D1F4F" w:rsidP="009D1F4F">
            <w:pPr>
              <w:pStyle w:val="Table"/>
              <w:rPr>
                <w:lang w:val="en-US"/>
              </w:rPr>
            </w:pPr>
            <w:r w:rsidRPr="008128F1">
              <w:rPr>
                <w:lang w:val="en-US"/>
              </w:rPr>
              <w:t>2603.534</w:t>
            </w:r>
          </w:p>
        </w:tc>
        <w:tc>
          <w:tcPr>
            <w:tcW w:w="1296" w:type="dxa"/>
            <w:shd w:val="clear" w:color="auto" w:fill="auto"/>
            <w:noWrap/>
            <w:vAlign w:val="center"/>
            <w:hideMark/>
          </w:tcPr>
          <w:p w14:paraId="5A30A5BC" w14:textId="77777777" w:rsidR="009D1F4F" w:rsidRPr="008128F1" w:rsidRDefault="009D1F4F" w:rsidP="009D1F4F">
            <w:pPr>
              <w:pStyle w:val="Table"/>
              <w:rPr>
                <w:lang w:val="en-US"/>
              </w:rPr>
            </w:pPr>
            <w:r w:rsidRPr="008128F1">
              <w:rPr>
                <w:lang w:val="en-US"/>
              </w:rPr>
              <w:t>'4/0'</w:t>
            </w:r>
          </w:p>
        </w:tc>
      </w:tr>
      <w:tr w:rsidR="009D1F4F" w:rsidRPr="008128F1" w14:paraId="7E4F3802" w14:textId="77777777" w:rsidTr="009D1F4F">
        <w:trPr>
          <w:trHeight w:val="288"/>
          <w:jc w:val="center"/>
        </w:trPr>
        <w:tc>
          <w:tcPr>
            <w:tcW w:w="960" w:type="dxa"/>
            <w:shd w:val="clear" w:color="auto" w:fill="auto"/>
            <w:noWrap/>
            <w:vAlign w:val="center"/>
            <w:hideMark/>
          </w:tcPr>
          <w:p w14:paraId="6701F2D0" w14:textId="77777777" w:rsidR="009D1F4F" w:rsidRPr="008128F1" w:rsidRDefault="009D1F4F" w:rsidP="009D1F4F">
            <w:pPr>
              <w:pStyle w:val="Table"/>
              <w:rPr>
                <w:lang w:val="en-US"/>
              </w:rPr>
            </w:pPr>
            <w:r w:rsidRPr="008128F1">
              <w:rPr>
                <w:lang w:val="en-US"/>
              </w:rPr>
              <w:t>12A</w:t>
            </w:r>
          </w:p>
        </w:tc>
        <w:tc>
          <w:tcPr>
            <w:tcW w:w="1296" w:type="dxa"/>
            <w:shd w:val="clear" w:color="auto" w:fill="auto"/>
            <w:noWrap/>
            <w:vAlign w:val="center"/>
            <w:hideMark/>
          </w:tcPr>
          <w:p w14:paraId="50CD0594" w14:textId="77777777" w:rsidR="009D1F4F" w:rsidRPr="008128F1" w:rsidRDefault="009D1F4F" w:rsidP="009D1F4F">
            <w:pPr>
              <w:pStyle w:val="Table"/>
              <w:rPr>
                <w:lang w:val="en-US"/>
              </w:rPr>
            </w:pPr>
            <w:r w:rsidRPr="008128F1">
              <w:rPr>
                <w:lang w:val="en-US"/>
              </w:rPr>
              <w:t>KP 16</w:t>
            </w:r>
          </w:p>
        </w:tc>
        <w:tc>
          <w:tcPr>
            <w:tcW w:w="1152" w:type="dxa"/>
            <w:shd w:val="clear" w:color="auto" w:fill="auto"/>
            <w:noWrap/>
            <w:vAlign w:val="center"/>
            <w:hideMark/>
          </w:tcPr>
          <w:p w14:paraId="645BEDCF" w14:textId="77777777" w:rsidR="009D1F4F" w:rsidRPr="008128F1" w:rsidRDefault="009D1F4F" w:rsidP="009D1F4F">
            <w:pPr>
              <w:pStyle w:val="Table"/>
              <w:rPr>
                <w:lang w:val="en-US"/>
              </w:rPr>
            </w:pPr>
            <w:r w:rsidRPr="008128F1">
              <w:rPr>
                <w:lang w:val="en-US"/>
              </w:rPr>
              <w:t>KP 17</w:t>
            </w:r>
          </w:p>
        </w:tc>
        <w:tc>
          <w:tcPr>
            <w:tcW w:w="1296" w:type="dxa"/>
            <w:shd w:val="clear" w:color="auto" w:fill="auto"/>
            <w:noWrap/>
            <w:vAlign w:val="center"/>
            <w:hideMark/>
          </w:tcPr>
          <w:p w14:paraId="35BEFF62" w14:textId="77777777" w:rsidR="009D1F4F" w:rsidRPr="008128F1" w:rsidRDefault="009D1F4F" w:rsidP="009D1F4F">
            <w:pPr>
              <w:pStyle w:val="Table"/>
              <w:rPr>
                <w:lang w:val="en-US"/>
              </w:rPr>
            </w:pPr>
            <w:r w:rsidRPr="008128F1">
              <w:rPr>
                <w:lang w:val="en-US"/>
              </w:rPr>
              <w:t>1333.317</w:t>
            </w:r>
          </w:p>
        </w:tc>
        <w:tc>
          <w:tcPr>
            <w:tcW w:w="1296" w:type="dxa"/>
            <w:shd w:val="clear" w:color="auto" w:fill="auto"/>
            <w:noWrap/>
            <w:vAlign w:val="center"/>
            <w:hideMark/>
          </w:tcPr>
          <w:p w14:paraId="7B581CA1" w14:textId="77777777" w:rsidR="009D1F4F" w:rsidRPr="008128F1" w:rsidRDefault="009D1F4F" w:rsidP="009D1F4F">
            <w:pPr>
              <w:pStyle w:val="Table"/>
              <w:rPr>
                <w:lang w:val="en-US"/>
              </w:rPr>
            </w:pPr>
            <w:r w:rsidRPr="008128F1">
              <w:rPr>
                <w:lang w:val="en-US"/>
              </w:rPr>
              <w:t>'500'</w:t>
            </w:r>
          </w:p>
        </w:tc>
      </w:tr>
      <w:tr w:rsidR="009D1F4F" w:rsidRPr="008128F1" w14:paraId="707E452C" w14:textId="77777777" w:rsidTr="009D1F4F">
        <w:trPr>
          <w:trHeight w:val="288"/>
          <w:jc w:val="center"/>
        </w:trPr>
        <w:tc>
          <w:tcPr>
            <w:tcW w:w="960" w:type="dxa"/>
            <w:shd w:val="clear" w:color="auto" w:fill="auto"/>
            <w:noWrap/>
            <w:vAlign w:val="center"/>
            <w:hideMark/>
          </w:tcPr>
          <w:p w14:paraId="402497BE" w14:textId="77777777" w:rsidR="009D1F4F" w:rsidRPr="008128F1" w:rsidRDefault="009D1F4F" w:rsidP="009D1F4F">
            <w:pPr>
              <w:pStyle w:val="Table"/>
              <w:rPr>
                <w:lang w:val="en-US"/>
              </w:rPr>
            </w:pPr>
            <w:r w:rsidRPr="008128F1">
              <w:rPr>
                <w:lang w:val="en-US"/>
              </w:rPr>
              <w:t>12A</w:t>
            </w:r>
          </w:p>
        </w:tc>
        <w:tc>
          <w:tcPr>
            <w:tcW w:w="1296" w:type="dxa"/>
            <w:shd w:val="clear" w:color="auto" w:fill="auto"/>
            <w:noWrap/>
            <w:vAlign w:val="center"/>
            <w:hideMark/>
          </w:tcPr>
          <w:p w14:paraId="56DE26F8" w14:textId="77777777" w:rsidR="009D1F4F" w:rsidRPr="008128F1" w:rsidRDefault="009D1F4F" w:rsidP="009D1F4F">
            <w:pPr>
              <w:pStyle w:val="Table"/>
              <w:rPr>
                <w:lang w:val="en-US"/>
              </w:rPr>
            </w:pPr>
            <w:r w:rsidRPr="008128F1">
              <w:rPr>
                <w:lang w:val="en-US"/>
              </w:rPr>
              <w:t>KP 17</w:t>
            </w:r>
          </w:p>
        </w:tc>
        <w:tc>
          <w:tcPr>
            <w:tcW w:w="1152" w:type="dxa"/>
            <w:shd w:val="clear" w:color="auto" w:fill="auto"/>
            <w:noWrap/>
            <w:vAlign w:val="center"/>
            <w:hideMark/>
          </w:tcPr>
          <w:p w14:paraId="2389D4DB" w14:textId="77777777" w:rsidR="009D1F4F" w:rsidRPr="008128F1" w:rsidRDefault="009D1F4F" w:rsidP="009D1F4F">
            <w:pPr>
              <w:pStyle w:val="Table"/>
              <w:rPr>
                <w:lang w:val="en-US"/>
              </w:rPr>
            </w:pPr>
            <w:r w:rsidRPr="008128F1">
              <w:rPr>
                <w:lang w:val="en-US"/>
              </w:rPr>
              <w:t>KP 18</w:t>
            </w:r>
          </w:p>
        </w:tc>
        <w:tc>
          <w:tcPr>
            <w:tcW w:w="1296" w:type="dxa"/>
            <w:shd w:val="clear" w:color="auto" w:fill="auto"/>
            <w:noWrap/>
            <w:vAlign w:val="center"/>
            <w:hideMark/>
          </w:tcPr>
          <w:p w14:paraId="79B7AA73" w14:textId="77777777" w:rsidR="009D1F4F" w:rsidRPr="008128F1" w:rsidRDefault="009D1F4F" w:rsidP="009D1F4F">
            <w:pPr>
              <w:pStyle w:val="Table"/>
              <w:rPr>
                <w:lang w:val="en-US"/>
              </w:rPr>
            </w:pPr>
            <w:r w:rsidRPr="008128F1">
              <w:rPr>
                <w:lang w:val="en-US"/>
              </w:rPr>
              <w:t>1146.537</w:t>
            </w:r>
          </w:p>
        </w:tc>
        <w:tc>
          <w:tcPr>
            <w:tcW w:w="1296" w:type="dxa"/>
            <w:shd w:val="clear" w:color="auto" w:fill="auto"/>
            <w:noWrap/>
            <w:vAlign w:val="center"/>
            <w:hideMark/>
          </w:tcPr>
          <w:p w14:paraId="1612F644" w14:textId="77777777" w:rsidR="009D1F4F" w:rsidRPr="008128F1" w:rsidRDefault="009D1F4F" w:rsidP="009D1F4F">
            <w:pPr>
              <w:pStyle w:val="Table"/>
              <w:rPr>
                <w:lang w:val="en-US"/>
              </w:rPr>
            </w:pPr>
            <w:r w:rsidRPr="008128F1">
              <w:rPr>
                <w:lang w:val="en-US"/>
              </w:rPr>
              <w:t>'500'</w:t>
            </w:r>
          </w:p>
        </w:tc>
      </w:tr>
      <w:tr w:rsidR="009D1F4F" w:rsidRPr="008128F1" w14:paraId="105293A8" w14:textId="77777777" w:rsidTr="009D1F4F">
        <w:trPr>
          <w:trHeight w:val="288"/>
          <w:jc w:val="center"/>
        </w:trPr>
        <w:tc>
          <w:tcPr>
            <w:tcW w:w="960" w:type="dxa"/>
            <w:shd w:val="clear" w:color="auto" w:fill="auto"/>
            <w:noWrap/>
            <w:vAlign w:val="center"/>
            <w:hideMark/>
          </w:tcPr>
          <w:p w14:paraId="3730AB36" w14:textId="77777777" w:rsidR="009D1F4F" w:rsidRPr="008128F1" w:rsidRDefault="009D1F4F" w:rsidP="009D1F4F">
            <w:pPr>
              <w:pStyle w:val="Table"/>
              <w:rPr>
                <w:lang w:val="en-US"/>
              </w:rPr>
            </w:pPr>
            <w:r w:rsidRPr="008128F1">
              <w:rPr>
                <w:lang w:val="en-US"/>
              </w:rPr>
              <w:t>12A</w:t>
            </w:r>
          </w:p>
        </w:tc>
        <w:tc>
          <w:tcPr>
            <w:tcW w:w="1296" w:type="dxa"/>
            <w:shd w:val="clear" w:color="auto" w:fill="auto"/>
            <w:noWrap/>
            <w:vAlign w:val="center"/>
            <w:hideMark/>
          </w:tcPr>
          <w:p w14:paraId="612504C4" w14:textId="77777777" w:rsidR="009D1F4F" w:rsidRPr="008128F1" w:rsidRDefault="009D1F4F" w:rsidP="009D1F4F">
            <w:pPr>
              <w:pStyle w:val="Table"/>
              <w:rPr>
                <w:lang w:val="en-US"/>
              </w:rPr>
            </w:pPr>
            <w:r w:rsidRPr="008128F1">
              <w:rPr>
                <w:lang w:val="en-US"/>
              </w:rPr>
              <w:t>KP 18</w:t>
            </w:r>
          </w:p>
        </w:tc>
        <w:tc>
          <w:tcPr>
            <w:tcW w:w="1152" w:type="dxa"/>
            <w:shd w:val="clear" w:color="auto" w:fill="auto"/>
            <w:noWrap/>
            <w:vAlign w:val="center"/>
            <w:hideMark/>
          </w:tcPr>
          <w:p w14:paraId="6434BE59" w14:textId="77777777" w:rsidR="009D1F4F" w:rsidRPr="008128F1" w:rsidRDefault="009D1F4F" w:rsidP="009D1F4F">
            <w:pPr>
              <w:pStyle w:val="Table"/>
              <w:rPr>
                <w:lang w:val="en-US"/>
              </w:rPr>
            </w:pPr>
            <w:r w:rsidRPr="008128F1">
              <w:rPr>
                <w:lang w:val="en-US"/>
              </w:rPr>
              <w:t>KP 19</w:t>
            </w:r>
          </w:p>
        </w:tc>
        <w:tc>
          <w:tcPr>
            <w:tcW w:w="1296" w:type="dxa"/>
            <w:shd w:val="clear" w:color="auto" w:fill="auto"/>
            <w:noWrap/>
            <w:vAlign w:val="center"/>
            <w:hideMark/>
          </w:tcPr>
          <w:p w14:paraId="567752CB" w14:textId="77777777" w:rsidR="009D1F4F" w:rsidRPr="008128F1" w:rsidRDefault="009D1F4F" w:rsidP="009D1F4F">
            <w:pPr>
              <w:pStyle w:val="Table"/>
              <w:rPr>
                <w:lang w:val="en-US"/>
              </w:rPr>
            </w:pPr>
            <w:r w:rsidRPr="008128F1">
              <w:rPr>
                <w:lang w:val="en-US"/>
              </w:rPr>
              <w:t>1602.617</w:t>
            </w:r>
          </w:p>
        </w:tc>
        <w:tc>
          <w:tcPr>
            <w:tcW w:w="1296" w:type="dxa"/>
            <w:shd w:val="clear" w:color="auto" w:fill="auto"/>
            <w:noWrap/>
            <w:vAlign w:val="center"/>
            <w:hideMark/>
          </w:tcPr>
          <w:p w14:paraId="3AB01641" w14:textId="77777777" w:rsidR="009D1F4F" w:rsidRPr="008128F1" w:rsidRDefault="009D1F4F" w:rsidP="009D1F4F">
            <w:pPr>
              <w:pStyle w:val="Table"/>
              <w:rPr>
                <w:lang w:val="en-US"/>
              </w:rPr>
            </w:pPr>
            <w:r w:rsidRPr="008128F1">
              <w:rPr>
                <w:lang w:val="en-US"/>
              </w:rPr>
              <w:t>'750'</w:t>
            </w:r>
          </w:p>
        </w:tc>
      </w:tr>
      <w:tr w:rsidR="009D1F4F" w:rsidRPr="008128F1" w14:paraId="68A6BCBC" w14:textId="77777777" w:rsidTr="009D1F4F">
        <w:trPr>
          <w:trHeight w:val="288"/>
          <w:jc w:val="center"/>
        </w:trPr>
        <w:tc>
          <w:tcPr>
            <w:tcW w:w="960" w:type="dxa"/>
            <w:shd w:val="clear" w:color="auto" w:fill="auto"/>
            <w:noWrap/>
            <w:vAlign w:val="center"/>
            <w:hideMark/>
          </w:tcPr>
          <w:p w14:paraId="4AF757EA" w14:textId="77777777" w:rsidR="009D1F4F" w:rsidRPr="008128F1" w:rsidRDefault="009D1F4F" w:rsidP="009D1F4F">
            <w:pPr>
              <w:pStyle w:val="Table"/>
              <w:rPr>
                <w:lang w:val="en-US"/>
              </w:rPr>
            </w:pPr>
            <w:r w:rsidRPr="008128F1">
              <w:rPr>
                <w:lang w:val="en-US"/>
              </w:rPr>
              <w:t>12A</w:t>
            </w:r>
          </w:p>
        </w:tc>
        <w:tc>
          <w:tcPr>
            <w:tcW w:w="1296" w:type="dxa"/>
            <w:shd w:val="clear" w:color="auto" w:fill="auto"/>
            <w:noWrap/>
            <w:vAlign w:val="center"/>
            <w:hideMark/>
          </w:tcPr>
          <w:p w14:paraId="0DF49B94" w14:textId="77777777" w:rsidR="009D1F4F" w:rsidRPr="008128F1" w:rsidRDefault="009D1F4F" w:rsidP="009D1F4F">
            <w:pPr>
              <w:pStyle w:val="Table"/>
              <w:rPr>
                <w:lang w:val="en-US"/>
              </w:rPr>
            </w:pPr>
            <w:r w:rsidRPr="008128F1">
              <w:rPr>
                <w:lang w:val="en-US"/>
              </w:rPr>
              <w:t>KP 19</w:t>
            </w:r>
          </w:p>
        </w:tc>
        <w:tc>
          <w:tcPr>
            <w:tcW w:w="1152" w:type="dxa"/>
            <w:shd w:val="clear" w:color="auto" w:fill="auto"/>
            <w:noWrap/>
            <w:vAlign w:val="center"/>
            <w:hideMark/>
          </w:tcPr>
          <w:p w14:paraId="7C0141FF" w14:textId="77777777" w:rsidR="009D1F4F" w:rsidRPr="008128F1" w:rsidRDefault="009D1F4F" w:rsidP="009D1F4F">
            <w:pPr>
              <w:pStyle w:val="Table"/>
              <w:rPr>
                <w:lang w:val="en-US"/>
              </w:rPr>
            </w:pPr>
            <w:r w:rsidRPr="008128F1">
              <w:rPr>
                <w:lang w:val="en-US"/>
              </w:rPr>
              <w:t>JB12A-1</w:t>
            </w:r>
          </w:p>
        </w:tc>
        <w:tc>
          <w:tcPr>
            <w:tcW w:w="1296" w:type="dxa"/>
            <w:shd w:val="clear" w:color="auto" w:fill="auto"/>
            <w:noWrap/>
            <w:vAlign w:val="center"/>
            <w:hideMark/>
          </w:tcPr>
          <w:p w14:paraId="574DCD8B" w14:textId="77777777" w:rsidR="009D1F4F" w:rsidRPr="008128F1" w:rsidRDefault="009D1F4F" w:rsidP="009D1F4F">
            <w:pPr>
              <w:pStyle w:val="Table"/>
              <w:rPr>
                <w:lang w:val="en-US"/>
              </w:rPr>
            </w:pPr>
            <w:r w:rsidRPr="008128F1">
              <w:rPr>
                <w:lang w:val="en-US"/>
              </w:rPr>
              <w:t>70.21489</w:t>
            </w:r>
          </w:p>
        </w:tc>
        <w:tc>
          <w:tcPr>
            <w:tcW w:w="1296" w:type="dxa"/>
            <w:shd w:val="clear" w:color="auto" w:fill="auto"/>
            <w:noWrap/>
            <w:vAlign w:val="center"/>
            <w:hideMark/>
          </w:tcPr>
          <w:p w14:paraId="5ED33BB7" w14:textId="77777777" w:rsidR="009D1F4F" w:rsidRPr="008128F1" w:rsidRDefault="009D1F4F" w:rsidP="009D1F4F">
            <w:pPr>
              <w:pStyle w:val="Table"/>
              <w:rPr>
                <w:lang w:val="en-US"/>
              </w:rPr>
            </w:pPr>
            <w:r w:rsidRPr="008128F1">
              <w:rPr>
                <w:lang w:val="en-US"/>
              </w:rPr>
              <w:t>'750'</w:t>
            </w:r>
          </w:p>
        </w:tc>
      </w:tr>
      <w:tr w:rsidR="009D1F4F" w:rsidRPr="008128F1" w14:paraId="7C0DAC8B" w14:textId="77777777" w:rsidTr="009D1F4F">
        <w:trPr>
          <w:trHeight w:val="288"/>
          <w:jc w:val="center"/>
        </w:trPr>
        <w:tc>
          <w:tcPr>
            <w:tcW w:w="960" w:type="dxa"/>
            <w:shd w:val="clear" w:color="auto" w:fill="auto"/>
            <w:noWrap/>
            <w:vAlign w:val="center"/>
            <w:hideMark/>
          </w:tcPr>
          <w:p w14:paraId="5FA36FA8" w14:textId="77777777" w:rsidR="009D1F4F" w:rsidRPr="008128F1" w:rsidRDefault="009D1F4F" w:rsidP="009D1F4F">
            <w:pPr>
              <w:pStyle w:val="Table"/>
              <w:rPr>
                <w:lang w:val="en-US"/>
              </w:rPr>
            </w:pPr>
            <w:r w:rsidRPr="008128F1">
              <w:rPr>
                <w:lang w:val="en-US"/>
              </w:rPr>
              <w:t>12A</w:t>
            </w:r>
          </w:p>
        </w:tc>
        <w:tc>
          <w:tcPr>
            <w:tcW w:w="1296" w:type="dxa"/>
            <w:shd w:val="clear" w:color="auto" w:fill="auto"/>
            <w:noWrap/>
            <w:vAlign w:val="center"/>
            <w:hideMark/>
          </w:tcPr>
          <w:p w14:paraId="1BFF676F" w14:textId="77777777" w:rsidR="009D1F4F" w:rsidRPr="008128F1" w:rsidRDefault="009D1F4F" w:rsidP="009D1F4F">
            <w:pPr>
              <w:pStyle w:val="Table"/>
              <w:rPr>
                <w:lang w:val="en-US"/>
              </w:rPr>
            </w:pPr>
            <w:r w:rsidRPr="008128F1">
              <w:rPr>
                <w:lang w:val="en-US"/>
              </w:rPr>
              <w:t>KP 20</w:t>
            </w:r>
          </w:p>
        </w:tc>
        <w:tc>
          <w:tcPr>
            <w:tcW w:w="1152" w:type="dxa"/>
            <w:shd w:val="clear" w:color="auto" w:fill="auto"/>
            <w:noWrap/>
            <w:vAlign w:val="center"/>
            <w:hideMark/>
          </w:tcPr>
          <w:p w14:paraId="302FDA47" w14:textId="77777777" w:rsidR="009D1F4F" w:rsidRPr="008128F1" w:rsidRDefault="009D1F4F" w:rsidP="009D1F4F">
            <w:pPr>
              <w:pStyle w:val="Table"/>
              <w:rPr>
                <w:lang w:val="en-US"/>
              </w:rPr>
            </w:pPr>
            <w:r w:rsidRPr="008128F1">
              <w:rPr>
                <w:lang w:val="en-US"/>
              </w:rPr>
              <w:t>JB12A-1</w:t>
            </w:r>
          </w:p>
        </w:tc>
        <w:tc>
          <w:tcPr>
            <w:tcW w:w="1296" w:type="dxa"/>
            <w:shd w:val="clear" w:color="auto" w:fill="auto"/>
            <w:noWrap/>
            <w:vAlign w:val="center"/>
            <w:hideMark/>
          </w:tcPr>
          <w:p w14:paraId="36D59E2D" w14:textId="77777777" w:rsidR="009D1F4F" w:rsidRPr="008128F1" w:rsidRDefault="009D1F4F" w:rsidP="009D1F4F">
            <w:pPr>
              <w:pStyle w:val="Table"/>
              <w:rPr>
                <w:lang w:val="en-US"/>
              </w:rPr>
            </w:pPr>
            <w:r w:rsidRPr="008128F1">
              <w:rPr>
                <w:lang w:val="en-US"/>
              </w:rPr>
              <w:t>3721.726</w:t>
            </w:r>
          </w:p>
        </w:tc>
        <w:tc>
          <w:tcPr>
            <w:tcW w:w="1296" w:type="dxa"/>
            <w:shd w:val="clear" w:color="auto" w:fill="auto"/>
            <w:noWrap/>
            <w:vAlign w:val="center"/>
            <w:hideMark/>
          </w:tcPr>
          <w:p w14:paraId="3C21E9A8" w14:textId="77777777" w:rsidR="009D1F4F" w:rsidRPr="008128F1" w:rsidRDefault="009D1F4F" w:rsidP="009D1F4F">
            <w:pPr>
              <w:pStyle w:val="Table"/>
              <w:rPr>
                <w:lang w:val="en-US"/>
              </w:rPr>
            </w:pPr>
            <w:r w:rsidRPr="008128F1">
              <w:rPr>
                <w:lang w:val="en-US"/>
              </w:rPr>
              <w:t>'1/0'</w:t>
            </w:r>
          </w:p>
        </w:tc>
      </w:tr>
      <w:tr w:rsidR="009D1F4F" w:rsidRPr="008128F1" w14:paraId="3E0499C8" w14:textId="77777777" w:rsidTr="009D1F4F">
        <w:trPr>
          <w:trHeight w:val="288"/>
          <w:jc w:val="center"/>
        </w:trPr>
        <w:tc>
          <w:tcPr>
            <w:tcW w:w="960" w:type="dxa"/>
            <w:shd w:val="clear" w:color="auto" w:fill="auto"/>
            <w:noWrap/>
            <w:vAlign w:val="center"/>
            <w:hideMark/>
          </w:tcPr>
          <w:p w14:paraId="33A13A85" w14:textId="77777777" w:rsidR="009D1F4F" w:rsidRPr="008128F1" w:rsidRDefault="009D1F4F" w:rsidP="009D1F4F">
            <w:pPr>
              <w:pStyle w:val="Table"/>
              <w:rPr>
                <w:lang w:val="en-US"/>
              </w:rPr>
            </w:pPr>
            <w:r w:rsidRPr="008128F1">
              <w:rPr>
                <w:lang w:val="en-US"/>
              </w:rPr>
              <w:t>12A</w:t>
            </w:r>
          </w:p>
        </w:tc>
        <w:tc>
          <w:tcPr>
            <w:tcW w:w="1296" w:type="dxa"/>
            <w:shd w:val="clear" w:color="auto" w:fill="auto"/>
            <w:noWrap/>
            <w:vAlign w:val="center"/>
            <w:hideMark/>
          </w:tcPr>
          <w:p w14:paraId="4B4EDB0E" w14:textId="77777777" w:rsidR="009D1F4F" w:rsidRPr="008128F1" w:rsidRDefault="009D1F4F" w:rsidP="009D1F4F">
            <w:pPr>
              <w:pStyle w:val="Table"/>
              <w:rPr>
                <w:lang w:val="en-US"/>
              </w:rPr>
            </w:pPr>
            <w:r w:rsidRPr="008128F1">
              <w:rPr>
                <w:lang w:val="en-US"/>
              </w:rPr>
              <w:t>KP 22</w:t>
            </w:r>
          </w:p>
        </w:tc>
        <w:tc>
          <w:tcPr>
            <w:tcW w:w="1152" w:type="dxa"/>
            <w:shd w:val="clear" w:color="auto" w:fill="auto"/>
            <w:noWrap/>
            <w:vAlign w:val="center"/>
            <w:hideMark/>
          </w:tcPr>
          <w:p w14:paraId="2B3680A7" w14:textId="77777777" w:rsidR="009D1F4F" w:rsidRPr="008128F1" w:rsidRDefault="009D1F4F" w:rsidP="009D1F4F">
            <w:pPr>
              <w:pStyle w:val="Table"/>
              <w:rPr>
                <w:lang w:val="en-US"/>
              </w:rPr>
            </w:pPr>
            <w:r w:rsidRPr="008128F1">
              <w:rPr>
                <w:lang w:val="en-US"/>
              </w:rPr>
              <w:t>KP 20</w:t>
            </w:r>
          </w:p>
        </w:tc>
        <w:tc>
          <w:tcPr>
            <w:tcW w:w="1296" w:type="dxa"/>
            <w:shd w:val="clear" w:color="auto" w:fill="auto"/>
            <w:noWrap/>
            <w:vAlign w:val="center"/>
            <w:hideMark/>
          </w:tcPr>
          <w:p w14:paraId="64F254F7" w14:textId="77777777" w:rsidR="009D1F4F" w:rsidRPr="008128F1" w:rsidRDefault="009D1F4F" w:rsidP="009D1F4F">
            <w:pPr>
              <w:pStyle w:val="Table"/>
              <w:rPr>
                <w:lang w:val="en-US"/>
              </w:rPr>
            </w:pPr>
            <w:r w:rsidRPr="008128F1">
              <w:rPr>
                <w:lang w:val="en-US"/>
              </w:rPr>
              <w:t>1021.05</w:t>
            </w:r>
          </w:p>
        </w:tc>
        <w:tc>
          <w:tcPr>
            <w:tcW w:w="1296" w:type="dxa"/>
            <w:shd w:val="clear" w:color="auto" w:fill="auto"/>
            <w:noWrap/>
            <w:vAlign w:val="center"/>
            <w:hideMark/>
          </w:tcPr>
          <w:p w14:paraId="3FB280D1" w14:textId="77777777" w:rsidR="009D1F4F" w:rsidRPr="008128F1" w:rsidRDefault="009D1F4F" w:rsidP="009D1F4F">
            <w:pPr>
              <w:pStyle w:val="Table"/>
              <w:rPr>
                <w:lang w:val="en-US"/>
              </w:rPr>
            </w:pPr>
            <w:r w:rsidRPr="008128F1">
              <w:rPr>
                <w:lang w:val="en-US"/>
              </w:rPr>
              <w:t>'1/0'</w:t>
            </w:r>
          </w:p>
        </w:tc>
      </w:tr>
      <w:tr w:rsidR="009D1F4F" w:rsidRPr="008128F1" w14:paraId="0F36E952" w14:textId="77777777" w:rsidTr="009D1F4F">
        <w:trPr>
          <w:trHeight w:val="288"/>
          <w:jc w:val="center"/>
        </w:trPr>
        <w:tc>
          <w:tcPr>
            <w:tcW w:w="960" w:type="dxa"/>
            <w:shd w:val="clear" w:color="auto" w:fill="auto"/>
            <w:noWrap/>
            <w:vAlign w:val="center"/>
            <w:hideMark/>
          </w:tcPr>
          <w:p w14:paraId="518C6EEA" w14:textId="77777777" w:rsidR="009D1F4F" w:rsidRPr="008128F1" w:rsidRDefault="009D1F4F" w:rsidP="009D1F4F">
            <w:pPr>
              <w:pStyle w:val="Table"/>
              <w:rPr>
                <w:lang w:val="en-US"/>
              </w:rPr>
            </w:pPr>
            <w:r w:rsidRPr="008128F1">
              <w:rPr>
                <w:lang w:val="en-US"/>
              </w:rPr>
              <w:t>12A</w:t>
            </w:r>
          </w:p>
        </w:tc>
        <w:tc>
          <w:tcPr>
            <w:tcW w:w="1296" w:type="dxa"/>
            <w:shd w:val="clear" w:color="auto" w:fill="auto"/>
            <w:noWrap/>
            <w:vAlign w:val="center"/>
            <w:hideMark/>
          </w:tcPr>
          <w:p w14:paraId="1387D802" w14:textId="77777777" w:rsidR="009D1F4F" w:rsidRPr="008128F1" w:rsidRDefault="009D1F4F" w:rsidP="009D1F4F">
            <w:pPr>
              <w:pStyle w:val="Table"/>
              <w:rPr>
                <w:lang w:val="en-US"/>
              </w:rPr>
            </w:pPr>
            <w:r w:rsidRPr="008128F1">
              <w:rPr>
                <w:lang w:val="en-US"/>
              </w:rPr>
              <w:t>KP 27</w:t>
            </w:r>
          </w:p>
        </w:tc>
        <w:tc>
          <w:tcPr>
            <w:tcW w:w="1152" w:type="dxa"/>
            <w:shd w:val="clear" w:color="auto" w:fill="auto"/>
            <w:noWrap/>
            <w:vAlign w:val="center"/>
            <w:hideMark/>
          </w:tcPr>
          <w:p w14:paraId="5D7685C3" w14:textId="77777777" w:rsidR="009D1F4F" w:rsidRPr="008128F1" w:rsidRDefault="009D1F4F" w:rsidP="009D1F4F">
            <w:pPr>
              <w:pStyle w:val="Table"/>
              <w:rPr>
                <w:lang w:val="en-US"/>
              </w:rPr>
            </w:pPr>
            <w:r w:rsidRPr="008128F1">
              <w:rPr>
                <w:lang w:val="en-US"/>
              </w:rPr>
              <w:t>KP 22</w:t>
            </w:r>
          </w:p>
        </w:tc>
        <w:tc>
          <w:tcPr>
            <w:tcW w:w="1296" w:type="dxa"/>
            <w:shd w:val="clear" w:color="auto" w:fill="auto"/>
            <w:noWrap/>
            <w:vAlign w:val="center"/>
            <w:hideMark/>
          </w:tcPr>
          <w:p w14:paraId="26F67D28" w14:textId="77777777" w:rsidR="009D1F4F" w:rsidRPr="008128F1" w:rsidRDefault="009D1F4F" w:rsidP="009D1F4F">
            <w:pPr>
              <w:pStyle w:val="Table"/>
              <w:rPr>
                <w:lang w:val="en-US"/>
              </w:rPr>
            </w:pPr>
            <w:r w:rsidRPr="008128F1">
              <w:rPr>
                <w:lang w:val="en-US"/>
              </w:rPr>
              <w:t>2312.056</w:t>
            </w:r>
          </w:p>
        </w:tc>
        <w:tc>
          <w:tcPr>
            <w:tcW w:w="1296" w:type="dxa"/>
            <w:shd w:val="clear" w:color="auto" w:fill="auto"/>
            <w:noWrap/>
            <w:vAlign w:val="center"/>
            <w:hideMark/>
          </w:tcPr>
          <w:p w14:paraId="592C2FE9" w14:textId="77777777" w:rsidR="009D1F4F" w:rsidRPr="008128F1" w:rsidRDefault="009D1F4F" w:rsidP="009D1F4F">
            <w:pPr>
              <w:pStyle w:val="Table"/>
              <w:rPr>
                <w:lang w:val="en-US"/>
              </w:rPr>
            </w:pPr>
            <w:r w:rsidRPr="008128F1">
              <w:rPr>
                <w:lang w:val="en-US"/>
              </w:rPr>
              <w:t>'1/0'</w:t>
            </w:r>
          </w:p>
        </w:tc>
      </w:tr>
      <w:tr w:rsidR="009D1F4F" w:rsidRPr="008128F1" w14:paraId="44892BC5" w14:textId="77777777" w:rsidTr="009D1F4F">
        <w:trPr>
          <w:trHeight w:val="288"/>
          <w:jc w:val="center"/>
        </w:trPr>
        <w:tc>
          <w:tcPr>
            <w:tcW w:w="960" w:type="dxa"/>
            <w:shd w:val="clear" w:color="auto" w:fill="auto"/>
            <w:noWrap/>
            <w:vAlign w:val="center"/>
            <w:hideMark/>
          </w:tcPr>
          <w:p w14:paraId="48A1A2F0" w14:textId="77777777" w:rsidR="009D1F4F" w:rsidRPr="008128F1" w:rsidRDefault="009D1F4F" w:rsidP="009D1F4F">
            <w:pPr>
              <w:pStyle w:val="Table"/>
              <w:rPr>
                <w:lang w:val="en-US"/>
              </w:rPr>
            </w:pPr>
            <w:r w:rsidRPr="008128F1">
              <w:rPr>
                <w:lang w:val="en-US"/>
              </w:rPr>
              <w:t>12A</w:t>
            </w:r>
          </w:p>
        </w:tc>
        <w:tc>
          <w:tcPr>
            <w:tcW w:w="1296" w:type="dxa"/>
            <w:shd w:val="clear" w:color="auto" w:fill="auto"/>
            <w:noWrap/>
            <w:vAlign w:val="center"/>
            <w:hideMark/>
          </w:tcPr>
          <w:p w14:paraId="7BF4BB35" w14:textId="77777777" w:rsidR="009D1F4F" w:rsidRPr="008128F1" w:rsidRDefault="009D1F4F" w:rsidP="009D1F4F">
            <w:pPr>
              <w:pStyle w:val="Table"/>
              <w:rPr>
                <w:lang w:val="en-US"/>
              </w:rPr>
            </w:pPr>
            <w:r w:rsidRPr="008128F1">
              <w:rPr>
                <w:lang w:val="en-US"/>
              </w:rPr>
              <w:t>KP14</w:t>
            </w:r>
          </w:p>
        </w:tc>
        <w:tc>
          <w:tcPr>
            <w:tcW w:w="1152" w:type="dxa"/>
            <w:shd w:val="clear" w:color="auto" w:fill="auto"/>
            <w:noWrap/>
            <w:vAlign w:val="center"/>
            <w:hideMark/>
          </w:tcPr>
          <w:p w14:paraId="76BEE147" w14:textId="77777777" w:rsidR="009D1F4F" w:rsidRPr="008128F1" w:rsidRDefault="009D1F4F" w:rsidP="009D1F4F">
            <w:pPr>
              <w:pStyle w:val="Table"/>
              <w:rPr>
                <w:lang w:val="en-US"/>
              </w:rPr>
            </w:pPr>
            <w:r w:rsidRPr="008128F1">
              <w:rPr>
                <w:lang w:val="en-US"/>
              </w:rPr>
              <w:t>KP 16</w:t>
            </w:r>
          </w:p>
        </w:tc>
        <w:tc>
          <w:tcPr>
            <w:tcW w:w="1296" w:type="dxa"/>
            <w:shd w:val="clear" w:color="auto" w:fill="auto"/>
            <w:noWrap/>
            <w:vAlign w:val="center"/>
            <w:hideMark/>
          </w:tcPr>
          <w:p w14:paraId="13D558E8" w14:textId="77777777" w:rsidR="009D1F4F" w:rsidRPr="008128F1" w:rsidRDefault="009D1F4F" w:rsidP="009D1F4F">
            <w:pPr>
              <w:pStyle w:val="Table"/>
              <w:rPr>
                <w:lang w:val="en-US"/>
              </w:rPr>
            </w:pPr>
            <w:r w:rsidRPr="008128F1">
              <w:rPr>
                <w:lang w:val="en-US"/>
              </w:rPr>
              <w:t>1372.36</w:t>
            </w:r>
          </w:p>
        </w:tc>
        <w:tc>
          <w:tcPr>
            <w:tcW w:w="1296" w:type="dxa"/>
            <w:shd w:val="clear" w:color="auto" w:fill="auto"/>
            <w:noWrap/>
            <w:vAlign w:val="center"/>
            <w:hideMark/>
          </w:tcPr>
          <w:p w14:paraId="7AC07659" w14:textId="77777777" w:rsidR="009D1F4F" w:rsidRPr="008128F1" w:rsidRDefault="009D1F4F" w:rsidP="009D1F4F">
            <w:pPr>
              <w:pStyle w:val="Table"/>
              <w:rPr>
                <w:lang w:val="en-US"/>
              </w:rPr>
            </w:pPr>
            <w:r w:rsidRPr="008128F1">
              <w:rPr>
                <w:lang w:val="en-US"/>
              </w:rPr>
              <w:t>'500'</w:t>
            </w:r>
          </w:p>
        </w:tc>
      </w:tr>
      <w:tr w:rsidR="009D1F4F" w:rsidRPr="008128F1" w14:paraId="1F662D71" w14:textId="77777777" w:rsidTr="009D1F4F">
        <w:trPr>
          <w:trHeight w:val="288"/>
          <w:jc w:val="center"/>
        </w:trPr>
        <w:tc>
          <w:tcPr>
            <w:tcW w:w="960" w:type="dxa"/>
            <w:shd w:val="clear" w:color="auto" w:fill="auto"/>
            <w:noWrap/>
            <w:vAlign w:val="center"/>
            <w:hideMark/>
          </w:tcPr>
          <w:p w14:paraId="5D60ECB9" w14:textId="77777777" w:rsidR="009D1F4F" w:rsidRPr="008128F1" w:rsidRDefault="009D1F4F" w:rsidP="009D1F4F">
            <w:pPr>
              <w:pStyle w:val="Table"/>
              <w:rPr>
                <w:lang w:val="en-US"/>
              </w:rPr>
            </w:pPr>
            <w:r w:rsidRPr="008128F1">
              <w:rPr>
                <w:lang w:val="en-US"/>
              </w:rPr>
              <w:t>12A</w:t>
            </w:r>
          </w:p>
        </w:tc>
        <w:tc>
          <w:tcPr>
            <w:tcW w:w="1296" w:type="dxa"/>
            <w:shd w:val="clear" w:color="auto" w:fill="auto"/>
            <w:noWrap/>
            <w:vAlign w:val="center"/>
            <w:hideMark/>
          </w:tcPr>
          <w:p w14:paraId="6A664BF9" w14:textId="77777777" w:rsidR="009D1F4F" w:rsidRPr="008128F1" w:rsidRDefault="009D1F4F" w:rsidP="009D1F4F">
            <w:pPr>
              <w:pStyle w:val="Table"/>
              <w:rPr>
                <w:lang w:val="en-US"/>
              </w:rPr>
            </w:pPr>
            <w:r w:rsidRPr="008128F1">
              <w:rPr>
                <w:lang w:val="en-US"/>
              </w:rPr>
              <w:t>T-10</w:t>
            </w:r>
          </w:p>
        </w:tc>
        <w:tc>
          <w:tcPr>
            <w:tcW w:w="1152" w:type="dxa"/>
            <w:shd w:val="clear" w:color="auto" w:fill="auto"/>
            <w:noWrap/>
            <w:vAlign w:val="center"/>
            <w:hideMark/>
          </w:tcPr>
          <w:p w14:paraId="717D7655" w14:textId="77777777" w:rsidR="009D1F4F" w:rsidRPr="008128F1" w:rsidRDefault="009D1F4F" w:rsidP="009D1F4F">
            <w:pPr>
              <w:pStyle w:val="Table"/>
              <w:rPr>
                <w:lang w:val="en-US"/>
              </w:rPr>
            </w:pPr>
            <w:r w:rsidRPr="008128F1">
              <w:rPr>
                <w:lang w:val="en-US"/>
              </w:rPr>
              <w:t>KP 11</w:t>
            </w:r>
          </w:p>
        </w:tc>
        <w:tc>
          <w:tcPr>
            <w:tcW w:w="1296" w:type="dxa"/>
            <w:shd w:val="clear" w:color="auto" w:fill="auto"/>
            <w:noWrap/>
            <w:vAlign w:val="center"/>
            <w:hideMark/>
          </w:tcPr>
          <w:p w14:paraId="753183C7" w14:textId="77777777" w:rsidR="009D1F4F" w:rsidRPr="008128F1" w:rsidRDefault="009D1F4F" w:rsidP="009D1F4F">
            <w:pPr>
              <w:pStyle w:val="Table"/>
              <w:rPr>
                <w:lang w:val="en-US"/>
              </w:rPr>
            </w:pPr>
            <w:r w:rsidRPr="008128F1">
              <w:rPr>
                <w:lang w:val="en-US"/>
              </w:rPr>
              <w:t>6628.822</w:t>
            </w:r>
          </w:p>
        </w:tc>
        <w:tc>
          <w:tcPr>
            <w:tcW w:w="1296" w:type="dxa"/>
            <w:shd w:val="clear" w:color="auto" w:fill="auto"/>
            <w:noWrap/>
            <w:vAlign w:val="center"/>
            <w:hideMark/>
          </w:tcPr>
          <w:p w14:paraId="07994E86" w14:textId="77777777" w:rsidR="009D1F4F" w:rsidRPr="008128F1" w:rsidRDefault="009D1F4F" w:rsidP="009D1F4F">
            <w:pPr>
              <w:pStyle w:val="Table"/>
              <w:rPr>
                <w:lang w:val="en-US"/>
              </w:rPr>
            </w:pPr>
            <w:r w:rsidRPr="008128F1">
              <w:rPr>
                <w:lang w:val="en-US"/>
              </w:rPr>
              <w:t>'1/0'</w:t>
            </w:r>
          </w:p>
        </w:tc>
      </w:tr>
      <w:tr w:rsidR="009D1F4F" w:rsidRPr="008128F1" w14:paraId="549D99A9" w14:textId="77777777" w:rsidTr="009D1F4F">
        <w:trPr>
          <w:trHeight w:val="288"/>
          <w:jc w:val="center"/>
        </w:trPr>
        <w:tc>
          <w:tcPr>
            <w:tcW w:w="960" w:type="dxa"/>
            <w:shd w:val="clear" w:color="auto" w:fill="auto"/>
            <w:noWrap/>
            <w:vAlign w:val="center"/>
            <w:hideMark/>
          </w:tcPr>
          <w:p w14:paraId="2DEA1BD2" w14:textId="77777777" w:rsidR="009D1F4F" w:rsidRPr="008128F1" w:rsidRDefault="009D1F4F" w:rsidP="009D1F4F">
            <w:pPr>
              <w:pStyle w:val="Table"/>
              <w:rPr>
                <w:lang w:val="en-US"/>
              </w:rPr>
            </w:pPr>
            <w:r w:rsidRPr="008128F1">
              <w:rPr>
                <w:lang w:val="en-US"/>
              </w:rPr>
              <w:t>12A</w:t>
            </w:r>
          </w:p>
        </w:tc>
        <w:tc>
          <w:tcPr>
            <w:tcW w:w="1296" w:type="dxa"/>
            <w:shd w:val="clear" w:color="auto" w:fill="auto"/>
            <w:noWrap/>
            <w:vAlign w:val="center"/>
            <w:hideMark/>
          </w:tcPr>
          <w:p w14:paraId="093A23FB" w14:textId="77777777" w:rsidR="009D1F4F" w:rsidRPr="008128F1" w:rsidRDefault="009D1F4F" w:rsidP="009D1F4F">
            <w:pPr>
              <w:pStyle w:val="Table"/>
              <w:rPr>
                <w:lang w:val="en-US"/>
              </w:rPr>
            </w:pPr>
            <w:r w:rsidRPr="008128F1">
              <w:rPr>
                <w:lang w:val="en-US"/>
              </w:rPr>
              <w:t>T-8</w:t>
            </w:r>
          </w:p>
        </w:tc>
        <w:tc>
          <w:tcPr>
            <w:tcW w:w="1152" w:type="dxa"/>
            <w:shd w:val="clear" w:color="auto" w:fill="auto"/>
            <w:noWrap/>
            <w:vAlign w:val="center"/>
            <w:hideMark/>
          </w:tcPr>
          <w:p w14:paraId="1682FBC0" w14:textId="77777777" w:rsidR="009D1F4F" w:rsidRPr="008128F1" w:rsidRDefault="009D1F4F" w:rsidP="009D1F4F">
            <w:pPr>
              <w:pStyle w:val="Table"/>
              <w:rPr>
                <w:lang w:val="en-US"/>
              </w:rPr>
            </w:pPr>
            <w:r w:rsidRPr="008128F1">
              <w:rPr>
                <w:lang w:val="en-US"/>
              </w:rPr>
              <w:t>T-9</w:t>
            </w:r>
          </w:p>
        </w:tc>
        <w:tc>
          <w:tcPr>
            <w:tcW w:w="1296" w:type="dxa"/>
            <w:shd w:val="clear" w:color="auto" w:fill="auto"/>
            <w:noWrap/>
            <w:vAlign w:val="center"/>
            <w:hideMark/>
          </w:tcPr>
          <w:p w14:paraId="3A00A4A1" w14:textId="77777777" w:rsidR="009D1F4F" w:rsidRPr="008128F1" w:rsidRDefault="009D1F4F" w:rsidP="009D1F4F">
            <w:pPr>
              <w:pStyle w:val="Table"/>
              <w:rPr>
                <w:lang w:val="en-US"/>
              </w:rPr>
            </w:pPr>
            <w:r w:rsidRPr="008128F1">
              <w:rPr>
                <w:lang w:val="en-US"/>
              </w:rPr>
              <w:t>1212.089</w:t>
            </w:r>
          </w:p>
        </w:tc>
        <w:tc>
          <w:tcPr>
            <w:tcW w:w="1296" w:type="dxa"/>
            <w:shd w:val="clear" w:color="auto" w:fill="auto"/>
            <w:noWrap/>
            <w:vAlign w:val="center"/>
            <w:hideMark/>
          </w:tcPr>
          <w:p w14:paraId="45B890F3" w14:textId="77777777" w:rsidR="009D1F4F" w:rsidRPr="008128F1" w:rsidRDefault="009D1F4F" w:rsidP="009D1F4F">
            <w:pPr>
              <w:pStyle w:val="Table"/>
              <w:rPr>
                <w:lang w:val="en-US"/>
              </w:rPr>
            </w:pPr>
            <w:r w:rsidRPr="008128F1">
              <w:rPr>
                <w:lang w:val="en-US"/>
              </w:rPr>
              <w:t>'1/0'</w:t>
            </w:r>
          </w:p>
        </w:tc>
      </w:tr>
      <w:tr w:rsidR="009D1F4F" w:rsidRPr="008128F1" w14:paraId="67246A9A" w14:textId="77777777" w:rsidTr="009D1F4F">
        <w:trPr>
          <w:trHeight w:val="288"/>
          <w:jc w:val="center"/>
        </w:trPr>
        <w:tc>
          <w:tcPr>
            <w:tcW w:w="960" w:type="dxa"/>
            <w:shd w:val="clear" w:color="auto" w:fill="auto"/>
            <w:noWrap/>
            <w:vAlign w:val="center"/>
            <w:hideMark/>
          </w:tcPr>
          <w:p w14:paraId="3D1CCB00" w14:textId="77777777" w:rsidR="009D1F4F" w:rsidRPr="008128F1" w:rsidRDefault="009D1F4F" w:rsidP="009D1F4F">
            <w:pPr>
              <w:pStyle w:val="Table"/>
              <w:rPr>
                <w:lang w:val="en-US"/>
              </w:rPr>
            </w:pPr>
            <w:r w:rsidRPr="008128F1">
              <w:rPr>
                <w:lang w:val="en-US"/>
              </w:rPr>
              <w:lastRenderedPageBreak/>
              <w:t>12A</w:t>
            </w:r>
          </w:p>
        </w:tc>
        <w:tc>
          <w:tcPr>
            <w:tcW w:w="1296" w:type="dxa"/>
            <w:shd w:val="clear" w:color="auto" w:fill="auto"/>
            <w:noWrap/>
            <w:vAlign w:val="center"/>
            <w:hideMark/>
          </w:tcPr>
          <w:p w14:paraId="14A49A57" w14:textId="77777777" w:rsidR="009D1F4F" w:rsidRPr="008128F1" w:rsidRDefault="009D1F4F" w:rsidP="009D1F4F">
            <w:pPr>
              <w:pStyle w:val="Table"/>
              <w:rPr>
                <w:lang w:val="en-US"/>
              </w:rPr>
            </w:pPr>
            <w:r w:rsidRPr="008128F1">
              <w:rPr>
                <w:lang w:val="en-US"/>
              </w:rPr>
              <w:t>T-9</w:t>
            </w:r>
          </w:p>
        </w:tc>
        <w:tc>
          <w:tcPr>
            <w:tcW w:w="1152" w:type="dxa"/>
            <w:shd w:val="clear" w:color="auto" w:fill="auto"/>
            <w:noWrap/>
            <w:vAlign w:val="center"/>
            <w:hideMark/>
          </w:tcPr>
          <w:p w14:paraId="09C1BF32" w14:textId="77777777" w:rsidR="009D1F4F" w:rsidRPr="008128F1" w:rsidRDefault="009D1F4F" w:rsidP="009D1F4F">
            <w:pPr>
              <w:pStyle w:val="Table"/>
              <w:rPr>
                <w:lang w:val="en-US"/>
              </w:rPr>
            </w:pPr>
            <w:r w:rsidRPr="008128F1">
              <w:rPr>
                <w:lang w:val="en-US"/>
              </w:rPr>
              <w:t>T-10</w:t>
            </w:r>
          </w:p>
        </w:tc>
        <w:tc>
          <w:tcPr>
            <w:tcW w:w="1296" w:type="dxa"/>
            <w:shd w:val="clear" w:color="auto" w:fill="auto"/>
            <w:noWrap/>
            <w:vAlign w:val="center"/>
            <w:hideMark/>
          </w:tcPr>
          <w:p w14:paraId="68D08E7E" w14:textId="77777777" w:rsidR="009D1F4F" w:rsidRPr="008128F1" w:rsidRDefault="009D1F4F" w:rsidP="009D1F4F">
            <w:pPr>
              <w:pStyle w:val="Table"/>
              <w:rPr>
                <w:lang w:val="en-US"/>
              </w:rPr>
            </w:pPr>
            <w:r w:rsidRPr="008128F1">
              <w:rPr>
                <w:lang w:val="en-US"/>
              </w:rPr>
              <w:t>1144.502</w:t>
            </w:r>
          </w:p>
        </w:tc>
        <w:tc>
          <w:tcPr>
            <w:tcW w:w="1296" w:type="dxa"/>
            <w:shd w:val="clear" w:color="auto" w:fill="auto"/>
            <w:noWrap/>
            <w:vAlign w:val="center"/>
            <w:hideMark/>
          </w:tcPr>
          <w:p w14:paraId="23F773DB" w14:textId="77777777" w:rsidR="009D1F4F" w:rsidRPr="008128F1" w:rsidRDefault="009D1F4F" w:rsidP="009D1F4F">
            <w:pPr>
              <w:pStyle w:val="Table"/>
              <w:rPr>
                <w:lang w:val="en-US"/>
              </w:rPr>
            </w:pPr>
            <w:r w:rsidRPr="008128F1">
              <w:rPr>
                <w:lang w:val="en-US"/>
              </w:rPr>
              <w:t>'1/0'</w:t>
            </w:r>
          </w:p>
        </w:tc>
      </w:tr>
      <w:tr w:rsidR="009D1F4F" w:rsidRPr="008128F1" w14:paraId="15315459" w14:textId="77777777" w:rsidTr="009D1F4F">
        <w:trPr>
          <w:trHeight w:val="288"/>
          <w:jc w:val="center"/>
        </w:trPr>
        <w:tc>
          <w:tcPr>
            <w:tcW w:w="960" w:type="dxa"/>
            <w:shd w:val="clear" w:color="auto" w:fill="auto"/>
            <w:noWrap/>
            <w:vAlign w:val="center"/>
            <w:hideMark/>
          </w:tcPr>
          <w:p w14:paraId="7B1A922C" w14:textId="77777777" w:rsidR="009D1F4F" w:rsidRPr="008128F1" w:rsidRDefault="009D1F4F" w:rsidP="009D1F4F">
            <w:pPr>
              <w:pStyle w:val="Table"/>
              <w:rPr>
                <w:lang w:val="en-US"/>
              </w:rPr>
            </w:pPr>
            <w:r w:rsidRPr="008128F1">
              <w:rPr>
                <w:lang w:val="en-US"/>
              </w:rPr>
              <w:t>12</w:t>
            </w:r>
            <w:bookmarkStart w:id="92" w:name="_GoBack"/>
            <w:r w:rsidRPr="003D1102">
              <w:rPr>
                <w:bCs/>
                <w:lang w:val="en-US"/>
              </w:rPr>
              <w:t>B</w:t>
            </w:r>
            <w:bookmarkEnd w:id="92"/>
          </w:p>
        </w:tc>
        <w:tc>
          <w:tcPr>
            <w:tcW w:w="1296" w:type="dxa"/>
            <w:shd w:val="clear" w:color="auto" w:fill="auto"/>
            <w:noWrap/>
            <w:vAlign w:val="center"/>
            <w:hideMark/>
          </w:tcPr>
          <w:p w14:paraId="4566A855" w14:textId="77777777" w:rsidR="009D1F4F" w:rsidRPr="008128F1" w:rsidRDefault="009D1F4F" w:rsidP="009D1F4F">
            <w:pPr>
              <w:pStyle w:val="Table"/>
              <w:rPr>
                <w:lang w:val="en-US"/>
              </w:rPr>
            </w:pPr>
            <w:r w:rsidRPr="008128F1">
              <w:rPr>
                <w:lang w:val="en-US"/>
              </w:rPr>
              <w:t>fdr12B</w:t>
            </w:r>
          </w:p>
        </w:tc>
        <w:tc>
          <w:tcPr>
            <w:tcW w:w="1152" w:type="dxa"/>
            <w:shd w:val="clear" w:color="auto" w:fill="auto"/>
            <w:noWrap/>
            <w:vAlign w:val="center"/>
            <w:hideMark/>
          </w:tcPr>
          <w:p w14:paraId="0E549295" w14:textId="77777777" w:rsidR="009D1F4F" w:rsidRPr="008128F1" w:rsidRDefault="009D1F4F" w:rsidP="009D1F4F">
            <w:pPr>
              <w:pStyle w:val="Table"/>
              <w:rPr>
                <w:lang w:val="en-US"/>
              </w:rPr>
            </w:pPr>
            <w:r w:rsidRPr="008128F1">
              <w:rPr>
                <w:lang w:val="en-US"/>
              </w:rPr>
              <w:t>sub12</w:t>
            </w:r>
          </w:p>
        </w:tc>
        <w:tc>
          <w:tcPr>
            <w:tcW w:w="1296" w:type="dxa"/>
            <w:shd w:val="clear" w:color="auto" w:fill="auto"/>
            <w:noWrap/>
            <w:vAlign w:val="center"/>
            <w:hideMark/>
          </w:tcPr>
          <w:p w14:paraId="5D881F77" w14:textId="77777777" w:rsidR="009D1F4F" w:rsidRPr="008128F1" w:rsidRDefault="009D1F4F" w:rsidP="009D1F4F">
            <w:pPr>
              <w:pStyle w:val="Table"/>
              <w:rPr>
                <w:lang w:val="en-US"/>
              </w:rPr>
            </w:pPr>
            <w:r w:rsidRPr="008128F1">
              <w:rPr>
                <w:lang w:val="en-US"/>
              </w:rPr>
              <w:t>1</w:t>
            </w:r>
          </w:p>
        </w:tc>
        <w:tc>
          <w:tcPr>
            <w:tcW w:w="1296" w:type="dxa"/>
            <w:shd w:val="clear" w:color="auto" w:fill="auto"/>
            <w:noWrap/>
            <w:vAlign w:val="center"/>
            <w:hideMark/>
          </w:tcPr>
          <w:p w14:paraId="4A2C010E" w14:textId="77777777" w:rsidR="009D1F4F" w:rsidRPr="008128F1" w:rsidRDefault="009D1F4F" w:rsidP="009D1F4F">
            <w:pPr>
              <w:pStyle w:val="Table"/>
              <w:rPr>
                <w:lang w:val="en-US"/>
              </w:rPr>
            </w:pPr>
            <w:r w:rsidRPr="008128F1">
              <w:rPr>
                <w:lang w:val="en-US"/>
              </w:rPr>
              <w:t>'1250'</w:t>
            </w:r>
          </w:p>
        </w:tc>
      </w:tr>
      <w:tr w:rsidR="009D1F4F" w:rsidRPr="008128F1" w14:paraId="0E7DAF95" w14:textId="77777777" w:rsidTr="009D1F4F">
        <w:trPr>
          <w:trHeight w:val="288"/>
          <w:jc w:val="center"/>
        </w:trPr>
        <w:tc>
          <w:tcPr>
            <w:tcW w:w="960" w:type="dxa"/>
            <w:shd w:val="clear" w:color="auto" w:fill="auto"/>
            <w:noWrap/>
            <w:vAlign w:val="center"/>
            <w:hideMark/>
          </w:tcPr>
          <w:p w14:paraId="207DA124" w14:textId="77777777" w:rsidR="009D1F4F" w:rsidRPr="008128F1" w:rsidRDefault="009D1F4F" w:rsidP="009D1F4F">
            <w:pPr>
              <w:pStyle w:val="Table"/>
              <w:rPr>
                <w:lang w:val="en-US"/>
              </w:rPr>
            </w:pPr>
            <w:r w:rsidRPr="008128F1">
              <w:rPr>
                <w:lang w:val="en-US"/>
              </w:rPr>
              <w:t>12B</w:t>
            </w:r>
          </w:p>
        </w:tc>
        <w:tc>
          <w:tcPr>
            <w:tcW w:w="1296" w:type="dxa"/>
            <w:shd w:val="clear" w:color="auto" w:fill="auto"/>
            <w:noWrap/>
            <w:vAlign w:val="center"/>
            <w:hideMark/>
          </w:tcPr>
          <w:p w14:paraId="0E9BAE82" w14:textId="77777777" w:rsidR="009D1F4F" w:rsidRPr="008128F1" w:rsidRDefault="009D1F4F" w:rsidP="009D1F4F">
            <w:pPr>
              <w:pStyle w:val="Table"/>
              <w:rPr>
                <w:lang w:val="en-US"/>
              </w:rPr>
            </w:pPr>
            <w:r w:rsidRPr="008128F1">
              <w:rPr>
                <w:lang w:val="en-US"/>
              </w:rPr>
              <w:t>JB12B-1</w:t>
            </w:r>
          </w:p>
        </w:tc>
        <w:tc>
          <w:tcPr>
            <w:tcW w:w="1152" w:type="dxa"/>
            <w:shd w:val="clear" w:color="auto" w:fill="auto"/>
            <w:noWrap/>
            <w:vAlign w:val="center"/>
            <w:hideMark/>
          </w:tcPr>
          <w:p w14:paraId="05826F32" w14:textId="77777777" w:rsidR="009D1F4F" w:rsidRPr="008128F1" w:rsidRDefault="009D1F4F" w:rsidP="009D1F4F">
            <w:pPr>
              <w:pStyle w:val="Table"/>
              <w:rPr>
                <w:lang w:val="en-US"/>
              </w:rPr>
            </w:pPr>
            <w:r w:rsidRPr="008128F1">
              <w:rPr>
                <w:lang w:val="en-US"/>
              </w:rPr>
              <w:t>KP 46</w:t>
            </w:r>
          </w:p>
        </w:tc>
        <w:tc>
          <w:tcPr>
            <w:tcW w:w="1296" w:type="dxa"/>
            <w:shd w:val="clear" w:color="auto" w:fill="auto"/>
            <w:noWrap/>
            <w:vAlign w:val="center"/>
            <w:hideMark/>
          </w:tcPr>
          <w:p w14:paraId="77F08CF4" w14:textId="77777777" w:rsidR="009D1F4F" w:rsidRPr="008128F1" w:rsidRDefault="009D1F4F" w:rsidP="009D1F4F">
            <w:pPr>
              <w:pStyle w:val="Table"/>
              <w:rPr>
                <w:lang w:val="en-US"/>
              </w:rPr>
            </w:pPr>
            <w:r w:rsidRPr="008128F1">
              <w:rPr>
                <w:lang w:val="en-US"/>
              </w:rPr>
              <w:t>4583.112</w:t>
            </w:r>
          </w:p>
        </w:tc>
        <w:tc>
          <w:tcPr>
            <w:tcW w:w="1296" w:type="dxa"/>
            <w:shd w:val="clear" w:color="auto" w:fill="auto"/>
            <w:noWrap/>
            <w:vAlign w:val="center"/>
            <w:hideMark/>
          </w:tcPr>
          <w:p w14:paraId="625C6AE5" w14:textId="77777777" w:rsidR="009D1F4F" w:rsidRPr="008128F1" w:rsidRDefault="009D1F4F" w:rsidP="009D1F4F">
            <w:pPr>
              <w:pStyle w:val="Table"/>
              <w:rPr>
                <w:lang w:val="en-US"/>
              </w:rPr>
            </w:pPr>
            <w:r w:rsidRPr="008128F1">
              <w:rPr>
                <w:lang w:val="en-US"/>
              </w:rPr>
              <w:t>'750'</w:t>
            </w:r>
          </w:p>
        </w:tc>
      </w:tr>
      <w:tr w:rsidR="009D1F4F" w:rsidRPr="008128F1" w14:paraId="5098F347" w14:textId="77777777" w:rsidTr="009D1F4F">
        <w:trPr>
          <w:trHeight w:val="288"/>
          <w:jc w:val="center"/>
        </w:trPr>
        <w:tc>
          <w:tcPr>
            <w:tcW w:w="960" w:type="dxa"/>
            <w:shd w:val="clear" w:color="auto" w:fill="auto"/>
            <w:noWrap/>
            <w:vAlign w:val="center"/>
            <w:hideMark/>
          </w:tcPr>
          <w:p w14:paraId="06C5992F" w14:textId="77777777" w:rsidR="009D1F4F" w:rsidRPr="008128F1" w:rsidRDefault="009D1F4F" w:rsidP="009D1F4F">
            <w:pPr>
              <w:pStyle w:val="Table"/>
              <w:rPr>
                <w:lang w:val="en-US"/>
              </w:rPr>
            </w:pPr>
            <w:r w:rsidRPr="008128F1">
              <w:rPr>
                <w:lang w:val="en-US"/>
              </w:rPr>
              <w:t>12B</w:t>
            </w:r>
          </w:p>
        </w:tc>
        <w:tc>
          <w:tcPr>
            <w:tcW w:w="1296" w:type="dxa"/>
            <w:shd w:val="clear" w:color="auto" w:fill="auto"/>
            <w:noWrap/>
            <w:vAlign w:val="center"/>
            <w:hideMark/>
          </w:tcPr>
          <w:p w14:paraId="65926070" w14:textId="77777777" w:rsidR="009D1F4F" w:rsidRPr="008128F1" w:rsidRDefault="009D1F4F" w:rsidP="009D1F4F">
            <w:pPr>
              <w:pStyle w:val="Table"/>
              <w:rPr>
                <w:lang w:val="en-US"/>
              </w:rPr>
            </w:pPr>
            <w:r w:rsidRPr="008128F1">
              <w:rPr>
                <w:lang w:val="en-US"/>
              </w:rPr>
              <w:t>KP 26</w:t>
            </w:r>
          </w:p>
        </w:tc>
        <w:tc>
          <w:tcPr>
            <w:tcW w:w="1152" w:type="dxa"/>
            <w:shd w:val="clear" w:color="auto" w:fill="auto"/>
            <w:noWrap/>
            <w:vAlign w:val="center"/>
            <w:hideMark/>
          </w:tcPr>
          <w:p w14:paraId="3B8A83A7" w14:textId="77777777" w:rsidR="009D1F4F" w:rsidRPr="008128F1" w:rsidRDefault="009D1F4F" w:rsidP="009D1F4F">
            <w:pPr>
              <w:pStyle w:val="Table"/>
              <w:rPr>
                <w:lang w:val="en-US"/>
              </w:rPr>
            </w:pPr>
            <w:r w:rsidRPr="008128F1">
              <w:rPr>
                <w:lang w:val="en-US"/>
              </w:rPr>
              <w:t>KP 30</w:t>
            </w:r>
          </w:p>
        </w:tc>
        <w:tc>
          <w:tcPr>
            <w:tcW w:w="1296" w:type="dxa"/>
            <w:shd w:val="clear" w:color="auto" w:fill="auto"/>
            <w:noWrap/>
            <w:vAlign w:val="center"/>
            <w:hideMark/>
          </w:tcPr>
          <w:p w14:paraId="4BE964C6" w14:textId="77777777" w:rsidR="009D1F4F" w:rsidRPr="008128F1" w:rsidRDefault="009D1F4F" w:rsidP="009D1F4F">
            <w:pPr>
              <w:pStyle w:val="Table"/>
              <w:rPr>
                <w:lang w:val="en-US"/>
              </w:rPr>
            </w:pPr>
            <w:r w:rsidRPr="008128F1">
              <w:rPr>
                <w:lang w:val="en-US"/>
              </w:rPr>
              <w:t>4492.317</w:t>
            </w:r>
          </w:p>
        </w:tc>
        <w:tc>
          <w:tcPr>
            <w:tcW w:w="1296" w:type="dxa"/>
            <w:shd w:val="clear" w:color="auto" w:fill="auto"/>
            <w:noWrap/>
            <w:vAlign w:val="center"/>
            <w:hideMark/>
          </w:tcPr>
          <w:p w14:paraId="53CBE83B" w14:textId="77777777" w:rsidR="009D1F4F" w:rsidRPr="008128F1" w:rsidRDefault="009D1F4F" w:rsidP="009D1F4F">
            <w:pPr>
              <w:pStyle w:val="Table"/>
              <w:rPr>
                <w:lang w:val="en-US"/>
              </w:rPr>
            </w:pPr>
            <w:r w:rsidRPr="008128F1">
              <w:rPr>
                <w:lang w:val="en-US"/>
              </w:rPr>
              <w:t>'1/0'</w:t>
            </w:r>
          </w:p>
        </w:tc>
      </w:tr>
      <w:tr w:rsidR="009D1F4F" w:rsidRPr="008128F1" w14:paraId="282E33BA" w14:textId="77777777" w:rsidTr="009D1F4F">
        <w:trPr>
          <w:trHeight w:val="288"/>
          <w:jc w:val="center"/>
        </w:trPr>
        <w:tc>
          <w:tcPr>
            <w:tcW w:w="960" w:type="dxa"/>
            <w:shd w:val="clear" w:color="auto" w:fill="auto"/>
            <w:noWrap/>
            <w:vAlign w:val="center"/>
            <w:hideMark/>
          </w:tcPr>
          <w:p w14:paraId="16B9CE73" w14:textId="77777777" w:rsidR="009D1F4F" w:rsidRPr="008128F1" w:rsidRDefault="009D1F4F" w:rsidP="009D1F4F">
            <w:pPr>
              <w:pStyle w:val="Table"/>
              <w:rPr>
                <w:lang w:val="en-US"/>
              </w:rPr>
            </w:pPr>
            <w:r w:rsidRPr="008128F1">
              <w:rPr>
                <w:lang w:val="en-US"/>
              </w:rPr>
              <w:t>12B</w:t>
            </w:r>
          </w:p>
        </w:tc>
        <w:tc>
          <w:tcPr>
            <w:tcW w:w="1296" w:type="dxa"/>
            <w:shd w:val="clear" w:color="auto" w:fill="auto"/>
            <w:noWrap/>
            <w:vAlign w:val="center"/>
            <w:hideMark/>
          </w:tcPr>
          <w:p w14:paraId="7131DB94" w14:textId="77777777" w:rsidR="009D1F4F" w:rsidRPr="008128F1" w:rsidRDefault="009D1F4F" w:rsidP="009D1F4F">
            <w:pPr>
              <w:pStyle w:val="Table"/>
              <w:rPr>
                <w:lang w:val="en-US"/>
              </w:rPr>
            </w:pPr>
            <w:r w:rsidRPr="008128F1">
              <w:rPr>
                <w:lang w:val="en-US"/>
              </w:rPr>
              <w:t>KP 29</w:t>
            </w:r>
          </w:p>
        </w:tc>
        <w:tc>
          <w:tcPr>
            <w:tcW w:w="1152" w:type="dxa"/>
            <w:shd w:val="clear" w:color="auto" w:fill="auto"/>
            <w:noWrap/>
            <w:vAlign w:val="center"/>
            <w:hideMark/>
          </w:tcPr>
          <w:p w14:paraId="20C1B9C0" w14:textId="77777777" w:rsidR="009D1F4F" w:rsidRPr="008128F1" w:rsidRDefault="009D1F4F" w:rsidP="009D1F4F">
            <w:pPr>
              <w:pStyle w:val="Table"/>
              <w:rPr>
                <w:lang w:val="en-US"/>
              </w:rPr>
            </w:pPr>
            <w:r w:rsidRPr="008128F1">
              <w:rPr>
                <w:lang w:val="en-US"/>
              </w:rPr>
              <w:t>KP 26</w:t>
            </w:r>
          </w:p>
        </w:tc>
        <w:tc>
          <w:tcPr>
            <w:tcW w:w="1296" w:type="dxa"/>
            <w:shd w:val="clear" w:color="auto" w:fill="auto"/>
            <w:noWrap/>
            <w:vAlign w:val="center"/>
            <w:hideMark/>
          </w:tcPr>
          <w:p w14:paraId="42FFAD54" w14:textId="77777777" w:rsidR="009D1F4F" w:rsidRPr="008128F1" w:rsidRDefault="009D1F4F" w:rsidP="009D1F4F">
            <w:pPr>
              <w:pStyle w:val="Table"/>
              <w:rPr>
                <w:lang w:val="en-US"/>
              </w:rPr>
            </w:pPr>
            <w:r w:rsidRPr="008128F1">
              <w:rPr>
                <w:lang w:val="en-US"/>
              </w:rPr>
              <w:t>1195.933</w:t>
            </w:r>
          </w:p>
        </w:tc>
        <w:tc>
          <w:tcPr>
            <w:tcW w:w="1296" w:type="dxa"/>
            <w:shd w:val="clear" w:color="auto" w:fill="auto"/>
            <w:noWrap/>
            <w:vAlign w:val="center"/>
            <w:hideMark/>
          </w:tcPr>
          <w:p w14:paraId="65A93A4B" w14:textId="77777777" w:rsidR="009D1F4F" w:rsidRPr="008128F1" w:rsidRDefault="009D1F4F" w:rsidP="009D1F4F">
            <w:pPr>
              <w:pStyle w:val="Table"/>
              <w:rPr>
                <w:lang w:val="en-US"/>
              </w:rPr>
            </w:pPr>
            <w:r w:rsidRPr="008128F1">
              <w:rPr>
                <w:lang w:val="en-US"/>
              </w:rPr>
              <w:t>'1/0'</w:t>
            </w:r>
          </w:p>
        </w:tc>
      </w:tr>
      <w:tr w:rsidR="009D1F4F" w:rsidRPr="008128F1" w14:paraId="3FA78154" w14:textId="77777777" w:rsidTr="009D1F4F">
        <w:trPr>
          <w:trHeight w:val="288"/>
          <w:jc w:val="center"/>
        </w:trPr>
        <w:tc>
          <w:tcPr>
            <w:tcW w:w="960" w:type="dxa"/>
            <w:shd w:val="clear" w:color="auto" w:fill="auto"/>
            <w:noWrap/>
            <w:vAlign w:val="center"/>
            <w:hideMark/>
          </w:tcPr>
          <w:p w14:paraId="0F83304E" w14:textId="77777777" w:rsidR="009D1F4F" w:rsidRPr="008128F1" w:rsidRDefault="009D1F4F" w:rsidP="009D1F4F">
            <w:pPr>
              <w:pStyle w:val="Table"/>
              <w:rPr>
                <w:lang w:val="en-US"/>
              </w:rPr>
            </w:pPr>
            <w:r w:rsidRPr="008128F1">
              <w:rPr>
                <w:lang w:val="en-US"/>
              </w:rPr>
              <w:t>12B</w:t>
            </w:r>
          </w:p>
        </w:tc>
        <w:tc>
          <w:tcPr>
            <w:tcW w:w="1296" w:type="dxa"/>
            <w:shd w:val="clear" w:color="auto" w:fill="auto"/>
            <w:noWrap/>
            <w:vAlign w:val="center"/>
            <w:hideMark/>
          </w:tcPr>
          <w:p w14:paraId="36E0C99F" w14:textId="77777777" w:rsidR="009D1F4F" w:rsidRPr="008128F1" w:rsidRDefault="009D1F4F" w:rsidP="009D1F4F">
            <w:pPr>
              <w:pStyle w:val="Table"/>
              <w:rPr>
                <w:lang w:val="en-US"/>
              </w:rPr>
            </w:pPr>
            <w:r w:rsidRPr="008128F1">
              <w:rPr>
                <w:lang w:val="en-US"/>
              </w:rPr>
              <w:t>KP 30</w:t>
            </w:r>
          </w:p>
        </w:tc>
        <w:tc>
          <w:tcPr>
            <w:tcW w:w="1152" w:type="dxa"/>
            <w:shd w:val="clear" w:color="auto" w:fill="auto"/>
            <w:noWrap/>
            <w:vAlign w:val="center"/>
            <w:hideMark/>
          </w:tcPr>
          <w:p w14:paraId="68A3B5D2" w14:textId="77777777" w:rsidR="009D1F4F" w:rsidRPr="008128F1" w:rsidRDefault="009D1F4F" w:rsidP="009D1F4F">
            <w:pPr>
              <w:pStyle w:val="Table"/>
              <w:rPr>
                <w:lang w:val="en-US"/>
              </w:rPr>
            </w:pPr>
            <w:r w:rsidRPr="008128F1">
              <w:rPr>
                <w:lang w:val="en-US"/>
              </w:rPr>
              <w:t>T-34</w:t>
            </w:r>
          </w:p>
        </w:tc>
        <w:tc>
          <w:tcPr>
            <w:tcW w:w="1296" w:type="dxa"/>
            <w:shd w:val="clear" w:color="auto" w:fill="auto"/>
            <w:noWrap/>
            <w:vAlign w:val="center"/>
            <w:hideMark/>
          </w:tcPr>
          <w:p w14:paraId="6B832A0E" w14:textId="77777777" w:rsidR="009D1F4F" w:rsidRPr="008128F1" w:rsidRDefault="009D1F4F" w:rsidP="009D1F4F">
            <w:pPr>
              <w:pStyle w:val="Table"/>
              <w:rPr>
                <w:lang w:val="en-US"/>
              </w:rPr>
            </w:pPr>
            <w:r w:rsidRPr="008128F1">
              <w:rPr>
                <w:lang w:val="en-US"/>
              </w:rPr>
              <w:t>1247.531</w:t>
            </w:r>
          </w:p>
        </w:tc>
        <w:tc>
          <w:tcPr>
            <w:tcW w:w="1296" w:type="dxa"/>
            <w:shd w:val="clear" w:color="auto" w:fill="auto"/>
            <w:noWrap/>
            <w:vAlign w:val="center"/>
            <w:hideMark/>
          </w:tcPr>
          <w:p w14:paraId="21F14317" w14:textId="77777777" w:rsidR="009D1F4F" w:rsidRPr="008128F1" w:rsidRDefault="009D1F4F" w:rsidP="009D1F4F">
            <w:pPr>
              <w:pStyle w:val="Table"/>
              <w:rPr>
                <w:lang w:val="en-US"/>
              </w:rPr>
            </w:pPr>
            <w:r w:rsidRPr="008128F1">
              <w:rPr>
                <w:lang w:val="en-US"/>
              </w:rPr>
              <w:t>'4/0'</w:t>
            </w:r>
          </w:p>
        </w:tc>
      </w:tr>
      <w:tr w:rsidR="009D1F4F" w:rsidRPr="008128F1" w14:paraId="68215250" w14:textId="77777777" w:rsidTr="009D1F4F">
        <w:trPr>
          <w:trHeight w:val="288"/>
          <w:jc w:val="center"/>
        </w:trPr>
        <w:tc>
          <w:tcPr>
            <w:tcW w:w="960" w:type="dxa"/>
            <w:shd w:val="clear" w:color="auto" w:fill="auto"/>
            <w:noWrap/>
            <w:vAlign w:val="center"/>
            <w:hideMark/>
          </w:tcPr>
          <w:p w14:paraId="1819414B" w14:textId="77777777" w:rsidR="009D1F4F" w:rsidRPr="008128F1" w:rsidRDefault="009D1F4F" w:rsidP="009D1F4F">
            <w:pPr>
              <w:pStyle w:val="Table"/>
              <w:rPr>
                <w:lang w:val="en-US"/>
              </w:rPr>
            </w:pPr>
            <w:r w:rsidRPr="008128F1">
              <w:rPr>
                <w:lang w:val="en-US"/>
              </w:rPr>
              <w:t>12B</w:t>
            </w:r>
          </w:p>
        </w:tc>
        <w:tc>
          <w:tcPr>
            <w:tcW w:w="1296" w:type="dxa"/>
            <w:shd w:val="clear" w:color="auto" w:fill="auto"/>
            <w:noWrap/>
            <w:vAlign w:val="center"/>
            <w:hideMark/>
          </w:tcPr>
          <w:p w14:paraId="1BEAA28E" w14:textId="77777777" w:rsidR="009D1F4F" w:rsidRPr="008128F1" w:rsidRDefault="009D1F4F" w:rsidP="009D1F4F">
            <w:pPr>
              <w:pStyle w:val="Table"/>
              <w:rPr>
                <w:lang w:val="en-US"/>
              </w:rPr>
            </w:pPr>
            <w:r w:rsidRPr="008128F1">
              <w:rPr>
                <w:lang w:val="en-US"/>
              </w:rPr>
              <w:t>KP 31</w:t>
            </w:r>
          </w:p>
        </w:tc>
        <w:tc>
          <w:tcPr>
            <w:tcW w:w="1152" w:type="dxa"/>
            <w:shd w:val="clear" w:color="auto" w:fill="auto"/>
            <w:noWrap/>
            <w:vAlign w:val="center"/>
            <w:hideMark/>
          </w:tcPr>
          <w:p w14:paraId="136ADFEE" w14:textId="77777777" w:rsidR="009D1F4F" w:rsidRPr="008128F1" w:rsidRDefault="009D1F4F" w:rsidP="009D1F4F">
            <w:pPr>
              <w:pStyle w:val="Table"/>
              <w:rPr>
                <w:lang w:val="en-US"/>
              </w:rPr>
            </w:pPr>
            <w:r w:rsidRPr="008128F1">
              <w:rPr>
                <w:lang w:val="en-US"/>
              </w:rPr>
              <w:t>KP 35</w:t>
            </w:r>
          </w:p>
        </w:tc>
        <w:tc>
          <w:tcPr>
            <w:tcW w:w="1296" w:type="dxa"/>
            <w:shd w:val="clear" w:color="auto" w:fill="auto"/>
            <w:noWrap/>
            <w:vAlign w:val="center"/>
            <w:hideMark/>
          </w:tcPr>
          <w:p w14:paraId="061D65BC" w14:textId="77777777" w:rsidR="009D1F4F" w:rsidRPr="008128F1" w:rsidRDefault="009D1F4F" w:rsidP="009D1F4F">
            <w:pPr>
              <w:pStyle w:val="Table"/>
              <w:rPr>
                <w:lang w:val="en-US"/>
              </w:rPr>
            </w:pPr>
            <w:r w:rsidRPr="008128F1">
              <w:rPr>
                <w:lang w:val="en-US"/>
              </w:rPr>
              <w:t>1272.952</w:t>
            </w:r>
          </w:p>
        </w:tc>
        <w:tc>
          <w:tcPr>
            <w:tcW w:w="1296" w:type="dxa"/>
            <w:shd w:val="clear" w:color="auto" w:fill="auto"/>
            <w:noWrap/>
            <w:vAlign w:val="center"/>
            <w:hideMark/>
          </w:tcPr>
          <w:p w14:paraId="30D4A095" w14:textId="77777777" w:rsidR="009D1F4F" w:rsidRPr="008128F1" w:rsidRDefault="009D1F4F" w:rsidP="009D1F4F">
            <w:pPr>
              <w:pStyle w:val="Table"/>
              <w:rPr>
                <w:lang w:val="en-US"/>
              </w:rPr>
            </w:pPr>
            <w:r w:rsidRPr="008128F1">
              <w:rPr>
                <w:lang w:val="en-US"/>
              </w:rPr>
              <w:t>'1/0'</w:t>
            </w:r>
          </w:p>
        </w:tc>
      </w:tr>
      <w:tr w:rsidR="009D1F4F" w:rsidRPr="008128F1" w14:paraId="6AF8AE6C" w14:textId="77777777" w:rsidTr="009D1F4F">
        <w:trPr>
          <w:trHeight w:val="288"/>
          <w:jc w:val="center"/>
        </w:trPr>
        <w:tc>
          <w:tcPr>
            <w:tcW w:w="960" w:type="dxa"/>
            <w:shd w:val="clear" w:color="auto" w:fill="auto"/>
            <w:noWrap/>
            <w:vAlign w:val="center"/>
            <w:hideMark/>
          </w:tcPr>
          <w:p w14:paraId="615FAD43" w14:textId="77777777" w:rsidR="009D1F4F" w:rsidRPr="008128F1" w:rsidRDefault="009D1F4F" w:rsidP="009D1F4F">
            <w:pPr>
              <w:pStyle w:val="Table"/>
              <w:rPr>
                <w:lang w:val="en-US"/>
              </w:rPr>
            </w:pPr>
            <w:r w:rsidRPr="008128F1">
              <w:rPr>
                <w:lang w:val="en-US"/>
              </w:rPr>
              <w:t>12B</w:t>
            </w:r>
          </w:p>
        </w:tc>
        <w:tc>
          <w:tcPr>
            <w:tcW w:w="1296" w:type="dxa"/>
            <w:shd w:val="clear" w:color="auto" w:fill="auto"/>
            <w:noWrap/>
            <w:vAlign w:val="center"/>
            <w:hideMark/>
          </w:tcPr>
          <w:p w14:paraId="2E86DA41" w14:textId="77777777" w:rsidR="009D1F4F" w:rsidRPr="008128F1" w:rsidRDefault="009D1F4F" w:rsidP="009D1F4F">
            <w:pPr>
              <w:pStyle w:val="Table"/>
              <w:rPr>
                <w:lang w:val="en-US"/>
              </w:rPr>
            </w:pPr>
            <w:r w:rsidRPr="008128F1">
              <w:rPr>
                <w:lang w:val="en-US"/>
              </w:rPr>
              <w:t>KP 33</w:t>
            </w:r>
          </w:p>
        </w:tc>
        <w:tc>
          <w:tcPr>
            <w:tcW w:w="1152" w:type="dxa"/>
            <w:shd w:val="clear" w:color="auto" w:fill="auto"/>
            <w:noWrap/>
            <w:vAlign w:val="center"/>
            <w:hideMark/>
          </w:tcPr>
          <w:p w14:paraId="066FAD35" w14:textId="77777777" w:rsidR="009D1F4F" w:rsidRPr="008128F1" w:rsidRDefault="009D1F4F" w:rsidP="009D1F4F">
            <w:pPr>
              <w:pStyle w:val="Table"/>
              <w:rPr>
                <w:lang w:val="en-US"/>
              </w:rPr>
            </w:pPr>
            <w:r w:rsidRPr="008128F1">
              <w:rPr>
                <w:lang w:val="en-US"/>
              </w:rPr>
              <w:t>KP 29</w:t>
            </w:r>
          </w:p>
        </w:tc>
        <w:tc>
          <w:tcPr>
            <w:tcW w:w="1296" w:type="dxa"/>
            <w:shd w:val="clear" w:color="auto" w:fill="auto"/>
            <w:noWrap/>
            <w:vAlign w:val="center"/>
            <w:hideMark/>
          </w:tcPr>
          <w:p w14:paraId="05548992" w14:textId="77777777" w:rsidR="009D1F4F" w:rsidRPr="008128F1" w:rsidRDefault="009D1F4F" w:rsidP="009D1F4F">
            <w:pPr>
              <w:pStyle w:val="Table"/>
              <w:rPr>
                <w:lang w:val="en-US"/>
              </w:rPr>
            </w:pPr>
            <w:r w:rsidRPr="008128F1">
              <w:rPr>
                <w:lang w:val="en-US"/>
              </w:rPr>
              <w:t>1243.924</w:t>
            </w:r>
          </w:p>
        </w:tc>
        <w:tc>
          <w:tcPr>
            <w:tcW w:w="1296" w:type="dxa"/>
            <w:shd w:val="clear" w:color="auto" w:fill="auto"/>
            <w:noWrap/>
            <w:vAlign w:val="center"/>
            <w:hideMark/>
          </w:tcPr>
          <w:p w14:paraId="172E6C2D" w14:textId="77777777" w:rsidR="009D1F4F" w:rsidRPr="008128F1" w:rsidRDefault="009D1F4F" w:rsidP="009D1F4F">
            <w:pPr>
              <w:pStyle w:val="Table"/>
              <w:rPr>
                <w:lang w:val="en-US"/>
              </w:rPr>
            </w:pPr>
            <w:r w:rsidRPr="008128F1">
              <w:rPr>
                <w:lang w:val="en-US"/>
              </w:rPr>
              <w:t>'1/0'</w:t>
            </w:r>
          </w:p>
        </w:tc>
      </w:tr>
      <w:tr w:rsidR="009D1F4F" w:rsidRPr="008128F1" w14:paraId="03E101B3" w14:textId="77777777" w:rsidTr="009D1F4F">
        <w:trPr>
          <w:trHeight w:val="288"/>
          <w:jc w:val="center"/>
        </w:trPr>
        <w:tc>
          <w:tcPr>
            <w:tcW w:w="960" w:type="dxa"/>
            <w:shd w:val="clear" w:color="auto" w:fill="auto"/>
            <w:noWrap/>
            <w:vAlign w:val="center"/>
            <w:hideMark/>
          </w:tcPr>
          <w:p w14:paraId="6148484A" w14:textId="77777777" w:rsidR="009D1F4F" w:rsidRPr="008128F1" w:rsidRDefault="009D1F4F" w:rsidP="009D1F4F">
            <w:pPr>
              <w:pStyle w:val="Table"/>
              <w:rPr>
                <w:lang w:val="en-US"/>
              </w:rPr>
            </w:pPr>
            <w:r w:rsidRPr="008128F1">
              <w:rPr>
                <w:lang w:val="en-US"/>
              </w:rPr>
              <w:t>12B</w:t>
            </w:r>
          </w:p>
        </w:tc>
        <w:tc>
          <w:tcPr>
            <w:tcW w:w="1296" w:type="dxa"/>
            <w:shd w:val="clear" w:color="auto" w:fill="auto"/>
            <w:noWrap/>
            <w:vAlign w:val="center"/>
            <w:hideMark/>
          </w:tcPr>
          <w:p w14:paraId="2D0A1DD2" w14:textId="77777777" w:rsidR="009D1F4F" w:rsidRPr="008128F1" w:rsidRDefault="009D1F4F" w:rsidP="009D1F4F">
            <w:pPr>
              <w:pStyle w:val="Table"/>
              <w:rPr>
                <w:lang w:val="en-US"/>
              </w:rPr>
            </w:pPr>
            <w:r w:rsidRPr="008128F1">
              <w:rPr>
                <w:lang w:val="en-US"/>
              </w:rPr>
              <w:t>KP 35</w:t>
            </w:r>
          </w:p>
        </w:tc>
        <w:tc>
          <w:tcPr>
            <w:tcW w:w="1152" w:type="dxa"/>
            <w:shd w:val="clear" w:color="auto" w:fill="auto"/>
            <w:noWrap/>
            <w:vAlign w:val="center"/>
            <w:hideMark/>
          </w:tcPr>
          <w:p w14:paraId="7826BA15" w14:textId="77777777" w:rsidR="009D1F4F" w:rsidRPr="008128F1" w:rsidRDefault="009D1F4F" w:rsidP="009D1F4F">
            <w:pPr>
              <w:pStyle w:val="Table"/>
              <w:rPr>
                <w:lang w:val="en-US"/>
              </w:rPr>
            </w:pPr>
            <w:r w:rsidRPr="008128F1">
              <w:rPr>
                <w:lang w:val="en-US"/>
              </w:rPr>
              <w:t>JB12B-1</w:t>
            </w:r>
          </w:p>
        </w:tc>
        <w:tc>
          <w:tcPr>
            <w:tcW w:w="1296" w:type="dxa"/>
            <w:shd w:val="clear" w:color="auto" w:fill="auto"/>
            <w:noWrap/>
            <w:vAlign w:val="center"/>
            <w:hideMark/>
          </w:tcPr>
          <w:p w14:paraId="00BDABB2" w14:textId="77777777" w:rsidR="009D1F4F" w:rsidRPr="008128F1" w:rsidRDefault="009D1F4F" w:rsidP="009D1F4F">
            <w:pPr>
              <w:pStyle w:val="Table"/>
              <w:rPr>
                <w:lang w:val="en-US"/>
              </w:rPr>
            </w:pPr>
            <w:r w:rsidRPr="008128F1">
              <w:rPr>
                <w:lang w:val="en-US"/>
              </w:rPr>
              <w:t>578.5732</w:t>
            </w:r>
          </w:p>
        </w:tc>
        <w:tc>
          <w:tcPr>
            <w:tcW w:w="1296" w:type="dxa"/>
            <w:shd w:val="clear" w:color="auto" w:fill="auto"/>
            <w:noWrap/>
            <w:vAlign w:val="center"/>
            <w:hideMark/>
          </w:tcPr>
          <w:p w14:paraId="07708D15" w14:textId="77777777" w:rsidR="009D1F4F" w:rsidRPr="008128F1" w:rsidRDefault="009D1F4F" w:rsidP="009D1F4F">
            <w:pPr>
              <w:pStyle w:val="Table"/>
              <w:rPr>
                <w:lang w:val="en-US"/>
              </w:rPr>
            </w:pPr>
            <w:r w:rsidRPr="008128F1">
              <w:rPr>
                <w:lang w:val="en-US"/>
              </w:rPr>
              <w:t>'1/0'</w:t>
            </w:r>
          </w:p>
        </w:tc>
      </w:tr>
      <w:tr w:rsidR="009D1F4F" w:rsidRPr="008128F1" w14:paraId="34755118" w14:textId="77777777" w:rsidTr="009D1F4F">
        <w:trPr>
          <w:trHeight w:val="288"/>
          <w:jc w:val="center"/>
        </w:trPr>
        <w:tc>
          <w:tcPr>
            <w:tcW w:w="960" w:type="dxa"/>
            <w:shd w:val="clear" w:color="auto" w:fill="auto"/>
            <w:noWrap/>
            <w:vAlign w:val="center"/>
            <w:hideMark/>
          </w:tcPr>
          <w:p w14:paraId="6A0AEF4D" w14:textId="77777777" w:rsidR="009D1F4F" w:rsidRPr="008128F1" w:rsidRDefault="009D1F4F" w:rsidP="009D1F4F">
            <w:pPr>
              <w:pStyle w:val="Table"/>
              <w:rPr>
                <w:lang w:val="en-US"/>
              </w:rPr>
            </w:pPr>
            <w:r w:rsidRPr="008128F1">
              <w:rPr>
                <w:lang w:val="en-US"/>
              </w:rPr>
              <w:t>12B</w:t>
            </w:r>
          </w:p>
        </w:tc>
        <w:tc>
          <w:tcPr>
            <w:tcW w:w="1296" w:type="dxa"/>
            <w:shd w:val="clear" w:color="auto" w:fill="auto"/>
            <w:noWrap/>
            <w:vAlign w:val="center"/>
            <w:hideMark/>
          </w:tcPr>
          <w:p w14:paraId="408B592B" w14:textId="77777777" w:rsidR="009D1F4F" w:rsidRPr="008128F1" w:rsidRDefault="009D1F4F" w:rsidP="009D1F4F">
            <w:pPr>
              <w:pStyle w:val="Table"/>
              <w:rPr>
                <w:lang w:val="en-US"/>
              </w:rPr>
            </w:pPr>
            <w:r w:rsidRPr="008128F1">
              <w:rPr>
                <w:lang w:val="en-US"/>
              </w:rPr>
              <w:t>KP 36</w:t>
            </w:r>
          </w:p>
        </w:tc>
        <w:tc>
          <w:tcPr>
            <w:tcW w:w="1152" w:type="dxa"/>
            <w:shd w:val="clear" w:color="auto" w:fill="auto"/>
            <w:noWrap/>
            <w:vAlign w:val="center"/>
            <w:hideMark/>
          </w:tcPr>
          <w:p w14:paraId="3CE88FE7" w14:textId="77777777" w:rsidR="009D1F4F" w:rsidRPr="008128F1" w:rsidRDefault="009D1F4F" w:rsidP="009D1F4F">
            <w:pPr>
              <w:pStyle w:val="Table"/>
              <w:rPr>
                <w:lang w:val="en-US"/>
              </w:rPr>
            </w:pPr>
            <w:r w:rsidRPr="008128F1">
              <w:rPr>
                <w:lang w:val="en-US"/>
              </w:rPr>
              <w:t>JB12B-1</w:t>
            </w:r>
          </w:p>
        </w:tc>
        <w:tc>
          <w:tcPr>
            <w:tcW w:w="1296" w:type="dxa"/>
            <w:shd w:val="clear" w:color="auto" w:fill="auto"/>
            <w:noWrap/>
            <w:vAlign w:val="center"/>
            <w:hideMark/>
          </w:tcPr>
          <w:p w14:paraId="40E55D1F" w14:textId="77777777" w:rsidR="009D1F4F" w:rsidRPr="008128F1" w:rsidRDefault="009D1F4F" w:rsidP="009D1F4F">
            <w:pPr>
              <w:pStyle w:val="Table"/>
              <w:rPr>
                <w:lang w:val="en-US"/>
              </w:rPr>
            </w:pPr>
            <w:r w:rsidRPr="008128F1">
              <w:rPr>
                <w:lang w:val="en-US"/>
              </w:rPr>
              <w:t>2531.011</w:t>
            </w:r>
          </w:p>
        </w:tc>
        <w:tc>
          <w:tcPr>
            <w:tcW w:w="1296" w:type="dxa"/>
            <w:shd w:val="clear" w:color="auto" w:fill="auto"/>
            <w:noWrap/>
            <w:vAlign w:val="center"/>
            <w:hideMark/>
          </w:tcPr>
          <w:p w14:paraId="3A323DB0" w14:textId="77777777" w:rsidR="009D1F4F" w:rsidRPr="008128F1" w:rsidRDefault="009D1F4F" w:rsidP="009D1F4F">
            <w:pPr>
              <w:pStyle w:val="Table"/>
              <w:rPr>
                <w:lang w:val="en-US"/>
              </w:rPr>
            </w:pPr>
            <w:r w:rsidRPr="008128F1">
              <w:rPr>
                <w:lang w:val="en-US"/>
              </w:rPr>
              <w:t>'500'</w:t>
            </w:r>
          </w:p>
        </w:tc>
      </w:tr>
      <w:tr w:rsidR="009D1F4F" w:rsidRPr="008128F1" w14:paraId="19CD3961" w14:textId="77777777" w:rsidTr="009D1F4F">
        <w:trPr>
          <w:trHeight w:val="288"/>
          <w:jc w:val="center"/>
        </w:trPr>
        <w:tc>
          <w:tcPr>
            <w:tcW w:w="960" w:type="dxa"/>
            <w:shd w:val="clear" w:color="auto" w:fill="auto"/>
            <w:noWrap/>
            <w:vAlign w:val="center"/>
            <w:hideMark/>
          </w:tcPr>
          <w:p w14:paraId="13B4DC7D" w14:textId="77777777" w:rsidR="009D1F4F" w:rsidRPr="008128F1" w:rsidRDefault="009D1F4F" w:rsidP="009D1F4F">
            <w:pPr>
              <w:pStyle w:val="Table"/>
              <w:rPr>
                <w:lang w:val="en-US"/>
              </w:rPr>
            </w:pPr>
            <w:r w:rsidRPr="008128F1">
              <w:rPr>
                <w:lang w:val="en-US"/>
              </w:rPr>
              <w:t>12B</w:t>
            </w:r>
          </w:p>
        </w:tc>
        <w:tc>
          <w:tcPr>
            <w:tcW w:w="1296" w:type="dxa"/>
            <w:shd w:val="clear" w:color="auto" w:fill="auto"/>
            <w:noWrap/>
            <w:vAlign w:val="center"/>
            <w:hideMark/>
          </w:tcPr>
          <w:p w14:paraId="1C7B67ED" w14:textId="77777777" w:rsidR="009D1F4F" w:rsidRPr="008128F1" w:rsidRDefault="009D1F4F" w:rsidP="009D1F4F">
            <w:pPr>
              <w:pStyle w:val="Table"/>
              <w:rPr>
                <w:lang w:val="en-US"/>
              </w:rPr>
            </w:pPr>
            <w:r w:rsidRPr="008128F1">
              <w:rPr>
                <w:lang w:val="en-US"/>
              </w:rPr>
              <w:t>KP 46</w:t>
            </w:r>
          </w:p>
        </w:tc>
        <w:tc>
          <w:tcPr>
            <w:tcW w:w="1152" w:type="dxa"/>
            <w:shd w:val="clear" w:color="auto" w:fill="auto"/>
            <w:noWrap/>
            <w:vAlign w:val="center"/>
            <w:hideMark/>
          </w:tcPr>
          <w:p w14:paraId="454EB1A2" w14:textId="77777777" w:rsidR="009D1F4F" w:rsidRPr="008128F1" w:rsidRDefault="009D1F4F" w:rsidP="009D1F4F">
            <w:pPr>
              <w:pStyle w:val="Table"/>
              <w:rPr>
                <w:lang w:val="en-US"/>
              </w:rPr>
            </w:pPr>
            <w:r w:rsidRPr="008128F1">
              <w:rPr>
                <w:lang w:val="en-US"/>
              </w:rPr>
              <w:t>KP50</w:t>
            </w:r>
          </w:p>
        </w:tc>
        <w:tc>
          <w:tcPr>
            <w:tcW w:w="1296" w:type="dxa"/>
            <w:shd w:val="clear" w:color="auto" w:fill="auto"/>
            <w:noWrap/>
            <w:vAlign w:val="center"/>
            <w:hideMark/>
          </w:tcPr>
          <w:p w14:paraId="77017914" w14:textId="77777777" w:rsidR="009D1F4F" w:rsidRPr="008128F1" w:rsidRDefault="009D1F4F" w:rsidP="009D1F4F">
            <w:pPr>
              <w:pStyle w:val="Table"/>
              <w:rPr>
                <w:lang w:val="en-US"/>
              </w:rPr>
            </w:pPr>
            <w:r w:rsidRPr="008128F1">
              <w:rPr>
                <w:lang w:val="en-US"/>
              </w:rPr>
              <w:t>1756.525</w:t>
            </w:r>
          </w:p>
        </w:tc>
        <w:tc>
          <w:tcPr>
            <w:tcW w:w="1296" w:type="dxa"/>
            <w:shd w:val="clear" w:color="auto" w:fill="auto"/>
            <w:noWrap/>
            <w:vAlign w:val="center"/>
            <w:hideMark/>
          </w:tcPr>
          <w:p w14:paraId="0E8EDD52" w14:textId="77777777" w:rsidR="009D1F4F" w:rsidRPr="008128F1" w:rsidRDefault="009D1F4F" w:rsidP="009D1F4F">
            <w:pPr>
              <w:pStyle w:val="Table"/>
              <w:rPr>
                <w:lang w:val="en-US"/>
              </w:rPr>
            </w:pPr>
            <w:r w:rsidRPr="008128F1">
              <w:rPr>
                <w:lang w:val="en-US"/>
              </w:rPr>
              <w:t>'750'</w:t>
            </w:r>
          </w:p>
        </w:tc>
      </w:tr>
      <w:tr w:rsidR="009D1F4F" w:rsidRPr="008128F1" w14:paraId="7CA55A85" w14:textId="77777777" w:rsidTr="009D1F4F">
        <w:trPr>
          <w:trHeight w:val="288"/>
          <w:jc w:val="center"/>
        </w:trPr>
        <w:tc>
          <w:tcPr>
            <w:tcW w:w="960" w:type="dxa"/>
            <w:shd w:val="clear" w:color="auto" w:fill="auto"/>
            <w:noWrap/>
            <w:vAlign w:val="center"/>
            <w:hideMark/>
          </w:tcPr>
          <w:p w14:paraId="711F069E" w14:textId="77777777" w:rsidR="009D1F4F" w:rsidRPr="008128F1" w:rsidRDefault="009D1F4F" w:rsidP="009D1F4F">
            <w:pPr>
              <w:pStyle w:val="Table"/>
              <w:rPr>
                <w:lang w:val="en-US"/>
              </w:rPr>
            </w:pPr>
            <w:r w:rsidRPr="008128F1">
              <w:rPr>
                <w:lang w:val="en-US"/>
              </w:rPr>
              <w:t>12B</w:t>
            </w:r>
          </w:p>
        </w:tc>
        <w:tc>
          <w:tcPr>
            <w:tcW w:w="1296" w:type="dxa"/>
            <w:shd w:val="clear" w:color="auto" w:fill="auto"/>
            <w:noWrap/>
            <w:vAlign w:val="center"/>
            <w:hideMark/>
          </w:tcPr>
          <w:p w14:paraId="4E4DC712" w14:textId="77777777" w:rsidR="009D1F4F" w:rsidRPr="008128F1" w:rsidRDefault="009D1F4F" w:rsidP="009D1F4F">
            <w:pPr>
              <w:pStyle w:val="Table"/>
              <w:rPr>
                <w:lang w:val="en-US"/>
              </w:rPr>
            </w:pPr>
            <w:r w:rsidRPr="008128F1">
              <w:rPr>
                <w:lang w:val="en-US"/>
              </w:rPr>
              <w:t>KP 52</w:t>
            </w:r>
          </w:p>
        </w:tc>
        <w:tc>
          <w:tcPr>
            <w:tcW w:w="1152" w:type="dxa"/>
            <w:shd w:val="clear" w:color="auto" w:fill="auto"/>
            <w:noWrap/>
            <w:vAlign w:val="center"/>
            <w:hideMark/>
          </w:tcPr>
          <w:p w14:paraId="18DAD821" w14:textId="77777777" w:rsidR="009D1F4F" w:rsidRPr="008128F1" w:rsidRDefault="009D1F4F" w:rsidP="009D1F4F">
            <w:pPr>
              <w:pStyle w:val="Table"/>
              <w:rPr>
                <w:lang w:val="en-US"/>
              </w:rPr>
            </w:pPr>
            <w:r w:rsidRPr="008128F1">
              <w:rPr>
                <w:lang w:val="en-US"/>
              </w:rPr>
              <w:t>fdr12B</w:t>
            </w:r>
          </w:p>
        </w:tc>
        <w:tc>
          <w:tcPr>
            <w:tcW w:w="1296" w:type="dxa"/>
            <w:shd w:val="clear" w:color="auto" w:fill="auto"/>
            <w:noWrap/>
            <w:vAlign w:val="center"/>
            <w:hideMark/>
          </w:tcPr>
          <w:p w14:paraId="1EA2349F" w14:textId="77777777" w:rsidR="009D1F4F" w:rsidRPr="008128F1" w:rsidRDefault="009D1F4F" w:rsidP="009D1F4F">
            <w:pPr>
              <w:pStyle w:val="Table"/>
              <w:rPr>
                <w:lang w:val="en-US"/>
              </w:rPr>
            </w:pPr>
            <w:r w:rsidRPr="008128F1">
              <w:rPr>
                <w:lang w:val="en-US"/>
              </w:rPr>
              <w:t>3188.687</w:t>
            </w:r>
          </w:p>
        </w:tc>
        <w:tc>
          <w:tcPr>
            <w:tcW w:w="1296" w:type="dxa"/>
            <w:shd w:val="clear" w:color="auto" w:fill="auto"/>
            <w:noWrap/>
            <w:vAlign w:val="center"/>
            <w:hideMark/>
          </w:tcPr>
          <w:p w14:paraId="4FC967F1" w14:textId="77777777" w:rsidR="009D1F4F" w:rsidRPr="008128F1" w:rsidRDefault="009D1F4F" w:rsidP="009D1F4F">
            <w:pPr>
              <w:pStyle w:val="Table"/>
              <w:rPr>
                <w:lang w:val="en-US"/>
              </w:rPr>
            </w:pPr>
            <w:r w:rsidRPr="008128F1">
              <w:rPr>
                <w:lang w:val="en-US"/>
              </w:rPr>
              <w:t>'1250'</w:t>
            </w:r>
          </w:p>
        </w:tc>
      </w:tr>
      <w:tr w:rsidR="009D1F4F" w:rsidRPr="008128F1" w14:paraId="028FA543" w14:textId="77777777" w:rsidTr="009D1F4F">
        <w:trPr>
          <w:trHeight w:val="288"/>
          <w:jc w:val="center"/>
        </w:trPr>
        <w:tc>
          <w:tcPr>
            <w:tcW w:w="960" w:type="dxa"/>
            <w:shd w:val="clear" w:color="auto" w:fill="auto"/>
            <w:noWrap/>
            <w:vAlign w:val="center"/>
            <w:hideMark/>
          </w:tcPr>
          <w:p w14:paraId="6E8E9594" w14:textId="77777777" w:rsidR="009D1F4F" w:rsidRPr="008128F1" w:rsidRDefault="009D1F4F" w:rsidP="009D1F4F">
            <w:pPr>
              <w:pStyle w:val="Table"/>
              <w:rPr>
                <w:lang w:val="en-US"/>
              </w:rPr>
            </w:pPr>
            <w:r w:rsidRPr="008128F1">
              <w:rPr>
                <w:lang w:val="en-US"/>
              </w:rPr>
              <w:t>12B</w:t>
            </w:r>
          </w:p>
        </w:tc>
        <w:tc>
          <w:tcPr>
            <w:tcW w:w="1296" w:type="dxa"/>
            <w:shd w:val="clear" w:color="auto" w:fill="auto"/>
            <w:noWrap/>
            <w:vAlign w:val="center"/>
            <w:hideMark/>
          </w:tcPr>
          <w:p w14:paraId="6F0D32F1" w14:textId="77777777" w:rsidR="009D1F4F" w:rsidRPr="008128F1" w:rsidRDefault="009D1F4F" w:rsidP="009D1F4F">
            <w:pPr>
              <w:pStyle w:val="Table"/>
              <w:rPr>
                <w:lang w:val="en-US"/>
              </w:rPr>
            </w:pPr>
            <w:r w:rsidRPr="008128F1">
              <w:rPr>
                <w:lang w:val="en-US"/>
              </w:rPr>
              <w:t>KP 55</w:t>
            </w:r>
          </w:p>
        </w:tc>
        <w:tc>
          <w:tcPr>
            <w:tcW w:w="1152" w:type="dxa"/>
            <w:shd w:val="clear" w:color="auto" w:fill="auto"/>
            <w:noWrap/>
            <w:vAlign w:val="center"/>
            <w:hideMark/>
          </w:tcPr>
          <w:p w14:paraId="68684235" w14:textId="77777777" w:rsidR="009D1F4F" w:rsidRPr="008128F1" w:rsidRDefault="009D1F4F" w:rsidP="009D1F4F">
            <w:pPr>
              <w:pStyle w:val="Table"/>
              <w:rPr>
                <w:lang w:val="en-US"/>
              </w:rPr>
            </w:pPr>
            <w:r w:rsidRPr="008128F1">
              <w:rPr>
                <w:lang w:val="en-US"/>
              </w:rPr>
              <w:t>KP 52</w:t>
            </w:r>
          </w:p>
        </w:tc>
        <w:tc>
          <w:tcPr>
            <w:tcW w:w="1296" w:type="dxa"/>
            <w:shd w:val="clear" w:color="auto" w:fill="auto"/>
            <w:noWrap/>
            <w:vAlign w:val="center"/>
            <w:hideMark/>
          </w:tcPr>
          <w:p w14:paraId="02C0D26F" w14:textId="77777777" w:rsidR="009D1F4F" w:rsidRPr="008128F1" w:rsidRDefault="009D1F4F" w:rsidP="009D1F4F">
            <w:pPr>
              <w:pStyle w:val="Table"/>
              <w:rPr>
                <w:lang w:val="en-US"/>
              </w:rPr>
            </w:pPr>
            <w:r w:rsidRPr="008128F1">
              <w:rPr>
                <w:lang w:val="en-US"/>
              </w:rPr>
              <w:t>2294.078</w:t>
            </w:r>
          </w:p>
        </w:tc>
        <w:tc>
          <w:tcPr>
            <w:tcW w:w="1296" w:type="dxa"/>
            <w:shd w:val="clear" w:color="auto" w:fill="auto"/>
            <w:noWrap/>
            <w:vAlign w:val="center"/>
            <w:hideMark/>
          </w:tcPr>
          <w:p w14:paraId="3A55A45F" w14:textId="77777777" w:rsidR="009D1F4F" w:rsidRPr="008128F1" w:rsidRDefault="009D1F4F" w:rsidP="009D1F4F">
            <w:pPr>
              <w:pStyle w:val="Table"/>
              <w:rPr>
                <w:lang w:val="en-US"/>
              </w:rPr>
            </w:pPr>
            <w:r w:rsidRPr="008128F1">
              <w:rPr>
                <w:lang w:val="en-US"/>
              </w:rPr>
              <w:t>'1000'</w:t>
            </w:r>
          </w:p>
        </w:tc>
      </w:tr>
      <w:tr w:rsidR="009D1F4F" w:rsidRPr="008128F1" w14:paraId="5135FED7" w14:textId="77777777" w:rsidTr="009D1F4F">
        <w:trPr>
          <w:trHeight w:val="288"/>
          <w:jc w:val="center"/>
        </w:trPr>
        <w:tc>
          <w:tcPr>
            <w:tcW w:w="960" w:type="dxa"/>
            <w:shd w:val="clear" w:color="auto" w:fill="auto"/>
            <w:noWrap/>
            <w:vAlign w:val="center"/>
            <w:hideMark/>
          </w:tcPr>
          <w:p w14:paraId="5BC3B02A" w14:textId="77777777" w:rsidR="009D1F4F" w:rsidRPr="008128F1" w:rsidRDefault="009D1F4F" w:rsidP="009D1F4F">
            <w:pPr>
              <w:pStyle w:val="Table"/>
              <w:rPr>
                <w:lang w:val="en-US"/>
              </w:rPr>
            </w:pPr>
            <w:r w:rsidRPr="008128F1">
              <w:rPr>
                <w:lang w:val="en-US"/>
              </w:rPr>
              <w:t>12B</w:t>
            </w:r>
          </w:p>
        </w:tc>
        <w:tc>
          <w:tcPr>
            <w:tcW w:w="1296" w:type="dxa"/>
            <w:shd w:val="clear" w:color="auto" w:fill="auto"/>
            <w:noWrap/>
            <w:vAlign w:val="center"/>
            <w:hideMark/>
          </w:tcPr>
          <w:p w14:paraId="7D4A1745" w14:textId="77777777" w:rsidR="009D1F4F" w:rsidRPr="008128F1" w:rsidRDefault="009D1F4F" w:rsidP="009D1F4F">
            <w:pPr>
              <w:pStyle w:val="Table"/>
              <w:rPr>
                <w:lang w:val="en-US"/>
              </w:rPr>
            </w:pPr>
            <w:r w:rsidRPr="008128F1">
              <w:rPr>
                <w:lang w:val="en-US"/>
              </w:rPr>
              <w:t>KP50</w:t>
            </w:r>
          </w:p>
        </w:tc>
        <w:tc>
          <w:tcPr>
            <w:tcW w:w="1152" w:type="dxa"/>
            <w:shd w:val="clear" w:color="auto" w:fill="auto"/>
            <w:noWrap/>
            <w:vAlign w:val="center"/>
            <w:hideMark/>
          </w:tcPr>
          <w:p w14:paraId="1E6BA502" w14:textId="77777777" w:rsidR="009D1F4F" w:rsidRPr="008128F1" w:rsidRDefault="009D1F4F" w:rsidP="009D1F4F">
            <w:pPr>
              <w:pStyle w:val="Table"/>
              <w:rPr>
                <w:lang w:val="en-US"/>
              </w:rPr>
            </w:pPr>
            <w:r w:rsidRPr="008128F1">
              <w:rPr>
                <w:lang w:val="en-US"/>
              </w:rPr>
              <w:t>KP 55</w:t>
            </w:r>
          </w:p>
        </w:tc>
        <w:tc>
          <w:tcPr>
            <w:tcW w:w="1296" w:type="dxa"/>
            <w:shd w:val="clear" w:color="auto" w:fill="auto"/>
            <w:noWrap/>
            <w:vAlign w:val="center"/>
            <w:hideMark/>
          </w:tcPr>
          <w:p w14:paraId="22A609C8" w14:textId="77777777" w:rsidR="009D1F4F" w:rsidRPr="008128F1" w:rsidRDefault="009D1F4F" w:rsidP="009D1F4F">
            <w:pPr>
              <w:pStyle w:val="Table"/>
              <w:rPr>
                <w:lang w:val="en-US"/>
              </w:rPr>
            </w:pPr>
            <w:r w:rsidRPr="008128F1">
              <w:rPr>
                <w:lang w:val="en-US"/>
              </w:rPr>
              <w:t>1136.976</w:t>
            </w:r>
          </w:p>
        </w:tc>
        <w:tc>
          <w:tcPr>
            <w:tcW w:w="1296" w:type="dxa"/>
            <w:shd w:val="clear" w:color="auto" w:fill="auto"/>
            <w:noWrap/>
            <w:vAlign w:val="center"/>
            <w:hideMark/>
          </w:tcPr>
          <w:p w14:paraId="56D1FF24" w14:textId="77777777" w:rsidR="009D1F4F" w:rsidRPr="008128F1" w:rsidRDefault="009D1F4F" w:rsidP="009D1F4F">
            <w:pPr>
              <w:pStyle w:val="Table"/>
              <w:rPr>
                <w:lang w:val="en-US"/>
              </w:rPr>
            </w:pPr>
            <w:r w:rsidRPr="008128F1">
              <w:rPr>
                <w:lang w:val="en-US"/>
              </w:rPr>
              <w:t>'1000'</w:t>
            </w:r>
          </w:p>
        </w:tc>
      </w:tr>
      <w:tr w:rsidR="009D1F4F" w:rsidRPr="008128F1" w14:paraId="1A05C3D1" w14:textId="77777777" w:rsidTr="009D1F4F">
        <w:trPr>
          <w:trHeight w:val="288"/>
          <w:jc w:val="center"/>
        </w:trPr>
        <w:tc>
          <w:tcPr>
            <w:tcW w:w="960" w:type="dxa"/>
            <w:shd w:val="clear" w:color="auto" w:fill="auto"/>
            <w:noWrap/>
            <w:vAlign w:val="center"/>
            <w:hideMark/>
          </w:tcPr>
          <w:p w14:paraId="1F7E5420" w14:textId="77777777" w:rsidR="009D1F4F" w:rsidRPr="008128F1" w:rsidRDefault="009D1F4F" w:rsidP="009D1F4F">
            <w:pPr>
              <w:pStyle w:val="Table"/>
              <w:rPr>
                <w:lang w:val="en-US"/>
              </w:rPr>
            </w:pPr>
            <w:r w:rsidRPr="008128F1">
              <w:rPr>
                <w:lang w:val="en-US"/>
              </w:rPr>
              <w:t>12B</w:t>
            </w:r>
          </w:p>
        </w:tc>
        <w:tc>
          <w:tcPr>
            <w:tcW w:w="1296" w:type="dxa"/>
            <w:shd w:val="clear" w:color="auto" w:fill="auto"/>
            <w:noWrap/>
            <w:vAlign w:val="center"/>
            <w:hideMark/>
          </w:tcPr>
          <w:p w14:paraId="4C6E172E" w14:textId="77777777" w:rsidR="009D1F4F" w:rsidRPr="008128F1" w:rsidRDefault="009D1F4F" w:rsidP="009D1F4F">
            <w:pPr>
              <w:pStyle w:val="Table"/>
              <w:rPr>
                <w:lang w:val="en-US"/>
              </w:rPr>
            </w:pPr>
            <w:r w:rsidRPr="008128F1">
              <w:rPr>
                <w:lang w:val="en-US"/>
              </w:rPr>
              <w:t>T-34</w:t>
            </w:r>
          </w:p>
        </w:tc>
        <w:tc>
          <w:tcPr>
            <w:tcW w:w="1152" w:type="dxa"/>
            <w:shd w:val="clear" w:color="auto" w:fill="auto"/>
            <w:noWrap/>
            <w:vAlign w:val="center"/>
            <w:hideMark/>
          </w:tcPr>
          <w:p w14:paraId="367C2B75" w14:textId="77777777" w:rsidR="009D1F4F" w:rsidRPr="008128F1" w:rsidRDefault="009D1F4F" w:rsidP="009D1F4F">
            <w:pPr>
              <w:pStyle w:val="Table"/>
              <w:rPr>
                <w:lang w:val="en-US"/>
              </w:rPr>
            </w:pPr>
            <w:r w:rsidRPr="008128F1">
              <w:rPr>
                <w:lang w:val="en-US"/>
              </w:rPr>
              <w:t>KP 36</w:t>
            </w:r>
          </w:p>
        </w:tc>
        <w:tc>
          <w:tcPr>
            <w:tcW w:w="1296" w:type="dxa"/>
            <w:shd w:val="clear" w:color="auto" w:fill="auto"/>
            <w:noWrap/>
            <w:vAlign w:val="center"/>
            <w:hideMark/>
          </w:tcPr>
          <w:p w14:paraId="549C08FC" w14:textId="77777777" w:rsidR="009D1F4F" w:rsidRPr="008128F1" w:rsidRDefault="009D1F4F" w:rsidP="009D1F4F">
            <w:pPr>
              <w:pStyle w:val="Table"/>
              <w:rPr>
                <w:lang w:val="en-US"/>
              </w:rPr>
            </w:pPr>
            <w:r w:rsidRPr="008128F1">
              <w:rPr>
                <w:lang w:val="en-US"/>
              </w:rPr>
              <w:t>1297.875</w:t>
            </w:r>
          </w:p>
        </w:tc>
        <w:tc>
          <w:tcPr>
            <w:tcW w:w="1296" w:type="dxa"/>
            <w:shd w:val="clear" w:color="auto" w:fill="auto"/>
            <w:noWrap/>
            <w:vAlign w:val="center"/>
            <w:hideMark/>
          </w:tcPr>
          <w:p w14:paraId="01119174" w14:textId="77777777" w:rsidR="009D1F4F" w:rsidRPr="008128F1" w:rsidRDefault="009D1F4F" w:rsidP="009D1F4F">
            <w:pPr>
              <w:pStyle w:val="Table"/>
              <w:rPr>
                <w:lang w:val="en-US"/>
              </w:rPr>
            </w:pPr>
            <w:r w:rsidRPr="008128F1">
              <w:rPr>
                <w:lang w:val="en-US"/>
              </w:rPr>
              <w:t>'500'</w:t>
            </w:r>
          </w:p>
        </w:tc>
      </w:tr>
      <w:tr w:rsidR="009D1F4F" w:rsidRPr="008128F1" w14:paraId="54FCB763" w14:textId="77777777" w:rsidTr="009D1F4F">
        <w:trPr>
          <w:trHeight w:val="288"/>
          <w:jc w:val="center"/>
        </w:trPr>
        <w:tc>
          <w:tcPr>
            <w:tcW w:w="960" w:type="dxa"/>
            <w:shd w:val="clear" w:color="auto" w:fill="auto"/>
            <w:noWrap/>
            <w:vAlign w:val="center"/>
            <w:hideMark/>
          </w:tcPr>
          <w:p w14:paraId="6A35F700" w14:textId="77777777" w:rsidR="009D1F4F" w:rsidRPr="008128F1" w:rsidRDefault="009D1F4F" w:rsidP="009D1F4F">
            <w:pPr>
              <w:pStyle w:val="Table"/>
              <w:rPr>
                <w:lang w:val="en-US"/>
              </w:rPr>
            </w:pPr>
            <w:r w:rsidRPr="008128F1">
              <w:rPr>
                <w:lang w:val="en-US"/>
              </w:rPr>
              <w:t>13A</w:t>
            </w:r>
          </w:p>
        </w:tc>
        <w:tc>
          <w:tcPr>
            <w:tcW w:w="1296" w:type="dxa"/>
            <w:shd w:val="clear" w:color="auto" w:fill="auto"/>
            <w:noWrap/>
            <w:vAlign w:val="center"/>
            <w:hideMark/>
          </w:tcPr>
          <w:p w14:paraId="3351AAAF" w14:textId="77777777" w:rsidR="009D1F4F" w:rsidRPr="008128F1" w:rsidRDefault="009D1F4F" w:rsidP="009D1F4F">
            <w:pPr>
              <w:pStyle w:val="Table"/>
              <w:rPr>
                <w:lang w:val="en-US"/>
              </w:rPr>
            </w:pPr>
            <w:r w:rsidRPr="008128F1">
              <w:rPr>
                <w:lang w:val="en-US"/>
              </w:rPr>
              <w:t>fdr13A</w:t>
            </w:r>
          </w:p>
        </w:tc>
        <w:tc>
          <w:tcPr>
            <w:tcW w:w="1152" w:type="dxa"/>
            <w:shd w:val="clear" w:color="auto" w:fill="auto"/>
            <w:noWrap/>
            <w:vAlign w:val="center"/>
            <w:hideMark/>
          </w:tcPr>
          <w:p w14:paraId="5F0DB81D" w14:textId="77777777" w:rsidR="009D1F4F" w:rsidRPr="008128F1" w:rsidRDefault="009D1F4F" w:rsidP="009D1F4F">
            <w:pPr>
              <w:pStyle w:val="Table"/>
              <w:rPr>
                <w:lang w:val="en-US"/>
              </w:rPr>
            </w:pPr>
            <w:r w:rsidRPr="008128F1">
              <w:rPr>
                <w:lang w:val="en-US"/>
              </w:rPr>
              <w:t>sub13</w:t>
            </w:r>
          </w:p>
        </w:tc>
        <w:tc>
          <w:tcPr>
            <w:tcW w:w="1296" w:type="dxa"/>
            <w:shd w:val="clear" w:color="auto" w:fill="auto"/>
            <w:noWrap/>
            <w:vAlign w:val="center"/>
            <w:hideMark/>
          </w:tcPr>
          <w:p w14:paraId="2C5D27BF" w14:textId="77777777" w:rsidR="009D1F4F" w:rsidRPr="008128F1" w:rsidRDefault="009D1F4F" w:rsidP="009D1F4F">
            <w:pPr>
              <w:pStyle w:val="Table"/>
              <w:rPr>
                <w:lang w:val="en-US"/>
              </w:rPr>
            </w:pPr>
            <w:r w:rsidRPr="008128F1">
              <w:rPr>
                <w:lang w:val="en-US"/>
              </w:rPr>
              <w:t>1</w:t>
            </w:r>
          </w:p>
        </w:tc>
        <w:tc>
          <w:tcPr>
            <w:tcW w:w="1296" w:type="dxa"/>
            <w:shd w:val="clear" w:color="auto" w:fill="auto"/>
            <w:noWrap/>
            <w:vAlign w:val="center"/>
            <w:hideMark/>
          </w:tcPr>
          <w:p w14:paraId="0CCAA3DB" w14:textId="77777777" w:rsidR="009D1F4F" w:rsidRPr="008128F1" w:rsidRDefault="009D1F4F" w:rsidP="009D1F4F">
            <w:pPr>
              <w:pStyle w:val="Table"/>
              <w:rPr>
                <w:lang w:val="en-US"/>
              </w:rPr>
            </w:pPr>
            <w:r w:rsidRPr="008128F1">
              <w:rPr>
                <w:lang w:val="en-US"/>
              </w:rPr>
              <w:t>'1250'</w:t>
            </w:r>
          </w:p>
        </w:tc>
      </w:tr>
      <w:tr w:rsidR="009D1F4F" w:rsidRPr="008128F1" w14:paraId="623B7BD3" w14:textId="77777777" w:rsidTr="009D1F4F">
        <w:trPr>
          <w:trHeight w:val="288"/>
          <w:jc w:val="center"/>
        </w:trPr>
        <w:tc>
          <w:tcPr>
            <w:tcW w:w="960" w:type="dxa"/>
            <w:shd w:val="clear" w:color="auto" w:fill="auto"/>
            <w:noWrap/>
            <w:vAlign w:val="center"/>
            <w:hideMark/>
          </w:tcPr>
          <w:p w14:paraId="7E143EF5" w14:textId="77777777" w:rsidR="009D1F4F" w:rsidRPr="008128F1" w:rsidRDefault="009D1F4F" w:rsidP="009D1F4F">
            <w:pPr>
              <w:pStyle w:val="Table"/>
              <w:rPr>
                <w:lang w:val="en-US"/>
              </w:rPr>
            </w:pPr>
            <w:r w:rsidRPr="008128F1">
              <w:rPr>
                <w:lang w:val="en-US"/>
              </w:rPr>
              <w:t>13A</w:t>
            </w:r>
          </w:p>
        </w:tc>
        <w:tc>
          <w:tcPr>
            <w:tcW w:w="1296" w:type="dxa"/>
            <w:shd w:val="clear" w:color="auto" w:fill="auto"/>
            <w:noWrap/>
            <w:vAlign w:val="center"/>
            <w:hideMark/>
          </w:tcPr>
          <w:p w14:paraId="69C02FB8" w14:textId="77777777" w:rsidR="009D1F4F" w:rsidRPr="008128F1" w:rsidRDefault="009D1F4F" w:rsidP="009D1F4F">
            <w:pPr>
              <w:pStyle w:val="Table"/>
              <w:rPr>
                <w:lang w:val="en-US"/>
              </w:rPr>
            </w:pPr>
            <w:r w:rsidRPr="008128F1">
              <w:rPr>
                <w:lang w:val="en-US"/>
              </w:rPr>
              <w:t>JB13A-1</w:t>
            </w:r>
          </w:p>
        </w:tc>
        <w:tc>
          <w:tcPr>
            <w:tcW w:w="1152" w:type="dxa"/>
            <w:shd w:val="clear" w:color="auto" w:fill="auto"/>
            <w:noWrap/>
            <w:vAlign w:val="center"/>
            <w:hideMark/>
          </w:tcPr>
          <w:p w14:paraId="0CF38348" w14:textId="77777777" w:rsidR="009D1F4F" w:rsidRPr="008128F1" w:rsidRDefault="009D1F4F" w:rsidP="009D1F4F">
            <w:pPr>
              <w:pStyle w:val="Table"/>
              <w:rPr>
                <w:lang w:val="en-US"/>
              </w:rPr>
            </w:pPr>
            <w:r w:rsidRPr="008128F1">
              <w:rPr>
                <w:lang w:val="en-US"/>
              </w:rPr>
              <w:t>fdr13A</w:t>
            </w:r>
          </w:p>
        </w:tc>
        <w:tc>
          <w:tcPr>
            <w:tcW w:w="1296" w:type="dxa"/>
            <w:shd w:val="clear" w:color="auto" w:fill="auto"/>
            <w:noWrap/>
            <w:vAlign w:val="center"/>
            <w:hideMark/>
          </w:tcPr>
          <w:p w14:paraId="75002809" w14:textId="77777777" w:rsidR="009D1F4F" w:rsidRPr="008128F1" w:rsidRDefault="009D1F4F" w:rsidP="009D1F4F">
            <w:pPr>
              <w:pStyle w:val="Table"/>
              <w:rPr>
                <w:lang w:val="en-US"/>
              </w:rPr>
            </w:pPr>
            <w:r w:rsidRPr="008128F1">
              <w:rPr>
                <w:lang w:val="en-US"/>
              </w:rPr>
              <w:t>8056.926</w:t>
            </w:r>
          </w:p>
        </w:tc>
        <w:tc>
          <w:tcPr>
            <w:tcW w:w="1296" w:type="dxa"/>
            <w:shd w:val="clear" w:color="auto" w:fill="auto"/>
            <w:noWrap/>
            <w:vAlign w:val="center"/>
            <w:hideMark/>
          </w:tcPr>
          <w:p w14:paraId="220CDB08" w14:textId="77777777" w:rsidR="009D1F4F" w:rsidRPr="008128F1" w:rsidRDefault="009D1F4F" w:rsidP="009D1F4F">
            <w:pPr>
              <w:pStyle w:val="Table"/>
              <w:rPr>
                <w:lang w:val="en-US"/>
              </w:rPr>
            </w:pPr>
            <w:r w:rsidRPr="008128F1">
              <w:rPr>
                <w:lang w:val="en-US"/>
              </w:rPr>
              <w:t>'1250'</w:t>
            </w:r>
          </w:p>
        </w:tc>
      </w:tr>
      <w:tr w:rsidR="009D1F4F" w:rsidRPr="008128F1" w14:paraId="7FE3AC18" w14:textId="77777777" w:rsidTr="009D1F4F">
        <w:trPr>
          <w:trHeight w:val="288"/>
          <w:jc w:val="center"/>
        </w:trPr>
        <w:tc>
          <w:tcPr>
            <w:tcW w:w="960" w:type="dxa"/>
            <w:shd w:val="clear" w:color="auto" w:fill="auto"/>
            <w:noWrap/>
            <w:vAlign w:val="center"/>
            <w:hideMark/>
          </w:tcPr>
          <w:p w14:paraId="1F0A3727" w14:textId="77777777" w:rsidR="009D1F4F" w:rsidRPr="008128F1" w:rsidRDefault="009D1F4F" w:rsidP="009D1F4F">
            <w:pPr>
              <w:pStyle w:val="Table"/>
              <w:rPr>
                <w:lang w:val="en-US"/>
              </w:rPr>
            </w:pPr>
            <w:r w:rsidRPr="008128F1">
              <w:rPr>
                <w:lang w:val="en-US"/>
              </w:rPr>
              <w:t>13A</w:t>
            </w:r>
          </w:p>
        </w:tc>
        <w:tc>
          <w:tcPr>
            <w:tcW w:w="1296" w:type="dxa"/>
            <w:shd w:val="clear" w:color="auto" w:fill="auto"/>
            <w:noWrap/>
            <w:vAlign w:val="center"/>
            <w:hideMark/>
          </w:tcPr>
          <w:p w14:paraId="65F2A36A" w14:textId="77777777" w:rsidR="009D1F4F" w:rsidRPr="008128F1" w:rsidRDefault="009D1F4F" w:rsidP="009D1F4F">
            <w:pPr>
              <w:pStyle w:val="Table"/>
              <w:rPr>
                <w:lang w:val="en-US"/>
              </w:rPr>
            </w:pPr>
            <w:r w:rsidRPr="008128F1">
              <w:rPr>
                <w:lang w:val="en-US"/>
              </w:rPr>
              <w:t>KP 59</w:t>
            </w:r>
          </w:p>
        </w:tc>
        <w:tc>
          <w:tcPr>
            <w:tcW w:w="1152" w:type="dxa"/>
            <w:shd w:val="clear" w:color="auto" w:fill="auto"/>
            <w:noWrap/>
            <w:vAlign w:val="center"/>
            <w:hideMark/>
          </w:tcPr>
          <w:p w14:paraId="287407F4" w14:textId="77777777" w:rsidR="009D1F4F" w:rsidRPr="008128F1" w:rsidRDefault="009D1F4F" w:rsidP="009D1F4F">
            <w:pPr>
              <w:pStyle w:val="Table"/>
              <w:rPr>
                <w:lang w:val="en-US"/>
              </w:rPr>
            </w:pPr>
            <w:r w:rsidRPr="008128F1">
              <w:rPr>
                <w:lang w:val="en-US"/>
              </w:rPr>
              <w:t>JB13A-1</w:t>
            </w:r>
          </w:p>
        </w:tc>
        <w:tc>
          <w:tcPr>
            <w:tcW w:w="1296" w:type="dxa"/>
            <w:shd w:val="clear" w:color="auto" w:fill="auto"/>
            <w:noWrap/>
            <w:vAlign w:val="center"/>
            <w:hideMark/>
          </w:tcPr>
          <w:p w14:paraId="0661EB71" w14:textId="77777777" w:rsidR="009D1F4F" w:rsidRPr="008128F1" w:rsidRDefault="009D1F4F" w:rsidP="009D1F4F">
            <w:pPr>
              <w:pStyle w:val="Table"/>
              <w:rPr>
                <w:lang w:val="en-US"/>
              </w:rPr>
            </w:pPr>
            <w:r w:rsidRPr="008128F1">
              <w:rPr>
                <w:lang w:val="en-US"/>
              </w:rPr>
              <w:t>8802.444</w:t>
            </w:r>
          </w:p>
        </w:tc>
        <w:tc>
          <w:tcPr>
            <w:tcW w:w="1296" w:type="dxa"/>
            <w:shd w:val="clear" w:color="auto" w:fill="auto"/>
            <w:noWrap/>
            <w:vAlign w:val="center"/>
            <w:hideMark/>
          </w:tcPr>
          <w:p w14:paraId="759212AF" w14:textId="77777777" w:rsidR="009D1F4F" w:rsidRPr="008128F1" w:rsidRDefault="009D1F4F" w:rsidP="009D1F4F">
            <w:pPr>
              <w:pStyle w:val="Table"/>
              <w:rPr>
                <w:lang w:val="en-US"/>
              </w:rPr>
            </w:pPr>
            <w:r w:rsidRPr="008128F1">
              <w:rPr>
                <w:lang w:val="en-US"/>
              </w:rPr>
              <w:t>'4/0'</w:t>
            </w:r>
          </w:p>
        </w:tc>
      </w:tr>
      <w:tr w:rsidR="009D1F4F" w:rsidRPr="008128F1" w14:paraId="63EFC025" w14:textId="77777777" w:rsidTr="009D1F4F">
        <w:trPr>
          <w:trHeight w:val="288"/>
          <w:jc w:val="center"/>
        </w:trPr>
        <w:tc>
          <w:tcPr>
            <w:tcW w:w="960" w:type="dxa"/>
            <w:shd w:val="clear" w:color="auto" w:fill="auto"/>
            <w:noWrap/>
            <w:vAlign w:val="center"/>
            <w:hideMark/>
          </w:tcPr>
          <w:p w14:paraId="5C4E23E8" w14:textId="77777777" w:rsidR="009D1F4F" w:rsidRPr="008128F1" w:rsidRDefault="009D1F4F" w:rsidP="009D1F4F">
            <w:pPr>
              <w:pStyle w:val="Table"/>
              <w:rPr>
                <w:lang w:val="en-US"/>
              </w:rPr>
            </w:pPr>
            <w:r w:rsidRPr="008128F1">
              <w:rPr>
                <w:lang w:val="en-US"/>
              </w:rPr>
              <w:t>13A</w:t>
            </w:r>
          </w:p>
        </w:tc>
        <w:tc>
          <w:tcPr>
            <w:tcW w:w="1296" w:type="dxa"/>
            <w:shd w:val="clear" w:color="auto" w:fill="auto"/>
            <w:noWrap/>
            <w:vAlign w:val="center"/>
            <w:hideMark/>
          </w:tcPr>
          <w:p w14:paraId="3CC4599E" w14:textId="77777777" w:rsidR="009D1F4F" w:rsidRPr="008128F1" w:rsidRDefault="009D1F4F" w:rsidP="009D1F4F">
            <w:pPr>
              <w:pStyle w:val="Table"/>
              <w:rPr>
                <w:lang w:val="en-US"/>
              </w:rPr>
            </w:pPr>
            <w:r w:rsidRPr="008128F1">
              <w:rPr>
                <w:lang w:val="en-US"/>
              </w:rPr>
              <w:t>KP 60</w:t>
            </w:r>
          </w:p>
        </w:tc>
        <w:tc>
          <w:tcPr>
            <w:tcW w:w="1152" w:type="dxa"/>
            <w:shd w:val="clear" w:color="auto" w:fill="auto"/>
            <w:noWrap/>
            <w:vAlign w:val="center"/>
            <w:hideMark/>
          </w:tcPr>
          <w:p w14:paraId="53AED02C" w14:textId="77777777" w:rsidR="009D1F4F" w:rsidRPr="008128F1" w:rsidRDefault="009D1F4F" w:rsidP="009D1F4F">
            <w:pPr>
              <w:pStyle w:val="Table"/>
              <w:rPr>
                <w:lang w:val="en-US"/>
              </w:rPr>
            </w:pPr>
            <w:r w:rsidRPr="008128F1">
              <w:rPr>
                <w:lang w:val="en-US"/>
              </w:rPr>
              <w:t>KP 59</w:t>
            </w:r>
          </w:p>
        </w:tc>
        <w:tc>
          <w:tcPr>
            <w:tcW w:w="1296" w:type="dxa"/>
            <w:shd w:val="clear" w:color="auto" w:fill="auto"/>
            <w:noWrap/>
            <w:vAlign w:val="center"/>
            <w:hideMark/>
          </w:tcPr>
          <w:p w14:paraId="747516A7" w14:textId="77777777" w:rsidR="009D1F4F" w:rsidRPr="008128F1" w:rsidRDefault="009D1F4F" w:rsidP="009D1F4F">
            <w:pPr>
              <w:pStyle w:val="Table"/>
              <w:rPr>
                <w:lang w:val="en-US"/>
              </w:rPr>
            </w:pPr>
            <w:r w:rsidRPr="008128F1">
              <w:rPr>
                <w:lang w:val="en-US"/>
              </w:rPr>
              <w:t>2348.608</w:t>
            </w:r>
          </w:p>
        </w:tc>
        <w:tc>
          <w:tcPr>
            <w:tcW w:w="1296" w:type="dxa"/>
            <w:shd w:val="clear" w:color="auto" w:fill="auto"/>
            <w:noWrap/>
            <w:vAlign w:val="center"/>
            <w:hideMark/>
          </w:tcPr>
          <w:p w14:paraId="4AF2E95F" w14:textId="77777777" w:rsidR="009D1F4F" w:rsidRPr="008128F1" w:rsidRDefault="009D1F4F" w:rsidP="009D1F4F">
            <w:pPr>
              <w:pStyle w:val="Table"/>
              <w:rPr>
                <w:lang w:val="en-US"/>
              </w:rPr>
            </w:pPr>
            <w:r w:rsidRPr="008128F1">
              <w:rPr>
                <w:lang w:val="en-US"/>
              </w:rPr>
              <w:t>'1/0'</w:t>
            </w:r>
          </w:p>
        </w:tc>
      </w:tr>
      <w:tr w:rsidR="009D1F4F" w:rsidRPr="008128F1" w14:paraId="0CB3CE20" w14:textId="77777777" w:rsidTr="009D1F4F">
        <w:trPr>
          <w:trHeight w:val="288"/>
          <w:jc w:val="center"/>
        </w:trPr>
        <w:tc>
          <w:tcPr>
            <w:tcW w:w="960" w:type="dxa"/>
            <w:shd w:val="clear" w:color="auto" w:fill="auto"/>
            <w:noWrap/>
            <w:vAlign w:val="center"/>
            <w:hideMark/>
          </w:tcPr>
          <w:p w14:paraId="7FAB3516" w14:textId="77777777" w:rsidR="009D1F4F" w:rsidRPr="008128F1" w:rsidRDefault="009D1F4F" w:rsidP="009D1F4F">
            <w:pPr>
              <w:pStyle w:val="Table"/>
              <w:rPr>
                <w:lang w:val="en-US"/>
              </w:rPr>
            </w:pPr>
            <w:r w:rsidRPr="008128F1">
              <w:rPr>
                <w:lang w:val="en-US"/>
              </w:rPr>
              <w:t>13A</w:t>
            </w:r>
          </w:p>
        </w:tc>
        <w:tc>
          <w:tcPr>
            <w:tcW w:w="1296" w:type="dxa"/>
            <w:shd w:val="clear" w:color="auto" w:fill="auto"/>
            <w:noWrap/>
            <w:vAlign w:val="center"/>
            <w:hideMark/>
          </w:tcPr>
          <w:p w14:paraId="6620918A" w14:textId="77777777" w:rsidR="009D1F4F" w:rsidRPr="008128F1" w:rsidRDefault="009D1F4F" w:rsidP="009D1F4F">
            <w:pPr>
              <w:pStyle w:val="Table"/>
              <w:rPr>
                <w:lang w:val="en-US"/>
              </w:rPr>
            </w:pPr>
            <w:r w:rsidRPr="008128F1">
              <w:rPr>
                <w:lang w:val="en-US"/>
              </w:rPr>
              <w:t>KP 63</w:t>
            </w:r>
          </w:p>
        </w:tc>
        <w:tc>
          <w:tcPr>
            <w:tcW w:w="1152" w:type="dxa"/>
            <w:shd w:val="clear" w:color="auto" w:fill="auto"/>
            <w:noWrap/>
            <w:vAlign w:val="center"/>
            <w:hideMark/>
          </w:tcPr>
          <w:p w14:paraId="0A7C416A" w14:textId="77777777" w:rsidR="009D1F4F" w:rsidRPr="008128F1" w:rsidRDefault="009D1F4F" w:rsidP="009D1F4F">
            <w:pPr>
              <w:pStyle w:val="Table"/>
              <w:rPr>
                <w:lang w:val="en-US"/>
              </w:rPr>
            </w:pPr>
            <w:r w:rsidRPr="008128F1">
              <w:rPr>
                <w:lang w:val="en-US"/>
              </w:rPr>
              <w:t>KP 60</w:t>
            </w:r>
          </w:p>
        </w:tc>
        <w:tc>
          <w:tcPr>
            <w:tcW w:w="1296" w:type="dxa"/>
            <w:shd w:val="clear" w:color="auto" w:fill="auto"/>
            <w:noWrap/>
            <w:vAlign w:val="center"/>
            <w:hideMark/>
          </w:tcPr>
          <w:p w14:paraId="5BE630A9" w14:textId="77777777" w:rsidR="009D1F4F" w:rsidRPr="008128F1" w:rsidRDefault="009D1F4F" w:rsidP="009D1F4F">
            <w:pPr>
              <w:pStyle w:val="Table"/>
              <w:rPr>
                <w:lang w:val="en-US"/>
              </w:rPr>
            </w:pPr>
            <w:r w:rsidRPr="008128F1">
              <w:rPr>
                <w:lang w:val="en-US"/>
              </w:rPr>
              <w:t>4783.681</w:t>
            </w:r>
          </w:p>
        </w:tc>
        <w:tc>
          <w:tcPr>
            <w:tcW w:w="1296" w:type="dxa"/>
            <w:shd w:val="clear" w:color="auto" w:fill="auto"/>
            <w:noWrap/>
            <w:vAlign w:val="center"/>
            <w:hideMark/>
          </w:tcPr>
          <w:p w14:paraId="28E5A33B" w14:textId="77777777" w:rsidR="009D1F4F" w:rsidRPr="008128F1" w:rsidRDefault="009D1F4F" w:rsidP="009D1F4F">
            <w:pPr>
              <w:pStyle w:val="Table"/>
              <w:rPr>
                <w:lang w:val="en-US"/>
              </w:rPr>
            </w:pPr>
            <w:r w:rsidRPr="008128F1">
              <w:rPr>
                <w:lang w:val="en-US"/>
              </w:rPr>
              <w:t>'1/0'</w:t>
            </w:r>
          </w:p>
        </w:tc>
      </w:tr>
      <w:tr w:rsidR="009D1F4F" w:rsidRPr="008128F1" w14:paraId="2D780B11" w14:textId="77777777" w:rsidTr="009D1F4F">
        <w:trPr>
          <w:trHeight w:val="288"/>
          <w:jc w:val="center"/>
        </w:trPr>
        <w:tc>
          <w:tcPr>
            <w:tcW w:w="960" w:type="dxa"/>
            <w:shd w:val="clear" w:color="auto" w:fill="auto"/>
            <w:noWrap/>
            <w:vAlign w:val="center"/>
            <w:hideMark/>
          </w:tcPr>
          <w:p w14:paraId="68F7643C" w14:textId="77777777" w:rsidR="009D1F4F" w:rsidRPr="008128F1" w:rsidRDefault="009D1F4F" w:rsidP="009D1F4F">
            <w:pPr>
              <w:pStyle w:val="Table"/>
              <w:rPr>
                <w:lang w:val="en-US"/>
              </w:rPr>
            </w:pPr>
            <w:r w:rsidRPr="008128F1">
              <w:rPr>
                <w:lang w:val="en-US"/>
              </w:rPr>
              <w:t>13A</w:t>
            </w:r>
          </w:p>
        </w:tc>
        <w:tc>
          <w:tcPr>
            <w:tcW w:w="1296" w:type="dxa"/>
            <w:shd w:val="clear" w:color="auto" w:fill="auto"/>
            <w:noWrap/>
            <w:vAlign w:val="center"/>
            <w:hideMark/>
          </w:tcPr>
          <w:p w14:paraId="75CD3DFE" w14:textId="77777777" w:rsidR="009D1F4F" w:rsidRPr="008128F1" w:rsidRDefault="009D1F4F" w:rsidP="009D1F4F">
            <w:pPr>
              <w:pStyle w:val="Table"/>
              <w:rPr>
                <w:lang w:val="en-US"/>
              </w:rPr>
            </w:pPr>
            <w:r w:rsidRPr="008128F1">
              <w:rPr>
                <w:lang w:val="en-US"/>
              </w:rPr>
              <w:t>KP 68</w:t>
            </w:r>
          </w:p>
        </w:tc>
        <w:tc>
          <w:tcPr>
            <w:tcW w:w="1152" w:type="dxa"/>
            <w:shd w:val="clear" w:color="auto" w:fill="auto"/>
            <w:noWrap/>
            <w:vAlign w:val="center"/>
            <w:hideMark/>
          </w:tcPr>
          <w:p w14:paraId="5DD01E33" w14:textId="77777777" w:rsidR="009D1F4F" w:rsidRPr="008128F1" w:rsidRDefault="009D1F4F" w:rsidP="009D1F4F">
            <w:pPr>
              <w:pStyle w:val="Table"/>
              <w:rPr>
                <w:lang w:val="en-US"/>
              </w:rPr>
            </w:pPr>
            <w:r w:rsidRPr="008128F1">
              <w:rPr>
                <w:lang w:val="en-US"/>
              </w:rPr>
              <w:t>JB13A-1</w:t>
            </w:r>
          </w:p>
        </w:tc>
        <w:tc>
          <w:tcPr>
            <w:tcW w:w="1296" w:type="dxa"/>
            <w:shd w:val="clear" w:color="auto" w:fill="auto"/>
            <w:noWrap/>
            <w:vAlign w:val="center"/>
            <w:hideMark/>
          </w:tcPr>
          <w:p w14:paraId="14237E25" w14:textId="77777777" w:rsidR="009D1F4F" w:rsidRPr="008128F1" w:rsidRDefault="009D1F4F" w:rsidP="009D1F4F">
            <w:pPr>
              <w:pStyle w:val="Table"/>
              <w:rPr>
                <w:lang w:val="en-US"/>
              </w:rPr>
            </w:pPr>
            <w:r w:rsidRPr="008128F1">
              <w:rPr>
                <w:lang w:val="en-US"/>
              </w:rPr>
              <w:t>4015.536</w:t>
            </w:r>
          </w:p>
        </w:tc>
        <w:tc>
          <w:tcPr>
            <w:tcW w:w="1296" w:type="dxa"/>
            <w:shd w:val="clear" w:color="auto" w:fill="auto"/>
            <w:noWrap/>
            <w:vAlign w:val="center"/>
            <w:hideMark/>
          </w:tcPr>
          <w:p w14:paraId="30AB0F55" w14:textId="77777777" w:rsidR="009D1F4F" w:rsidRPr="008128F1" w:rsidRDefault="009D1F4F" w:rsidP="009D1F4F">
            <w:pPr>
              <w:pStyle w:val="Table"/>
              <w:rPr>
                <w:lang w:val="en-US"/>
              </w:rPr>
            </w:pPr>
            <w:r w:rsidRPr="008128F1">
              <w:rPr>
                <w:lang w:val="en-US"/>
              </w:rPr>
              <w:t>'500'</w:t>
            </w:r>
          </w:p>
        </w:tc>
      </w:tr>
      <w:tr w:rsidR="009D1F4F" w:rsidRPr="008128F1" w14:paraId="7BCB4E32" w14:textId="77777777" w:rsidTr="009D1F4F">
        <w:trPr>
          <w:trHeight w:val="288"/>
          <w:jc w:val="center"/>
        </w:trPr>
        <w:tc>
          <w:tcPr>
            <w:tcW w:w="960" w:type="dxa"/>
            <w:shd w:val="clear" w:color="auto" w:fill="auto"/>
            <w:noWrap/>
            <w:vAlign w:val="center"/>
            <w:hideMark/>
          </w:tcPr>
          <w:p w14:paraId="714D672F" w14:textId="77777777" w:rsidR="009D1F4F" w:rsidRPr="008128F1" w:rsidRDefault="009D1F4F" w:rsidP="009D1F4F">
            <w:pPr>
              <w:pStyle w:val="Table"/>
              <w:rPr>
                <w:lang w:val="en-US"/>
              </w:rPr>
            </w:pPr>
            <w:r w:rsidRPr="008128F1">
              <w:rPr>
                <w:lang w:val="en-US"/>
              </w:rPr>
              <w:t>13A</w:t>
            </w:r>
          </w:p>
        </w:tc>
        <w:tc>
          <w:tcPr>
            <w:tcW w:w="1296" w:type="dxa"/>
            <w:shd w:val="clear" w:color="auto" w:fill="auto"/>
            <w:noWrap/>
            <w:vAlign w:val="center"/>
            <w:hideMark/>
          </w:tcPr>
          <w:p w14:paraId="417C7860" w14:textId="77777777" w:rsidR="009D1F4F" w:rsidRPr="008128F1" w:rsidRDefault="009D1F4F" w:rsidP="009D1F4F">
            <w:pPr>
              <w:pStyle w:val="Table"/>
              <w:rPr>
                <w:lang w:val="en-US"/>
              </w:rPr>
            </w:pPr>
            <w:r w:rsidRPr="008128F1">
              <w:rPr>
                <w:lang w:val="en-US"/>
              </w:rPr>
              <w:t>KP 69</w:t>
            </w:r>
          </w:p>
        </w:tc>
        <w:tc>
          <w:tcPr>
            <w:tcW w:w="1152" w:type="dxa"/>
            <w:shd w:val="clear" w:color="auto" w:fill="auto"/>
            <w:noWrap/>
            <w:vAlign w:val="center"/>
            <w:hideMark/>
          </w:tcPr>
          <w:p w14:paraId="5F22CFEB" w14:textId="77777777" w:rsidR="009D1F4F" w:rsidRPr="008128F1" w:rsidRDefault="009D1F4F" w:rsidP="009D1F4F">
            <w:pPr>
              <w:pStyle w:val="Table"/>
              <w:rPr>
                <w:lang w:val="en-US"/>
              </w:rPr>
            </w:pPr>
            <w:r w:rsidRPr="008128F1">
              <w:rPr>
                <w:lang w:val="en-US"/>
              </w:rPr>
              <w:t>KP 63</w:t>
            </w:r>
          </w:p>
        </w:tc>
        <w:tc>
          <w:tcPr>
            <w:tcW w:w="1296" w:type="dxa"/>
            <w:shd w:val="clear" w:color="auto" w:fill="auto"/>
            <w:noWrap/>
            <w:vAlign w:val="center"/>
            <w:hideMark/>
          </w:tcPr>
          <w:p w14:paraId="558F4A6E" w14:textId="77777777" w:rsidR="009D1F4F" w:rsidRPr="008128F1" w:rsidRDefault="009D1F4F" w:rsidP="009D1F4F">
            <w:pPr>
              <w:pStyle w:val="Table"/>
              <w:rPr>
                <w:lang w:val="en-US"/>
              </w:rPr>
            </w:pPr>
            <w:r w:rsidRPr="008128F1">
              <w:rPr>
                <w:lang w:val="en-US"/>
              </w:rPr>
              <w:t>1172.244</w:t>
            </w:r>
          </w:p>
        </w:tc>
        <w:tc>
          <w:tcPr>
            <w:tcW w:w="1296" w:type="dxa"/>
            <w:shd w:val="clear" w:color="auto" w:fill="auto"/>
            <w:noWrap/>
            <w:vAlign w:val="center"/>
            <w:hideMark/>
          </w:tcPr>
          <w:p w14:paraId="7527328D" w14:textId="77777777" w:rsidR="009D1F4F" w:rsidRPr="008128F1" w:rsidRDefault="009D1F4F" w:rsidP="009D1F4F">
            <w:pPr>
              <w:pStyle w:val="Table"/>
              <w:rPr>
                <w:lang w:val="en-US"/>
              </w:rPr>
            </w:pPr>
            <w:r w:rsidRPr="008128F1">
              <w:rPr>
                <w:lang w:val="en-US"/>
              </w:rPr>
              <w:t>'1/0'</w:t>
            </w:r>
          </w:p>
        </w:tc>
      </w:tr>
      <w:tr w:rsidR="009D1F4F" w:rsidRPr="008128F1" w14:paraId="28C466C2" w14:textId="77777777" w:rsidTr="009D1F4F">
        <w:trPr>
          <w:trHeight w:val="288"/>
          <w:jc w:val="center"/>
        </w:trPr>
        <w:tc>
          <w:tcPr>
            <w:tcW w:w="960" w:type="dxa"/>
            <w:shd w:val="clear" w:color="auto" w:fill="auto"/>
            <w:noWrap/>
            <w:vAlign w:val="center"/>
            <w:hideMark/>
          </w:tcPr>
          <w:p w14:paraId="4183C17C" w14:textId="77777777" w:rsidR="009D1F4F" w:rsidRPr="008128F1" w:rsidRDefault="009D1F4F" w:rsidP="009D1F4F">
            <w:pPr>
              <w:pStyle w:val="Table"/>
              <w:rPr>
                <w:lang w:val="en-US"/>
              </w:rPr>
            </w:pPr>
            <w:r w:rsidRPr="008128F1">
              <w:rPr>
                <w:lang w:val="en-US"/>
              </w:rPr>
              <w:t>13A</w:t>
            </w:r>
          </w:p>
        </w:tc>
        <w:tc>
          <w:tcPr>
            <w:tcW w:w="1296" w:type="dxa"/>
            <w:shd w:val="clear" w:color="auto" w:fill="auto"/>
            <w:noWrap/>
            <w:vAlign w:val="center"/>
            <w:hideMark/>
          </w:tcPr>
          <w:p w14:paraId="76A28C7B" w14:textId="77777777" w:rsidR="009D1F4F" w:rsidRPr="008128F1" w:rsidRDefault="009D1F4F" w:rsidP="009D1F4F">
            <w:pPr>
              <w:pStyle w:val="Table"/>
              <w:rPr>
                <w:lang w:val="en-US"/>
              </w:rPr>
            </w:pPr>
            <w:r w:rsidRPr="008128F1">
              <w:rPr>
                <w:lang w:val="en-US"/>
              </w:rPr>
              <w:t>KP 72</w:t>
            </w:r>
          </w:p>
        </w:tc>
        <w:tc>
          <w:tcPr>
            <w:tcW w:w="1152" w:type="dxa"/>
            <w:shd w:val="clear" w:color="auto" w:fill="auto"/>
            <w:noWrap/>
            <w:vAlign w:val="center"/>
            <w:hideMark/>
          </w:tcPr>
          <w:p w14:paraId="54F4541A" w14:textId="77777777" w:rsidR="009D1F4F" w:rsidRPr="008128F1" w:rsidRDefault="009D1F4F" w:rsidP="009D1F4F">
            <w:pPr>
              <w:pStyle w:val="Table"/>
              <w:rPr>
                <w:lang w:val="en-US"/>
              </w:rPr>
            </w:pPr>
            <w:r w:rsidRPr="008128F1">
              <w:rPr>
                <w:lang w:val="en-US"/>
              </w:rPr>
              <w:t>KP 68</w:t>
            </w:r>
          </w:p>
        </w:tc>
        <w:tc>
          <w:tcPr>
            <w:tcW w:w="1296" w:type="dxa"/>
            <w:shd w:val="clear" w:color="auto" w:fill="auto"/>
            <w:noWrap/>
            <w:vAlign w:val="center"/>
            <w:hideMark/>
          </w:tcPr>
          <w:p w14:paraId="3C4B4861" w14:textId="77777777" w:rsidR="009D1F4F" w:rsidRPr="008128F1" w:rsidRDefault="009D1F4F" w:rsidP="009D1F4F">
            <w:pPr>
              <w:pStyle w:val="Table"/>
              <w:rPr>
                <w:lang w:val="en-US"/>
              </w:rPr>
            </w:pPr>
            <w:r w:rsidRPr="008128F1">
              <w:rPr>
                <w:lang w:val="en-US"/>
              </w:rPr>
              <w:t>1100.634</w:t>
            </w:r>
          </w:p>
        </w:tc>
        <w:tc>
          <w:tcPr>
            <w:tcW w:w="1296" w:type="dxa"/>
            <w:shd w:val="clear" w:color="auto" w:fill="auto"/>
            <w:noWrap/>
            <w:vAlign w:val="center"/>
            <w:hideMark/>
          </w:tcPr>
          <w:p w14:paraId="2F249066" w14:textId="77777777" w:rsidR="009D1F4F" w:rsidRPr="008128F1" w:rsidRDefault="009D1F4F" w:rsidP="009D1F4F">
            <w:pPr>
              <w:pStyle w:val="Table"/>
              <w:rPr>
                <w:lang w:val="en-US"/>
              </w:rPr>
            </w:pPr>
            <w:r w:rsidRPr="008128F1">
              <w:rPr>
                <w:lang w:val="en-US"/>
              </w:rPr>
              <w:t>'500'</w:t>
            </w:r>
          </w:p>
        </w:tc>
      </w:tr>
      <w:tr w:rsidR="009D1F4F" w:rsidRPr="008128F1" w14:paraId="0E369776" w14:textId="77777777" w:rsidTr="009D1F4F">
        <w:trPr>
          <w:trHeight w:val="288"/>
          <w:jc w:val="center"/>
        </w:trPr>
        <w:tc>
          <w:tcPr>
            <w:tcW w:w="960" w:type="dxa"/>
            <w:shd w:val="clear" w:color="auto" w:fill="auto"/>
            <w:noWrap/>
            <w:vAlign w:val="center"/>
            <w:hideMark/>
          </w:tcPr>
          <w:p w14:paraId="11A6E1D1" w14:textId="77777777" w:rsidR="009D1F4F" w:rsidRPr="008128F1" w:rsidRDefault="009D1F4F" w:rsidP="009D1F4F">
            <w:pPr>
              <w:pStyle w:val="Table"/>
              <w:rPr>
                <w:lang w:val="en-US"/>
              </w:rPr>
            </w:pPr>
            <w:r w:rsidRPr="008128F1">
              <w:rPr>
                <w:lang w:val="en-US"/>
              </w:rPr>
              <w:t>13A</w:t>
            </w:r>
          </w:p>
        </w:tc>
        <w:tc>
          <w:tcPr>
            <w:tcW w:w="1296" w:type="dxa"/>
            <w:shd w:val="clear" w:color="auto" w:fill="auto"/>
            <w:noWrap/>
            <w:vAlign w:val="center"/>
            <w:hideMark/>
          </w:tcPr>
          <w:p w14:paraId="4A31D163" w14:textId="77777777" w:rsidR="009D1F4F" w:rsidRPr="008128F1" w:rsidRDefault="009D1F4F" w:rsidP="009D1F4F">
            <w:pPr>
              <w:pStyle w:val="Table"/>
              <w:rPr>
                <w:lang w:val="en-US"/>
              </w:rPr>
            </w:pPr>
            <w:r w:rsidRPr="008128F1">
              <w:rPr>
                <w:lang w:val="en-US"/>
              </w:rPr>
              <w:t>KP 73</w:t>
            </w:r>
          </w:p>
        </w:tc>
        <w:tc>
          <w:tcPr>
            <w:tcW w:w="1152" w:type="dxa"/>
            <w:shd w:val="clear" w:color="auto" w:fill="auto"/>
            <w:noWrap/>
            <w:vAlign w:val="center"/>
            <w:hideMark/>
          </w:tcPr>
          <w:p w14:paraId="743AA139" w14:textId="77777777" w:rsidR="009D1F4F" w:rsidRPr="008128F1" w:rsidRDefault="009D1F4F" w:rsidP="009D1F4F">
            <w:pPr>
              <w:pStyle w:val="Table"/>
              <w:rPr>
                <w:lang w:val="en-US"/>
              </w:rPr>
            </w:pPr>
            <w:r w:rsidRPr="008128F1">
              <w:rPr>
                <w:lang w:val="en-US"/>
              </w:rPr>
              <w:t>KP 80</w:t>
            </w:r>
          </w:p>
        </w:tc>
        <w:tc>
          <w:tcPr>
            <w:tcW w:w="1296" w:type="dxa"/>
            <w:shd w:val="clear" w:color="auto" w:fill="auto"/>
            <w:noWrap/>
            <w:vAlign w:val="center"/>
            <w:hideMark/>
          </w:tcPr>
          <w:p w14:paraId="0847F4E2" w14:textId="77777777" w:rsidR="009D1F4F" w:rsidRPr="008128F1" w:rsidRDefault="009D1F4F" w:rsidP="009D1F4F">
            <w:pPr>
              <w:pStyle w:val="Table"/>
              <w:rPr>
                <w:lang w:val="en-US"/>
              </w:rPr>
            </w:pPr>
            <w:r w:rsidRPr="008128F1">
              <w:rPr>
                <w:lang w:val="en-US"/>
              </w:rPr>
              <w:t>2436.916</w:t>
            </w:r>
          </w:p>
        </w:tc>
        <w:tc>
          <w:tcPr>
            <w:tcW w:w="1296" w:type="dxa"/>
            <w:shd w:val="clear" w:color="auto" w:fill="auto"/>
            <w:noWrap/>
            <w:vAlign w:val="center"/>
            <w:hideMark/>
          </w:tcPr>
          <w:p w14:paraId="4B8A283D" w14:textId="77777777" w:rsidR="009D1F4F" w:rsidRPr="008128F1" w:rsidRDefault="009D1F4F" w:rsidP="009D1F4F">
            <w:pPr>
              <w:pStyle w:val="Table"/>
              <w:rPr>
                <w:lang w:val="en-US"/>
              </w:rPr>
            </w:pPr>
            <w:r w:rsidRPr="008128F1">
              <w:rPr>
                <w:lang w:val="en-US"/>
              </w:rPr>
              <w:t>'1/0'</w:t>
            </w:r>
          </w:p>
        </w:tc>
      </w:tr>
      <w:tr w:rsidR="009D1F4F" w:rsidRPr="008128F1" w14:paraId="7FE9024E" w14:textId="77777777" w:rsidTr="009D1F4F">
        <w:trPr>
          <w:trHeight w:val="288"/>
          <w:jc w:val="center"/>
        </w:trPr>
        <w:tc>
          <w:tcPr>
            <w:tcW w:w="960" w:type="dxa"/>
            <w:shd w:val="clear" w:color="auto" w:fill="auto"/>
            <w:noWrap/>
            <w:vAlign w:val="center"/>
            <w:hideMark/>
          </w:tcPr>
          <w:p w14:paraId="5F5D418A" w14:textId="77777777" w:rsidR="009D1F4F" w:rsidRPr="008128F1" w:rsidRDefault="009D1F4F" w:rsidP="009D1F4F">
            <w:pPr>
              <w:pStyle w:val="Table"/>
              <w:rPr>
                <w:lang w:val="en-US"/>
              </w:rPr>
            </w:pPr>
            <w:r w:rsidRPr="008128F1">
              <w:rPr>
                <w:lang w:val="en-US"/>
              </w:rPr>
              <w:t>13A</w:t>
            </w:r>
          </w:p>
        </w:tc>
        <w:tc>
          <w:tcPr>
            <w:tcW w:w="1296" w:type="dxa"/>
            <w:shd w:val="clear" w:color="auto" w:fill="auto"/>
            <w:noWrap/>
            <w:vAlign w:val="center"/>
            <w:hideMark/>
          </w:tcPr>
          <w:p w14:paraId="17A82367" w14:textId="77777777" w:rsidR="009D1F4F" w:rsidRPr="008128F1" w:rsidRDefault="009D1F4F" w:rsidP="009D1F4F">
            <w:pPr>
              <w:pStyle w:val="Table"/>
              <w:rPr>
                <w:lang w:val="en-US"/>
              </w:rPr>
            </w:pPr>
            <w:r w:rsidRPr="008128F1">
              <w:rPr>
                <w:lang w:val="en-US"/>
              </w:rPr>
              <w:t>KP 74</w:t>
            </w:r>
          </w:p>
        </w:tc>
        <w:tc>
          <w:tcPr>
            <w:tcW w:w="1152" w:type="dxa"/>
            <w:shd w:val="clear" w:color="auto" w:fill="auto"/>
            <w:noWrap/>
            <w:vAlign w:val="center"/>
            <w:hideMark/>
          </w:tcPr>
          <w:p w14:paraId="2862D8D9" w14:textId="77777777" w:rsidR="009D1F4F" w:rsidRPr="008128F1" w:rsidRDefault="009D1F4F" w:rsidP="009D1F4F">
            <w:pPr>
              <w:pStyle w:val="Table"/>
              <w:rPr>
                <w:lang w:val="en-US"/>
              </w:rPr>
            </w:pPr>
            <w:r w:rsidRPr="008128F1">
              <w:rPr>
                <w:lang w:val="en-US"/>
              </w:rPr>
              <w:t>KP 72</w:t>
            </w:r>
          </w:p>
        </w:tc>
        <w:tc>
          <w:tcPr>
            <w:tcW w:w="1296" w:type="dxa"/>
            <w:shd w:val="clear" w:color="auto" w:fill="auto"/>
            <w:noWrap/>
            <w:vAlign w:val="center"/>
            <w:hideMark/>
          </w:tcPr>
          <w:p w14:paraId="7325B9AC" w14:textId="77777777" w:rsidR="009D1F4F" w:rsidRPr="008128F1" w:rsidRDefault="009D1F4F" w:rsidP="009D1F4F">
            <w:pPr>
              <w:pStyle w:val="Table"/>
              <w:rPr>
                <w:lang w:val="en-US"/>
              </w:rPr>
            </w:pPr>
            <w:r w:rsidRPr="008128F1">
              <w:rPr>
                <w:lang w:val="en-US"/>
              </w:rPr>
              <w:t>1189.244</w:t>
            </w:r>
          </w:p>
        </w:tc>
        <w:tc>
          <w:tcPr>
            <w:tcW w:w="1296" w:type="dxa"/>
            <w:shd w:val="clear" w:color="auto" w:fill="auto"/>
            <w:noWrap/>
            <w:vAlign w:val="center"/>
            <w:hideMark/>
          </w:tcPr>
          <w:p w14:paraId="0950E836" w14:textId="77777777" w:rsidR="009D1F4F" w:rsidRPr="008128F1" w:rsidRDefault="009D1F4F" w:rsidP="009D1F4F">
            <w:pPr>
              <w:pStyle w:val="Table"/>
              <w:rPr>
                <w:lang w:val="en-US"/>
              </w:rPr>
            </w:pPr>
            <w:r w:rsidRPr="008128F1">
              <w:rPr>
                <w:lang w:val="en-US"/>
              </w:rPr>
              <w:t>'500'</w:t>
            </w:r>
          </w:p>
        </w:tc>
      </w:tr>
      <w:tr w:rsidR="009D1F4F" w:rsidRPr="008128F1" w14:paraId="6FAAF1BA" w14:textId="77777777" w:rsidTr="009D1F4F">
        <w:trPr>
          <w:trHeight w:val="288"/>
          <w:jc w:val="center"/>
        </w:trPr>
        <w:tc>
          <w:tcPr>
            <w:tcW w:w="960" w:type="dxa"/>
            <w:shd w:val="clear" w:color="auto" w:fill="auto"/>
            <w:noWrap/>
            <w:vAlign w:val="center"/>
            <w:hideMark/>
          </w:tcPr>
          <w:p w14:paraId="290A6E5C" w14:textId="77777777" w:rsidR="009D1F4F" w:rsidRPr="008128F1" w:rsidRDefault="009D1F4F" w:rsidP="009D1F4F">
            <w:pPr>
              <w:pStyle w:val="Table"/>
              <w:rPr>
                <w:lang w:val="en-US"/>
              </w:rPr>
            </w:pPr>
            <w:r w:rsidRPr="008128F1">
              <w:rPr>
                <w:lang w:val="en-US"/>
              </w:rPr>
              <w:t>13A</w:t>
            </w:r>
          </w:p>
        </w:tc>
        <w:tc>
          <w:tcPr>
            <w:tcW w:w="1296" w:type="dxa"/>
            <w:shd w:val="clear" w:color="auto" w:fill="auto"/>
            <w:noWrap/>
            <w:vAlign w:val="center"/>
            <w:hideMark/>
          </w:tcPr>
          <w:p w14:paraId="10389B5D" w14:textId="77777777" w:rsidR="009D1F4F" w:rsidRPr="008128F1" w:rsidRDefault="009D1F4F" w:rsidP="009D1F4F">
            <w:pPr>
              <w:pStyle w:val="Table"/>
              <w:rPr>
                <w:lang w:val="en-US"/>
              </w:rPr>
            </w:pPr>
            <w:r w:rsidRPr="008128F1">
              <w:rPr>
                <w:lang w:val="en-US"/>
              </w:rPr>
              <w:t>KP 80</w:t>
            </w:r>
          </w:p>
        </w:tc>
        <w:tc>
          <w:tcPr>
            <w:tcW w:w="1152" w:type="dxa"/>
            <w:shd w:val="clear" w:color="auto" w:fill="auto"/>
            <w:noWrap/>
            <w:vAlign w:val="center"/>
            <w:hideMark/>
          </w:tcPr>
          <w:p w14:paraId="66ACED63" w14:textId="77777777" w:rsidR="009D1F4F" w:rsidRPr="008128F1" w:rsidRDefault="009D1F4F" w:rsidP="009D1F4F">
            <w:pPr>
              <w:pStyle w:val="Table"/>
              <w:rPr>
                <w:lang w:val="en-US"/>
              </w:rPr>
            </w:pPr>
            <w:r w:rsidRPr="008128F1">
              <w:rPr>
                <w:lang w:val="en-US"/>
              </w:rPr>
              <w:t>T-78</w:t>
            </w:r>
          </w:p>
        </w:tc>
        <w:tc>
          <w:tcPr>
            <w:tcW w:w="1296" w:type="dxa"/>
            <w:shd w:val="clear" w:color="auto" w:fill="auto"/>
            <w:noWrap/>
            <w:vAlign w:val="center"/>
            <w:hideMark/>
          </w:tcPr>
          <w:p w14:paraId="131BEE6C" w14:textId="77777777" w:rsidR="009D1F4F" w:rsidRPr="008128F1" w:rsidRDefault="009D1F4F" w:rsidP="009D1F4F">
            <w:pPr>
              <w:pStyle w:val="Table"/>
              <w:rPr>
                <w:lang w:val="en-US"/>
              </w:rPr>
            </w:pPr>
            <w:r w:rsidRPr="008128F1">
              <w:rPr>
                <w:lang w:val="en-US"/>
              </w:rPr>
              <w:t>2744.466</w:t>
            </w:r>
          </w:p>
        </w:tc>
        <w:tc>
          <w:tcPr>
            <w:tcW w:w="1296" w:type="dxa"/>
            <w:shd w:val="clear" w:color="auto" w:fill="auto"/>
            <w:noWrap/>
            <w:vAlign w:val="center"/>
            <w:hideMark/>
          </w:tcPr>
          <w:p w14:paraId="31965796" w14:textId="77777777" w:rsidR="009D1F4F" w:rsidRPr="008128F1" w:rsidRDefault="009D1F4F" w:rsidP="009D1F4F">
            <w:pPr>
              <w:pStyle w:val="Table"/>
              <w:rPr>
                <w:lang w:val="en-US"/>
              </w:rPr>
            </w:pPr>
            <w:r w:rsidRPr="008128F1">
              <w:rPr>
                <w:lang w:val="en-US"/>
              </w:rPr>
              <w:t>'1/0'</w:t>
            </w:r>
          </w:p>
        </w:tc>
      </w:tr>
      <w:tr w:rsidR="009D1F4F" w:rsidRPr="008128F1" w14:paraId="78FC2B39" w14:textId="77777777" w:rsidTr="009D1F4F">
        <w:trPr>
          <w:trHeight w:val="288"/>
          <w:jc w:val="center"/>
        </w:trPr>
        <w:tc>
          <w:tcPr>
            <w:tcW w:w="960" w:type="dxa"/>
            <w:shd w:val="clear" w:color="auto" w:fill="auto"/>
            <w:noWrap/>
            <w:vAlign w:val="center"/>
            <w:hideMark/>
          </w:tcPr>
          <w:p w14:paraId="0C085D6A" w14:textId="77777777" w:rsidR="009D1F4F" w:rsidRPr="008128F1" w:rsidRDefault="009D1F4F" w:rsidP="009D1F4F">
            <w:pPr>
              <w:pStyle w:val="Table"/>
              <w:rPr>
                <w:lang w:val="en-US"/>
              </w:rPr>
            </w:pPr>
            <w:r w:rsidRPr="008128F1">
              <w:rPr>
                <w:lang w:val="en-US"/>
              </w:rPr>
              <w:t>13A</w:t>
            </w:r>
          </w:p>
        </w:tc>
        <w:tc>
          <w:tcPr>
            <w:tcW w:w="1296" w:type="dxa"/>
            <w:shd w:val="clear" w:color="auto" w:fill="auto"/>
            <w:noWrap/>
            <w:vAlign w:val="center"/>
            <w:hideMark/>
          </w:tcPr>
          <w:p w14:paraId="37F47444" w14:textId="77777777" w:rsidR="009D1F4F" w:rsidRPr="008128F1" w:rsidRDefault="009D1F4F" w:rsidP="009D1F4F">
            <w:pPr>
              <w:pStyle w:val="Table"/>
              <w:rPr>
                <w:lang w:val="en-US"/>
              </w:rPr>
            </w:pPr>
            <w:r w:rsidRPr="008128F1">
              <w:rPr>
                <w:lang w:val="en-US"/>
              </w:rPr>
              <w:t>T-71</w:t>
            </w:r>
          </w:p>
        </w:tc>
        <w:tc>
          <w:tcPr>
            <w:tcW w:w="1152" w:type="dxa"/>
            <w:shd w:val="clear" w:color="auto" w:fill="auto"/>
            <w:noWrap/>
            <w:vAlign w:val="center"/>
            <w:hideMark/>
          </w:tcPr>
          <w:p w14:paraId="381D167E" w14:textId="77777777" w:rsidR="009D1F4F" w:rsidRPr="008128F1" w:rsidRDefault="009D1F4F" w:rsidP="009D1F4F">
            <w:pPr>
              <w:pStyle w:val="Table"/>
              <w:rPr>
                <w:lang w:val="en-US"/>
              </w:rPr>
            </w:pPr>
            <w:r w:rsidRPr="008128F1">
              <w:rPr>
                <w:lang w:val="en-US"/>
              </w:rPr>
              <w:t>KP 73</w:t>
            </w:r>
          </w:p>
        </w:tc>
        <w:tc>
          <w:tcPr>
            <w:tcW w:w="1296" w:type="dxa"/>
            <w:shd w:val="clear" w:color="auto" w:fill="auto"/>
            <w:noWrap/>
            <w:vAlign w:val="center"/>
            <w:hideMark/>
          </w:tcPr>
          <w:p w14:paraId="4EF4A5AE" w14:textId="77777777" w:rsidR="009D1F4F" w:rsidRPr="008128F1" w:rsidRDefault="009D1F4F" w:rsidP="009D1F4F">
            <w:pPr>
              <w:pStyle w:val="Table"/>
              <w:rPr>
                <w:lang w:val="en-US"/>
              </w:rPr>
            </w:pPr>
            <w:r w:rsidRPr="008128F1">
              <w:rPr>
                <w:lang w:val="en-US"/>
              </w:rPr>
              <w:t>1407.935</w:t>
            </w:r>
          </w:p>
        </w:tc>
        <w:tc>
          <w:tcPr>
            <w:tcW w:w="1296" w:type="dxa"/>
            <w:shd w:val="clear" w:color="auto" w:fill="auto"/>
            <w:noWrap/>
            <w:vAlign w:val="center"/>
            <w:hideMark/>
          </w:tcPr>
          <w:p w14:paraId="1A84F01C" w14:textId="77777777" w:rsidR="009D1F4F" w:rsidRPr="008128F1" w:rsidRDefault="009D1F4F" w:rsidP="009D1F4F">
            <w:pPr>
              <w:pStyle w:val="Table"/>
              <w:rPr>
                <w:lang w:val="en-US"/>
              </w:rPr>
            </w:pPr>
            <w:r w:rsidRPr="008128F1">
              <w:rPr>
                <w:lang w:val="en-US"/>
              </w:rPr>
              <w:t>'1/0'</w:t>
            </w:r>
          </w:p>
        </w:tc>
      </w:tr>
      <w:tr w:rsidR="009D1F4F" w:rsidRPr="008128F1" w14:paraId="5D31F09F" w14:textId="77777777" w:rsidTr="009D1F4F">
        <w:trPr>
          <w:trHeight w:val="288"/>
          <w:jc w:val="center"/>
        </w:trPr>
        <w:tc>
          <w:tcPr>
            <w:tcW w:w="960" w:type="dxa"/>
            <w:shd w:val="clear" w:color="auto" w:fill="auto"/>
            <w:noWrap/>
            <w:vAlign w:val="center"/>
            <w:hideMark/>
          </w:tcPr>
          <w:p w14:paraId="7D132DBA" w14:textId="77777777" w:rsidR="009D1F4F" w:rsidRPr="008128F1" w:rsidRDefault="009D1F4F" w:rsidP="009D1F4F">
            <w:pPr>
              <w:pStyle w:val="Table"/>
              <w:rPr>
                <w:lang w:val="en-US"/>
              </w:rPr>
            </w:pPr>
            <w:r w:rsidRPr="008128F1">
              <w:rPr>
                <w:lang w:val="en-US"/>
              </w:rPr>
              <w:t>13A</w:t>
            </w:r>
          </w:p>
        </w:tc>
        <w:tc>
          <w:tcPr>
            <w:tcW w:w="1296" w:type="dxa"/>
            <w:shd w:val="clear" w:color="auto" w:fill="auto"/>
            <w:noWrap/>
            <w:vAlign w:val="center"/>
            <w:hideMark/>
          </w:tcPr>
          <w:p w14:paraId="63CE3ADE" w14:textId="77777777" w:rsidR="009D1F4F" w:rsidRPr="008128F1" w:rsidRDefault="009D1F4F" w:rsidP="009D1F4F">
            <w:pPr>
              <w:pStyle w:val="Table"/>
              <w:rPr>
                <w:lang w:val="en-US"/>
              </w:rPr>
            </w:pPr>
            <w:r w:rsidRPr="008128F1">
              <w:rPr>
                <w:lang w:val="en-US"/>
              </w:rPr>
              <w:t>T-78</w:t>
            </w:r>
          </w:p>
        </w:tc>
        <w:tc>
          <w:tcPr>
            <w:tcW w:w="1152" w:type="dxa"/>
            <w:shd w:val="clear" w:color="auto" w:fill="auto"/>
            <w:noWrap/>
            <w:vAlign w:val="center"/>
            <w:hideMark/>
          </w:tcPr>
          <w:p w14:paraId="79B5520D" w14:textId="77777777" w:rsidR="009D1F4F" w:rsidRPr="008128F1" w:rsidRDefault="009D1F4F" w:rsidP="009D1F4F">
            <w:pPr>
              <w:pStyle w:val="Table"/>
              <w:rPr>
                <w:lang w:val="en-US"/>
              </w:rPr>
            </w:pPr>
            <w:r w:rsidRPr="008128F1">
              <w:rPr>
                <w:lang w:val="en-US"/>
              </w:rPr>
              <w:t>KP 74</w:t>
            </w:r>
          </w:p>
        </w:tc>
        <w:tc>
          <w:tcPr>
            <w:tcW w:w="1296" w:type="dxa"/>
            <w:shd w:val="clear" w:color="auto" w:fill="auto"/>
            <w:noWrap/>
            <w:vAlign w:val="center"/>
            <w:hideMark/>
          </w:tcPr>
          <w:p w14:paraId="3C19C325" w14:textId="77777777" w:rsidR="009D1F4F" w:rsidRPr="008128F1" w:rsidRDefault="009D1F4F" w:rsidP="009D1F4F">
            <w:pPr>
              <w:pStyle w:val="Table"/>
              <w:rPr>
                <w:lang w:val="en-US"/>
              </w:rPr>
            </w:pPr>
            <w:r w:rsidRPr="008128F1">
              <w:rPr>
                <w:lang w:val="en-US"/>
              </w:rPr>
              <w:t>1378.538</w:t>
            </w:r>
          </w:p>
        </w:tc>
        <w:tc>
          <w:tcPr>
            <w:tcW w:w="1296" w:type="dxa"/>
            <w:shd w:val="clear" w:color="auto" w:fill="auto"/>
            <w:noWrap/>
            <w:vAlign w:val="center"/>
            <w:hideMark/>
          </w:tcPr>
          <w:p w14:paraId="4360372F" w14:textId="77777777" w:rsidR="009D1F4F" w:rsidRPr="008128F1" w:rsidRDefault="009D1F4F" w:rsidP="009D1F4F">
            <w:pPr>
              <w:pStyle w:val="Table"/>
              <w:rPr>
                <w:lang w:val="en-US"/>
              </w:rPr>
            </w:pPr>
            <w:r w:rsidRPr="008128F1">
              <w:rPr>
                <w:lang w:val="en-US"/>
              </w:rPr>
              <w:t>'4/0'</w:t>
            </w:r>
          </w:p>
        </w:tc>
      </w:tr>
      <w:tr w:rsidR="009D1F4F" w:rsidRPr="008128F1" w14:paraId="4F45689E" w14:textId="77777777" w:rsidTr="009D1F4F">
        <w:trPr>
          <w:trHeight w:val="288"/>
          <w:jc w:val="center"/>
        </w:trPr>
        <w:tc>
          <w:tcPr>
            <w:tcW w:w="960" w:type="dxa"/>
            <w:shd w:val="clear" w:color="auto" w:fill="auto"/>
            <w:noWrap/>
            <w:vAlign w:val="center"/>
            <w:hideMark/>
          </w:tcPr>
          <w:p w14:paraId="5FE8E8D7" w14:textId="77777777" w:rsidR="009D1F4F" w:rsidRPr="008128F1" w:rsidRDefault="009D1F4F" w:rsidP="009D1F4F">
            <w:pPr>
              <w:pStyle w:val="Table"/>
              <w:rPr>
                <w:lang w:val="en-US"/>
              </w:rPr>
            </w:pPr>
            <w:r w:rsidRPr="008128F1">
              <w:rPr>
                <w:lang w:val="en-US"/>
              </w:rPr>
              <w:t>13B</w:t>
            </w:r>
          </w:p>
        </w:tc>
        <w:tc>
          <w:tcPr>
            <w:tcW w:w="1296" w:type="dxa"/>
            <w:shd w:val="clear" w:color="auto" w:fill="auto"/>
            <w:noWrap/>
            <w:vAlign w:val="center"/>
            <w:hideMark/>
          </w:tcPr>
          <w:p w14:paraId="05395B39" w14:textId="77777777" w:rsidR="009D1F4F" w:rsidRPr="008128F1" w:rsidRDefault="009D1F4F" w:rsidP="009D1F4F">
            <w:pPr>
              <w:pStyle w:val="Table"/>
              <w:rPr>
                <w:lang w:val="en-US"/>
              </w:rPr>
            </w:pPr>
            <w:r w:rsidRPr="008128F1">
              <w:rPr>
                <w:lang w:val="en-US"/>
              </w:rPr>
              <w:t>fdr13B</w:t>
            </w:r>
          </w:p>
        </w:tc>
        <w:tc>
          <w:tcPr>
            <w:tcW w:w="1152" w:type="dxa"/>
            <w:shd w:val="clear" w:color="auto" w:fill="auto"/>
            <w:noWrap/>
            <w:vAlign w:val="center"/>
            <w:hideMark/>
          </w:tcPr>
          <w:p w14:paraId="046D4864" w14:textId="77777777" w:rsidR="009D1F4F" w:rsidRPr="008128F1" w:rsidRDefault="009D1F4F" w:rsidP="009D1F4F">
            <w:pPr>
              <w:pStyle w:val="Table"/>
              <w:rPr>
                <w:lang w:val="en-US"/>
              </w:rPr>
            </w:pPr>
            <w:r w:rsidRPr="008128F1">
              <w:rPr>
                <w:lang w:val="en-US"/>
              </w:rPr>
              <w:t>sub13</w:t>
            </w:r>
          </w:p>
        </w:tc>
        <w:tc>
          <w:tcPr>
            <w:tcW w:w="1296" w:type="dxa"/>
            <w:shd w:val="clear" w:color="auto" w:fill="auto"/>
            <w:noWrap/>
            <w:vAlign w:val="center"/>
            <w:hideMark/>
          </w:tcPr>
          <w:p w14:paraId="6F7EDE05" w14:textId="77777777" w:rsidR="009D1F4F" w:rsidRPr="008128F1" w:rsidRDefault="009D1F4F" w:rsidP="009D1F4F">
            <w:pPr>
              <w:pStyle w:val="Table"/>
              <w:rPr>
                <w:lang w:val="en-US"/>
              </w:rPr>
            </w:pPr>
            <w:r w:rsidRPr="008128F1">
              <w:rPr>
                <w:lang w:val="en-US"/>
              </w:rPr>
              <w:t>1</w:t>
            </w:r>
          </w:p>
        </w:tc>
        <w:tc>
          <w:tcPr>
            <w:tcW w:w="1296" w:type="dxa"/>
            <w:shd w:val="clear" w:color="auto" w:fill="auto"/>
            <w:noWrap/>
            <w:vAlign w:val="center"/>
            <w:hideMark/>
          </w:tcPr>
          <w:p w14:paraId="711860C5" w14:textId="77777777" w:rsidR="009D1F4F" w:rsidRPr="008128F1" w:rsidRDefault="009D1F4F" w:rsidP="009D1F4F">
            <w:pPr>
              <w:pStyle w:val="Table"/>
              <w:rPr>
                <w:lang w:val="en-US"/>
              </w:rPr>
            </w:pPr>
            <w:r w:rsidRPr="008128F1">
              <w:rPr>
                <w:lang w:val="en-US"/>
              </w:rPr>
              <w:t>'1250'</w:t>
            </w:r>
          </w:p>
        </w:tc>
      </w:tr>
      <w:tr w:rsidR="009D1F4F" w:rsidRPr="008128F1" w14:paraId="23643B27" w14:textId="77777777" w:rsidTr="009D1F4F">
        <w:trPr>
          <w:trHeight w:val="288"/>
          <w:jc w:val="center"/>
        </w:trPr>
        <w:tc>
          <w:tcPr>
            <w:tcW w:w="960" w:type="dxa"/>
            <w:shd w:val="clear" w:color="auto" w:fill="auto"/>
            <w:noWrap/>
            <w:vAlign w:val="center"/>
            <w:hideMark/>
          </w:tcPr>
          <w:p w14:paraId="34CB4366" w14:textId="77777777" w:rsidR="009D1F4F" w:rsidRPr="008128F1" w:rsidRDefault="009D1F4F" w:rsidP="009D1F4F">
            <w:pPr>
              <w:pStyle w:val="Table"/>
              <w:rPr>
                <w:lang w:val="en-US"/>
              </w:rPr>
            </w:pPr>
            <w:r w:rsidRPr="008128F1">
              <w:rPr>
                <w:lang w:val="en-US"/>
              </w:rPr>
              <w:t>13B</w:t>
            </w:r>
          </w:p>
        </w:tc>
        <w:tc>
          <w:tcPr>
            <w:tcW w:w="1296" w:type="dxa"/>
            <w:shd w:val="clear" w:color="auto" w:fill="auto"/>
            <w:noWrap/>
            <w:vAlign w:val="center"/>
            <w:hideMark/>
          </w:tcPr>
          <w:p w14:paraId="74E57D43" w14:textId="77777777" w:rsidR="009D1F4F" w:rsidRPr="008128F1" w:rsidRDefault="009D1F4F" w:rsidP="009D1F4F">
            <w:pPr>
              <w:pStyle w:val="Table"/>
              <w:rPr>
                <w:lang w:val="en-US"/>
              </w:rPr>
            </w:pPr>
            <w:r w:rsidRPr="008128F1">
              <w:rPr>
                <w:lang w:val="en-US"/>
              </w:rPr>
              <w:t>JB13B-1</w:t>
            </w:r>
          </w:p>
        </w:tc>
        <w:tc>
          <w:tcPr>
            <w:tcW w:w="1152" w:type="dxa"/>
            <w:shd w:val="clear" w:color="auto" w:fill="auto"/>
            <w:noWrap/>
            <w:vAlign w:val="center"/>
            <w:hideMark/>
          </w:tcPr>
          <w:p w14:paraId="2303720C" w14:textId="77777777" w:rsidR="009D1F4F" w:rsidRPr="008128F1" w:rsidRDefault="009D1F4F" w:rsidP="009D1F4F">
            <w:pPr>
              <w:pStyle w:val="Table"/>
              <w:rPr>
                <w:lang w:val="en-US"/>
              </w:rPr>
            </w:pPr>
            <w:r w:rsidRPr="008128F1">
              <w:rPr>
                <w:lang w:val="en-US"/>
              </w:rPr>
              <w:t>fdr13B</w:t>
            </w:r>
          </w:p>
        </w:tc>
        <w:tc>
          <w:tcPr>
            <w:tcW w:w="1296" w:type="dxa"/>
            <w:shd w:val="clear" w:color="auto" w:fill="auto"/>
            <w:noWrap/>
            <w:vAlign w:val="center"/>
            <w:hideMark/>
          </w:tcPr>
          <w:p w14:paraId="563AEFD4" w14:textId="77777777" w:rsidR="009D1F4F" w:rsidRPr="008128F1" w:rsidRDefault="009D1F4F" w:rsidP="009D1F4F">
            <w:pPr>
              <w:pStyle w:val="Table"/>
              <w:rPr>
                <w:lang w:val="en-US"/>
              </w:rPr>
            </w:pPr>
            <w:r w:rsidRPr="008128F1">
              <w:rPr>
                <w:lang w:val="en-US"/>
              </w:rPr>
              <w:t>17003.86</w:t>
            </w:r>
          </w:p>
        </w:tc>
        <w:tc>
          <w:tcPr>
            <w:tcW w:w="1296" w:type="dxa"/>
            <w:shd w:val="clear" w:color="auto" w:fill="auto"/>
            <w:noWrap/>
            <w:vAlign w:val="center"/>
            <w:hideMark/>
          </w:tcPr>
          <w:p w14:paraId="2E0F7E12" w14:textId="77777777" w:rsidR="009D1F4F" w:rsidRPr="008128F1" w:rsidRDefault="009D1F4F" w:rsidP="009D1F4F">
            <w:pPr>
              <w:pStyle w:val="Table"/>
              <w:rPr>
                <w:lang w:val="en-US"/>
              </w:rPr>
            </w:pPr>
            <w:r w:rsidRPr="008128F1">
              <w:rPr>
                <w:lang w:val="en-US"/>
              </w:rPr>
              <w:t>'1250'</w:t>
            </w:r>
          </w:p>
        </w:tc>
      </w:tr>
      <w:tr w:rsidR="009D1F4F" w:rsidRPr="008128F1" w14:paraId="3444AC36" w14:textId="77777777" w:rsidTr="009D1F4F">
        <w:trPr>
          <w:trHeight w:val="288"/>
          <w:jc w:val="center"/>
        </w:trPr>
        <w:tc>
          <w:tcPr>
            <w:tcW w:w="960" w:type="dxa"/>
            <w:shd w:val="clear" w:color="auto" w:fill="auto"/>
            <w:noWrap/>
            <w:vAlign w:val="center"/>
            <w:hideMark/>
          </w:tcPr>
          <w:p w14:paraId="573E0D00" w14:textId="77777777" w:rsidR="009D1F4F" w:rsidRPr="008128F1" w:rsidRDefault="009D1F4F" w:rsidP="009D1F4F">
            <w:pPr>
              <w:pStyle w:val="Table"/>
              <w:rPr>
                <w:lang w:val="en-US"/>
              </w:rPr>
            </w:pPr>
            <w:r w:rsidRPr="008128F1">
              <w:rPr>
                <w:lang w:val="en-US"/>
              </w:rPr>
              <w:t>13B</w:t>
            </w:r>
          </w:p>
        </w:tc>
        <w:tc>
          <w:tcPr>
            <w:tcW w:w="1296" w:type="dxa"/>
            <w:shd w:val="clear" w:color="auto" w:fill="auto"/>
            <w:noWrap/>
            <w:vAlign w:val="center"/>
            <w:hideMark/>
          </w:tcPr>
          <w:p w14:paraId="02859DEF" w14:textId="77777777" w:rsidR="009D1F4F" w:rsidRPr="008128F1" w:rsidRDefault="009D1F4F" w:rsidP="009D1F4F">
            <w:pPr>
              <w:pStyle w:val="Table"/>
              <w:rPr>
                <w:lang w:val="en-US"/>
              </w:rPr>
            </w:pPr>
            <w:r w:rsidRPr="008128F1">
              <w:rPr>
                <w:lang w:val="en-US"/>
              </w:rPr>
              <w:t>KP 100</w:t>
            </w:r>
          </w:p>
        </w:tc>
        <w:tc>
          <w:tcPr>
            <w:tcW w:w="1152" w:type="dxa"/>
            <w:shd w:val="clear" w:color="auto" w:fill="auto"/>
            <w:noWrap/>
            <w:vAlign w:val="center"/>
            <w:hideMark/>
          </w:tcPr>
          <w:p w14:paraId="5B0880A3" w14:textId="77777777" w:rsidR="009D1F4F" w:rsidRPr="008128F1" w:rsidRDefault="009D1F4F" w:rsidP="009D1F4F">
            <w:pPr>
              <w:pStyle w:val="Table"/>
              <w:rPr>
                <w:lang w:val="en-US"/>
              </w:rPr>
            </w:pPr>
            <w:r w:rsidRPr="008128F1">
              <w:rPr>
                <w:lang w:val="en-US"/>
              </w:rPr>
              <w:t>KP 94</w:t>
            </w:r>
          </w:p>
        </w:tc>
        <w:tc>
          <w:tcPr>
            <w:tcW w:w="1296" w:type="dxa"/>
            <w:shd w:val="clear" w:color="auto" w:fill="auto"/>
            <w:noWrap/>
            <w:vAlign w:val="center"/>
            <w:hideMark/>
          </w:tcPr>
          <w:p w14:paraId="703BCA80" w14:textId="77777777" w:rsidR="009D1F4F" w:rsidRPr="008128F1" w:rsidRDefault="009D1F4F" w:rsidP="009D1F4F">
            <w:pPr>
              <w:pStyle w:val="Table"/>
              <w:rPr>
                <w:lang w:val="en-US"/>
              </w:rPr>
            </w:pPr>
            <w:r w:rsidRPr="008128F1">
              <w:rPr>
                <w:lang w:val="en-US"/>
              </w:rPr>
              <w:t>1389.4</w:t>
            </w:r>
          </w:p>
        </w:tc>
        <w:tc>
          <w:tcPr>
            <w:tcW w:w="1296" w:type="dxa"/>
            <w:shd w:val="clear" w:color="auto" w:fill="auto"/>
            <w:noWrap/>
            <w:vAlign w:val="center"/>
            <w:hideMark/>
          </w:tcPr>
          <w:p w14:paraId="40D486D0" w14:textId="77777777" w:rsidR="009D1F4F" w:rsidRPr="008128F1" w:rsidRDefault="009D1F4F" w:rsidP="009D1F4F">
            <w:pPr>
              <w:pStyle w:val="Table"/>
              <w:rPr>
                <w:lang w:val="en-US"/>
              </w:rPr>
            </w:pPr>
            <w:r w:rsidRPr="008128F1">
              <w:rPr>
                <w:lang w:val="en-US"/>
              </w:rPr>
              <w:t>'1/0'</w:t>
            </w:r>
          </w:p>
        </w:tc>
      </w:tr>
      <w:tr w:rsidR="009D1F4F" w:rsidRPr="008128F1" w14:paraId="390A0E59" w14:textId="77777777" w:rsidTr="009D1F4F">
        <w:trPr>
          <w:trHeight w:val="288"/>
          <w:jc w:val="center"/>
        </w:trPr>
        <w:tc>
          <w:tcPr>
            <w:tcW w:w="960" w:type="dxa"/>
            <w:shd w:val="clear" w:color="auto" w:fill="auto"/>
            <w:noWrap/>
            <w:vAlign w:val="center"/>
            <w:hideMark/>
          </w:tcPr>
          <w:p w14:paraId="498F5481" w14:textId="77777777" w:rsidR="009D1F4F" w:rsidRPr="008128F1" w:rsidRDefault="009D1F4F" w:rsidP="009D1F4F">
            <w:pPr>
              <w:pStyle w:val="Table"/>
              <w:rPr>
                <w:lang w:val="en-US"/>
              </w:rPr>
            </w:pPr>
            <w:r w:rsidRPr="008128F1">
              <w:rPr>
                <w:lang w:val="en-US"/>
              </w:rPr>
              <w:t>13B</w:t>
            </w:r>
          </w:p>
        </w:tc>
        <w:tc>
          <w:tcPr>
            <w:tcW w:w="1296" w:type="dxa"/>
            <w:shd w:val="clear" w:color="auto" w:fill="auto"/>
            <w:noWrap/>
            <w:vAlign w:val="center"/>
            <w:hideMark/>
          </w:tcPr>
          <w:p w14:paraId="1AA9BE3E" w14:textId="77777777" w:rsidR="009D1F4F" w:rsidRPr="008128F1" w:rsidRDefault="009D1F4F" w:rsidP="009D1F4F">
            <w:pPr>
              <w:pStyle w:val="Table"/>
              <w:rPr>
                <w:lang w:val="en-US"/>
              </w:rPr>
            </w:pPr>
            <w:r w:rsidRPr="008128F1">
              <w:rPr>
                <w:lang w:val="en-US"/>
              </w:rPr>
              <w:t>KP 105</w:t>
            </w:r>
          </w:p>
        </w:tc>
        <w:tc>
          <w:tcPr>
            <w:tcW w:w="1152" w:type="dxa"/>
            <w:shd w:val="clear" w:color="auto" w:fill="auto"/>
            <w:noWrap/>
            <w:vAlign w:val="center"/>
            <w:hideMark/>
          </w:tcPr>
          <w:p w14:paraId="7CF42125" w14:textId="77777777" w:rsidR="009D1F4F" w:rsidRPr="008128F1" w:rsidRDefault="009D1F4F" w:rsidP="009D1F4F">
            <w:pPr>
              <w:pStyle w:val="Table"/>
              <w:rPr>
                <w:lang w:val="en-US"/>
              </w:rPr>
            </w:pPr>
            <w:r w:rsidRPr="008128F1">
              <w:rPr>
                <w:lang w:val="en-US"/>
              </w:rPr>
              <w:t>KP 100</w:t>
            </w:r>
          </w:p>
        </w:tc>
        <w:tc>
          <w:tcPr>
            <w:tcW w:w="1296" w:type="dxa"/>
            <w:shd w:val="clear" w:color="auto" w:fill="auto"/>
            <w:noWrap/>
            <w:vAlign w:val="center"/>
            <w:hideMark/>
          </w:tcPr>
          <w:p w14:paraId="3CA8735D" w14:textId="77777777" w:rsidR="009D1F4F" w:rsidRPr="008128F1" w:rsidRDefault="009D1F4F" w:rsidP="009D1F4F">
            <w:pPr>
              <w:pStyle w:val="Table"/>
              <w:rPr>
                <w:lang w:val="en-US"/>
              </w:rPr>
            </w:pPr>
            <w:r w:rsidRPr="008128F1">
              <w:rPr>
                <w:lang w:val="en-US"/>
              </w:rPr>
              <w:t>1419.796</w:t>
            </w:r>
          </w:p>
        </w:tc>
        <w:tc>
          <w:tcPr>
            <w:tcW w:w="1296" w:type="dxa"/>
            <w:shd w:val="clear" w:color="auto" w:fill="auto"/>
            <w:noWrap/>
            <w:vAlign w:val="center"/>
            <w:hideMark/>
          </w:tcPr>
          <w:p w14:paraId="255E986B" w14:textId="77777777" w:rsidR="009D1F4F" w:rsidRPr="008128F1" w:rsidRDefault="009D1F4F" w:rsidP="009D1F4F">
            <w:pPr>
              <w:pStyle w:val="Table"/>
              <w:rPr>
                <w:lang w:val="en-US"/>
              </w:rPr>
            </w:pPr>
            <w:r w:rsidRPr="008128F1">
              <w:rPr>
                <w:lang w:val="en-US"/>
              </w:rPr>
              <w:t>'1/0'</w:t>
            </w:r>
          </w:p>
        </w:tc>
      </w:tr>
      <w:tr w:rsidR="009D1F4F" w:rsidRPr="008128F1" w14:paraId="75F8146C" w14:textId="77777777" w:rsidTr="009D1F4F">
        <w:trPr>
          <w:trHeight w:val="288"/>
          <w:jc w:val="center"/>
        </w:trPr>
        <w:tc>
          <w:tcPr>
            <w:tcW w:w="960" w:type="dxa"/>
            <w:shd w:val="clear" w:color="auto" w:fill="auto"/>
            <w:noWrap/>
            <w:vAlign w:val="center"/>
            <w:hideMark/>
          </w:tcPr>
          <w:p w14:paraId="51D53F21" w14:textId="77777777" w:rsidR="009D1F4F" w:rsidRPr="008128F1" w:rsidRDefault="009D1F4F" w:rsidP="009D1F4F">
            <w:pPr>
              <w:pStyle w:val="Table"/>
              <w:rPr>
                <w:lang w:val="en-US"/>
              </w:rPr>
            </w:pPr>
            <w:r w:rsidRPr="008128F1">
              <w:rPr>
                <w:lang w:val="en-US"/>
              </w:rPr>
              <w:t>13B</w:t>
            </w:r>
          </w:p>
        </w:tc>
        <w:tc>
          <w:tcPr>
            <w:tcW w:w="1296" w:type="dxa"/>
            <w:shd w:val="clear" w:color="auto" w:fill="auto"/>
            <w:noWrap/>
            <w:vAlign w:val="center"/>
            <w:hideMark/>
          </w:tcPr>
          <w:p w14:paraId="7CE3A3CF" w14:textId="77777777" w:rsidR="009D1F4F" w:rsidRPr="008128F1" w:rsidRDefault="009D1F4F" w:rsidP="009D1F4F">
            <w:pPr>
              <w:pStyle w:val="Table"/>
              <w:rPr>
                <w:lang w:val="en-US"/>
              </w:rPr>
            </w:pPr>
            <w:r w:rsidRPr="008128F1">
              <w:rPr>
                <w:lang w:val="en-US"/>
              </w:rPr>
              <w:t>KP 113</w:t>
            </w:r>
          </w:p>
        </w:tc>
        <w:tc>
          <w:tcPr>
            <w:tcW w:w="1152" w:type="dxa"/>
            <w:shd w:val="clear" w:color="auto" w:fill="auto"/>
            <w:noWrap/>
            <w:vAlign w:val="center"/>
            <w:hideMark/>
          </w:tcPr>
          <w:p w14:paraId="44103FB3" w14:textId="77777777" w:rsidR="009D1F4F" w:rsidRPr="008128F1" w:rsidRDefault="009D1F4F" w:rsidP="009D1F4F">
            <w:pPr>
              <w:pStyle w:val="Table"/>
              <w:rPr>
                <w:lang w:val="en-US"/>
              </w:rPr>
            </w:pPr>
            <w:r w:rsidRPr="008128F1">
              <w:rPr>
                <w:lang w:val="en-US"/>
              </w:rPr>
              <w:t>KP 105</w:t>
            </w:r>
          </w:p>
        </w:tc>
        <w:tc>
          <w:tcPr>
            <w:tcW w:w="1296" w:type="dxa"/>
            <w:shd w:val="clear" w:color="auto" w:fill="auto"/>
            <w:noWrap/>
            <w:vAlign w:val="center"/>
            <w:hideMark/>
          </w:tcPr>
          <w:p w14:paraId="3E68877A" w14:textId="77777777" w:rsidR="009D1F4F" w:rsidRPr="008128F1" w:rsidRDefault="009D1F4F" w:rsidP="009D1F4F">
            <w:pPr>
              <w:pStyle w:val="Table"/>
              <w:rPr>
                <w:lang w:val="en-US"/>
              </w:rPr>
            </w:pPr>
            <w:r w:rsidRPr="008128F1">
              <w:rPr>
                <w:lang w:val="en-US"/>
              </w:rPr>
              <w:t>2514.478</w:t>
            </w:r>
          </w:p>
        </w:tc>
        <w:tc>
          <w:tcPr>
            <w:tcW w:w="1296" w:type="dxa"/>
            <w:shd w:val="clear" w:color="auto" w:fill="auto"/>
            <w:noWrap/>
            <w:vAlign w:val="center"/>
            <w:hideMark/>
          </w:tcPr>
          <w:p w14:paraId="4B2217CE" w14:textId="77777777" w:rsidR="009D1F4F" w:rsidRPr="008128F1" w:rsidRDefault="009D1F4F" w:rsidP="009D1F4F">
            <w:pPr>
              <w:pStyle w:val="Table"/>
              <w:rPr>
                <w:lang w:val="en-US"/>
              </w:rPr>
            </w:pPr>
            <w:r w:rsidRPr="008128F1">
              <w:rPr>
                <w:lang w:val="en-US"/>
              </w:rPr>
              <w:t>'1/0'</w:t>
            </w:r>
          </w:p>
        </w:tc>
      </w:tr>
      <w:tr w:rsidR="009D1F4F" w:rsidRPr="008128F1" w14:paraId="0146D978" w14:textId="77777777" w:rsidTr="009D1F4F">
        <w:trPr>
          <w:trHeight w:val="288"/>
          <w:jc w:val="center"/>
        </w:trPr>
        <w:tc>
          <w:tcPr>
            <w:tcW w:w="960" w:type="dxa"/>
            <w:shd w:val="clear" w:color="auto" w:fill="auto"/>
            <w:noWrap/>
            <w:vAlign w:val="center"/>
            <w:hideMark/>
          </w:tcPr>
          <w:p w14:paraId="4934643A" w14:textId="77777777" w:rsidR="009D1F4F" w:rsidRPr="008128F1" w:rsidRDefault="009D1F4F" w:rsidP="009D1F4F">
            <w:pPr>
              <w:pStyle w:val="Table"/>
              <w:rPr>
                <w:lang w:val="en-US"/>
              </w:rPr>
            </w:pPr>
            <w:r w:rsidRPr="008128F1">
              <w:rPr>
                <w:lang w:val="en-US"/>
              </w:rPr>
              <w:t>13B</w:t>
            </w:r>
          </w:p>
        </w:tc>
        <w:tc>
          <w:tcPr>
            <w:tcW w:w="1296" w:type="dxa"/>
            <w:shd w:val="clear" w:color="auto" w:fill="auto"/>
            <w:noWrap/>
            <w:vAlign w:val="center"/>
            <w:hideMark/>
          </w:tcPr>
          <w:p w14:paraId="79F5DB9C" w14:textId="77777777" w:rsidR="009D1F4F" w:rsidRPr="008128F1" w:rsidRDefault="009D1F4F" w:rsidP="009D1F4F">
            <w:pPr>
              <w:pStyle w:val="Table"/>
              <w:rPr>
                <w:lang w:val="en-US"/>
              </w:rPr>
            </w:pPr>
            <w:r w:rsidRPr="008128F1">
              <w:rPr>
                <w:lang w:val="en-US"/>
              </w:rPr>
              <w:t>KP 118</w:t>
            </w:r>
          </w:p>
        </w:tc>
        <w:tc>
          <w:tcPr>
            <w:tcW w:w="1152" w:type="dxa"/>
            <w:shd w:val="clear" w:color="auto" w:fill="auto"/>
            <w:noWrap/>
            <w:vAlign w:val="center"/>
            <w:hideMark/>
          </w:tcPr>
          <w:p w14:paraId="67F6E801" w14:textId="77777777" w:rsidR="009D1F4F" w:rsidRPr="008128F1" w:rsidRDefault="009D1F4F" w:rsidP="009D1F4F">
            <w:pPr>
              <w:pStyle w:val="Table"/>
              <w:rPr>
                <w:lang w:val="en-US"/>
              </w:rPr>
            </w:pPr>
            <w:r w:rsidRPr="008128F1">
              <w:rPr>
                <w:lang w:val="en-US"/>
              </w:rPr>
              <w:t>KP 96</w:t>
            </w:r>
          </w:p>
        </w:tc>
        <w:tc>
          <w:tcPr>
            <w:tcW w:w="1296" w:type="dxa"/>
            <w:shd w:val="clear" w:color="auto" w:fill="auto"/>
            <w:noWrap/>
            <w:vAlign w:val="center"/>
            <w:hideMark/>
          </w:tcPr>
          <w:p w14:paraId="062F63C8" w14:textId="77777777" w:rsidR="009D1F4F" w:rsidRPr="008128F1" w:rsidRDefault="009D1F4F" w:rsidP="009D1F4F">
            <w:pPr>
              <w:pStyle w:val="Table"/>
              <w:rPr>
                <w:lang w:val="en-US"/>
              </w:rPr>
            </w:pPr>
            <w:r w:rsidRPr="008128F1">
              <w:rPr>
                <w:lang w:val="en-US"/>
              </w:rPr>
              <w:t>4407.832</w:t>
            </w:r>
          </w:p>
        </w:tc>
        <w:tc>
          <w:tcPr>
            <w:tcW w:w="1296" w:type="dxa"/>
            <w:shd w:val="clear" w:color="auto" w:fill="auto"/>
            <w:noWrap/>
            <w:vAlign w:val="center"/>
            <w:hideMark/>
          </w:tcPr>
          <w:p w14:paraId="631394F8" w14:textId="77777777" w:rsidR="009D1F4F" w:rsidRPr="008128F1" w:rsidRDefault="009D1F4F" w:rsidP="009D1F4F">
            <w:pPr>
              <w:pStyle w:val="Table"/>
              <w:rPr>
                <w:lang w:val="en-US"/>
              </w:rPr>
            </w:pPr>
            <w:r w:rsidRPr="008128F1">
              <w:rPr>
                <w:lang w:val="en-US"/>
              </w:rPr>
              <w:t>'1/0'</w:t>
            </w:r>
          </w:p>
        </w:tc>
      </w:tr>
      <w:tr w:rsidR="009D1F4F" w:rsidRPr="008128F1" w14:paraId="257044E9" w14:textId="77777777" w:rsidTr="009D1F4F">
        <w:trPr>
          <w:trHeight w:val="288"/>
          <w:jc w:val="center"/>
        </w:trPr>
        <w:tc>
          <w:tcPr>
            <w:tcW w:w="960" w:type="dxa"/>
            <w:shd w:val="clear" w:color="auto" w:fill="auto"/>
            <w:noWrap/>
            <w:vAlign w:val="center"/>
            <w:hideMark/>
          </w:tcPr>
          <w:p w14:paraId="16118F3D" w14:textId="77777777" w:rsidR="009D1F4F" w:rsidRPr="008128F1" w:rsidRDefault="009D1F4F" w:rsidP="009D1F4F">
            <w:pPr>
              <w:pStyle w:val="Table"/>
              <w:rPr>
                <w:lang w:val="en-US"/>
              </w:rPr>
            </w:pPr>
            <w:r w:rsidRPr="008128F1">
              <w:rPr>
                <w:lang w:val="en-US"/>
              </w:rPr>
              <w:t>13B</w:t>
            </w:r>
          </w:p>
        </w:tc>
        <w:tc>
          <w:tcPr>
            <w:tcW w:w="1296" w:type="dxa"/>
            <w:shd w:val="clear" w:color="auto" w:fill="auto"/>
            <w:noWrap/>
            <w:vAlign w:val="center"/>
            <w:hideMark/>
          </w:tcPr>
          <w:p w14:paraId="3AB0C4F1" w14:textId="77777777" w:rsidR="009D1F4F" w:rsidRPr="008128F1" w:rsidRDefault="009D1F4F" w:rsidP="009D1F4F">
            <w:pPr>
              <w:pStyle w:val="Table"/>
              <w:rPr>
                <w:lang w:val="en-US"/>
              </w:rPr>
            </w:pPr>
            <w:r w:rsidRPr="008128F1">
              <w:rPr>
                <w:lang w:val="en-US"/>
              </w:rPr>
              <w:t>KP 124</w:t>
            </w:r>
          </w:p>
        </w:tc>
        <w:tc>
          <w:tcPr>
            <w:tcW w:w="1152" w:type="dxa"/>
            <w:shd w:val="clear" w:color="auto" w:fill="auto"/>
            <w:noWrap/>
            <w:vAlign w:val="center"/>
            <w:hideMark/>
          </w:tcPr>
          <w:p w14:paraId="2A803638" w14:textId="77777777" w:rsidR="009D1F4F" w:rsidRPr="008128F1" w:rsidRDefault="009D1F4F" w:rsidP="009D1F4F">
            <w:pPr>
              <w:pStyle w:val="Table"/>
              <w:rPr>
                <w:lang w:val="en-US"/>
              </w:rPr>
            </w:pPr>
            <w:r w:rsidRPr="008128F1">
              <w:rPr>
                <w:lang w:val="en-US"/>
              </w:rPr>
              <w:t>KP 118</w:t>
            </w:r>
          </w:p>
        </w:tc>
        <w:tc>
          <w:tcPr>
            <w:tcW w:w="1296" w:type="dxa"/>
            <w:shd w:val="clear" w:color="auto" w:fill="auto"/>
            <w:noWrap/>
            <w:vAlign w:val="center"/>
            <w:hideMark/>
          </w:tcPr>
          <w:p w14:paraId="13ACCA47" w14:textId="77777777" w:rsidR="009D1F4F" w:rsidRPr="008128F1" w:rsidRDefault="009D1F4F" w:rsidP="009D1F4F">
            <w:pPr>
              <w:pStyle w:val="Table"/>
              <w:rPr>
                <w:lang w:val="en-US"/>
              </w:rPr>
            </w:pPr>
            <w:r w:rsidRPr="008128F1">
              <w:rPr>
                <w:lang w:val="en-US"/>
              </w:rPr>
              <w:t>1371.074</w:t>
            </w:r>
          </w:p>
        </w:tc>
        <w:tc>
          <w:tcPr>
            <w:tcW w:w="1296" w:type="dxa"/>
            <w:shd w:val="clear" w:color="auto" w:fill="auto"/>
            <w:noWrap/>
            <w:vAlign w:val="center"/>
            <w:hideMark/>
          </w:tcPr>
          <w:p w14:paraId="66D8C7A7" w14:textId="77777777" w:rsidR="009D1F4F" w:rsidRPr="008128F1" w:rsidRDefault="009D1F4F" w:rsidP="009D1F4F">
            <w:pPr>
              <w:pStyle w:val="Table"/>
              <w:rPr>
                <w:lang w:val="en-US"/>
              </w:rPr>
            </w:pPr>
            <w:r w:rsidRPr="008128F1">
              <w:rPr>
                <w:lang w:val="en-US"/>
              </w:rPr>
              <w:t>'1/0'</w:t>
            </w:r>
          </w:p>
        </w:tc>
      </w:tr>
      <w:tr w:rsidR="009D1F4F" w:rsidRPr="008128F1" w14:paraId="26255C61" w14:textId="77777777" w:rsidTr="009D1F4F">
        <w:trPr>
          <w:trHeight w:val="288"/>
          <w:jc w:val="center"/>
        </w:trPr>
        <w:tc>
          <w:tcPr>
            <w:tcW w:w="960" w:type="dxa"/>
            <w:shd w:val="clear" w:color="auto" w:fill="auto"/>
            <w:noWrap/>
            <w:vAlign w:val="center"/>
            <w:hideMark/>
          </w:tcPr>
          <w:p w14:paraId="5F10600E" w14:textId="77777777" w:rsidR="009D1F4F" w:rsidRPr="008128F1" w:rsidRDefault="009D1F4F" w:rsidP="009D1F4F">
            <w:pPr>
              <w:pStyle w:val="Table"/>
              <w:rPr>
                <w:lang w:val="en-US"/>
              </w:rPr>
            </w:pPr>
            <w:r w:rsidRPr="008128F1">
              <w:rPr>
                <w:lang w:val="en-US"/>
              </w:rPr>
              <w:t>13B</w:t>
            </w:r>
          </w:p>
        </w:tc>
        <w:tc>
          <w:tcPr>
            <w:tcW w:w="1296" w:type="dxa"/>
            <w:shd w:val="clear" w:color="auto" w:fill="auto"/>
            <w:noWrap/>
            <w:vAlign w:val="center"/>
            <w:hideMark/>
          </w:tcPr>
          <w:p w14:paraId="1241E8E2" w14:textId="77777777" w:rsidR="009D1F4F" w:rsidRPr="008128F1" w:rsidRDefault="009D1F4F" w:rsidP="009D1F4F">
            <w:pPr>
              <w:pStyle w:val="Table"/>
              <w:rPr>
                <w:lang w:val="en-US"/>
              </w:rPr>
            </w:pPr>
            <w:r w:rsidRPr="008128F1">
              <w:rPr>
                <w:lang w:val="en-US"/>
              </w:rPr>
              <w:t>KP 85</w:t>
            </w:r>
          </w:p>
        </w:tc>
        <w:tc>
          <w:tcPr>
            <w:tcW w:w="1152" w:type="dxa"/>
            <w:shd w:val="clear" w:color="auto" w:fill="auto"/>
            <w:noWrap/>
            <w:vAlign w:val="center"/>
            <w:hideMark/>
          </w:tcPr>
          <w:p w14:paraId="058FD9E2" w14:textId="77777777" w:rsidR="009D1F4F" w:rsidRPr="008128F1" w:rsidRDefault="009D1F4F" w:rsidP="009D1F4F">
            <w:pPr>
              <w:pStyle w:val="Table"/>
              <w:rPr>
                <w:lang w:val="en-US"/>
              </w:rPr>
            </w:pPr>
            <w:r w:rsidRPr="008128F1">
              <w:rPr>
                <w:lang w:val="en-US"/>
              </w:rPr>
              <w:t>JB13B-1</w:t>
            </w:r>
          </w:p>
        </w:tc>
        <w:tc>
          <w:tcPr>
            <w:tcW w:w="1296" w:type="dxa"/>
            <w:shd w:val="clear" w:color="auto" w:fill="auto"/>
            <w:noWrap/>
            <w:vAlign w:val="center"/>
            <w:hideMark/>
          </w:tcPr>
          <w:p w14:paraId="7AA653EB" w14:textId="77777777" w:rsidR="009D1F4F" w:rsidRPr="008128F1" w:rsidRDefault="009D1F4F" w:rsidP="009D1F4F">
            <w:pPr>
              <w:pStyle w:val="Table"/>
              <w:rPr>
                <w:lang w:val="en-US"/>
              </w:rPr>
            </w:pPr>
            <w:r w:rsidRPr="008128F1">
              <w:rPr>
                <w:lang w:val="en-US"/>
              </w:rPr>
              <w:t>1493.541</w:t>
            </w:r>
          </w:p>
        </w:tc>
        <w:tc>
          <w:tcPr>
            <w:tcW w:w="1296" w:type="dxa"/>
            <w:shd w:val="clear" w:color="auto" w:fill="auto"/>
            <w:noWrap/>
            <w:vAlign w:val="center"/>
            <w:hideMark/>
          </w:tcPr>
          <w:p w14:paraId="59EE4DA3" w14:textId="77777777" w:rsidR="009D1F4F" w:rsidRPr="008128F1" w:rsidRDefault="009D1F4F" w:rsidP="009D1F4F">
            <w:pPr>
              <w:pStyle w:val="Table"/>
              <w:rPr>
                <w:lang w:val="en-US"/>
              </w:rPr>
            </w:pPr>
            <w:r w:rsidRPr="008128F1">
              <w:rPr>
                <w:lang w:val="en-US"/>
              </w:rPr>
              <w:t>'750'</w:t>
            </w:r>
          </w:p>
        </w:tc>
      </w:tr>
      <w:tr w:rsidR="009D1F4F" w:rsidRPr="008128F1" w14:paraId="13DC6BE6" w14:textId="77777777" w:rsidTr="009D1F4F">
        <w:trPr>
          <w:trHeight w:val="288"/>
          <w:jc w:val="center"/>
        </w:trPr>
        <w:tc>
          <w:tcPr>
            <w:tcW w:w="960" w:type="dxa"/>
            <w:shd w:val="clear" w:color="auto" w:fill="auto"/>
            <w:noWrap/>
            <w:vAlign w:val="center"/>
            <w:hideMark/>
          </w:tcPr>
          <w:p w14:paraId="0255B9E0" w14:textId="77777777" w:rsidR="009D1F4F" w:rsidRPr="008128F1" w:rsidRDefault="009D1F4F" w:rsidP="009D1F4F">
            <w:pPr>
              <w:pStyle w:val="Table"/>
              <w:rPr>
                <w:lang w:val="en-US"/>
              </w:rPr>
            </w:pPr>
            <w:r w:rsidRPr="008128F1">
              <w:rPr>
                <w:lang w:val="en-US"/>
              </w:rPr>
              <w:t>13B</w:t>
            </w:r>
          </w:p>
        </w:tc>
        <w:tc>
          <w:tcPr>
            <w:tcW w:w="1296" w:type="dxa"/>
            <w:shd w:val="clear" w:color="auto" w:fill="auto"/>
            <w:noWrap/>
            <w:vAlign w:val="center"/>
            <w:hideMark/>
          </w:tcPr>
          <w:p w14:paraId="2DC8888A" w14:textId="77777777" w:rsidR="009D1F4F" w:rsidRPr="008128F1" w:rsidRDefault="009D1F4F" w:rsidP="009D1F4F">
            <w:pPr>
              <w:pStyle w:val="Table"/>
              <w:rPr>
                <w:lang w:val="en-US"/>
              </w:rPr>
            </w:pPr>
            <w:r w:rsidRPr="008128F1">
              <w:rPr>
                <w:lang w:val="en-US"/>
              </w:rPr>
              <w:t>KP 90</w:t>
            </w:r>
          </w:p>
        </w:tc>
        <w:tc>
          <w:tcPr>
            <w:tcW w:w="1152" w:type="dxa"/>
            <w:shd w:val="clear" w:color="auto" w:fill="auto"/>
            <w:noWrap/>
            <w:vAlign w:val="center"/>
            <w:hideMark/>
          </w:tcPr>
          <w:p w14:paraId="012AD887" w14:textId="77777777" w:rsidR="009D1F4F" w:rsidRPr="008128F1" w:rsidRDefault="009D1F4F" w:rsidP="009D1F4F">
            <w:pPr>
              <w:pStyle w:val="Table"/>
              <w:rPr>
                <w:lang w:val="en-US"/>
              </w:rPr>
            </w:pPr>
            <w:r w:rsidRPr="008128F1">
              <w:rPr>
                <w:lang w:val="en-US"/>
              </w:rPr>
              <w:t>KP98</w:t>
            </w:r>
          </w:p>
        </w:tc>
        <w:tc>
          <w:tcPr>
            <w:tcW w:w="1296" w:type="dxa"/>
            <w:shd w:val="clear" w:color="auto" w:fill="auto"/>
            <w:noWrap/>
            <w:vAlign w:val="center"/>
            <w:hideMark/>
          </w:tcPr>
          <w:p w14:paraId="63C1549C" w14:textId="77777777" w:rsidR="009D1F4F" w:rsidRPr="008128F1" w:rsidRDefault="009D1F4F" w:rsidP="009D1F4F">
            <w:pPr>
              <w:pStyle w:val="Table"/>
              <w:rPr>
                <w:lang w:val="en-US"/>
              </w:rPr>
            </w:pPr>
            <w:r w:rsidRPr="008128F1">
              <w:rPr>
                <w:lang w:val="en-US"/>
              </w:rPr>
              <w:t>7189.598</w:t>
            </w:r>
          </w:p>
        </w:tc>
        <w:tc>
          <w:tcPr>
            <w:tcW w:w="1296" w:type="dxa"/>
            <w:shd w:val="clear" w:color="auto" w:fill="auto"/>
            <w:noWrap/>
            <w:vAlign w:val="center"/>
            <w:hideMark/>
          </w:tcPr>
          <w:p w14:paraId="0AD7CCE7" w14:textId="77777777" w:rsidR="009D1F4F" w:rsidRPr="008128F1" w:rsidRDefault="009D1F4F" w:rsidP="009D1F4F">
            <w:pPr>
              <w:pStyle w:val="Table"/>
              <w:rPr>
                <w:lang w:val="en-US"/>
              </w:rPr>
            </w:pPr>
            <w:r w:rsidRPr="008128F1">
              <w:rPr>
                <w:lang w:val="en-US"/>
              </w:rPr>
              <w:t>'4/0'</w:t>
            </w:r>
          </w:p>
        </w:tc>
      </w:tr>
      <w:tr w:rsidR="009D1F4F" w:rsidRPr="008128F1" w14:paraId="6915C404" w14:textId="77777777" w:rsidTr="009D1F4F">
        <w:trPr>
          <w:trHeight w:val="288"/>
          <w:jc w:val="center"/>
        </w:trPr>
        <w:tc>
          <w:tcPr>
            <w:tcW w:w="960" w:type="dxa"/>
            <w:shd w:val="clear" w:color="auto" w:fill="auto"/>
            <w:noWrap/>
            <w:vAlign w:val="center"/>
            <w:hideMark/>
          </w:tcPr>
          <w:p w14:paraId="0A240FF4" w14:textId="77777777" w:rsidR="009D1F4F" w:rsidRPr="008128F1" w:rsidRDefault="009D1F4F" w:rsidP="009D1F4F">
            <w:pPr>
              <w:pStyle w:val="Table"/>
              <w:rPr>
                <w:lang w:val="en-US"/>
              </w:rPr>
            </w:pPr>
            <w:r w:rsidRPr="008128F1">
              <w:rPr>
                <w:lang w:val="en-US"/>
              </w:rPr>
              <w:t>13B</w:t>
            </w:r>
          </w:p>
        </w:tc>
        <w:tc>
          <w:tcPr>
            <w:tcW w:w="1296" w:type="dxa"/>
            <w:shd w:val="clear" w:color="auto" w:fill="auto"/>
            <w:noWrap/>
            <w:vAlign w:val="center"/>
            <w:hideMark/>
          </w:tcPr>
          <w:p w14:paraId="2484BC5D" w14:textId="77777777" w:rsidR="009D1F4F" w:rsidRPr="008128F1" w:rsidRDefault="009D1F4F" w:rsidP="009D1F4F">
            <w:pPr>
              <w:pStyle w:val="Table"/>
              <w:rPr>
                <w:lang w:val="en-US"/>
              </w:rPr>
            </w:pPr>
            <w:r w:rsidRPr="008128F1">
              <w:rPr>
                <w:lang w:val="en-US"/>
              </w:rPr>
              <w:t>KP 91</w:t>
            </w:r>
          </w:p>
        </w:tc>
        <w:tc>
          <w:tcPr>
            <w:tcW w:w="1152" w:type="dxa"/>
            <w:shd w:val="clear" w:color="auto" w:fill="auto"/>
            <w:noWrap/>
            <w:vAlign w:val="center"/>
            <w:hideMark/>
          </w:tcPr>
          <w:p w14:paraId="133B0285" w14:textId="77777777" w:rsidR="009D1F4F" w:rsidRPr="008128F1" w:rsidRDefault="009D1F4F" w:rsidP="009D1F4F">
            <w:pPr>
              <w:pStyle w:val="Table"/>
              <w:rPr>
                <w:lang w:val="en-US"/>
              </w:rPr>
            </w:pPr>
            <w:r w:rsidRPr="008128F1">
              <w:rPr>
                <w:lang w:val="en-US"/>
              </w:rPr>
              <w:t>KP 85</w:t>
            </w:r>
          </w:p>
        </w:tc>
        <w:tc>
          <w:tcPr>
            <w:tcW w:w="1296" w:type="dxa"/>
            <w:shd w:val="clear" w:color="auto" w:fill="auto"/>
            <w:noWrap/>
            <w:vAlign w:val="center"/>
            <w:hideMark/>
          </w:tcPr>
          <w:p w14:paraId="59DC6DC6" w14:textId="77777777" w:rsidR="009D1F4F" w:rsidRPr="008128F1" w:rsidRDefault="009D1F4F" w:rsidP="009D1F4F">
            <w:pPr>
              <w:pStyle w:val="Table"/>
              <w:rPr>
                <w:lang w:val="en-US"/>
              </w:rPr>
            </w:pPr>
            <w:r w:rsidRPr="008128F1">
              <w:rPr>
                <w:lang w:val="en-US"/>
              </w:rPr>
              <w:t>1490.822</w:t>
            </w:r>
          </w:p>
        </w:tc>
        <w:tc>
          <w:tcPr>
            <w:tcW w:w="1296" w:type="dxa"/>
            <w:shd w:val="clear" w:color="auto" w:fill="auto"/>
            <w:noWrap/>
            <w:vAlign w:val="center"/>
            <w:hideMark/>
          </w:tcPr>
          <w:p w14:paraId="786C2D60" w14:textId="77777777" w:rsidR="009D1F4F" w:rsidRPr="008128F1" w:rsidRDefault="009D1F4F" w:rsidP="009D1F4F">
            <w:pPr>
              <w:pStyle w:val="Table"/>
              <w:rPr>
                <w:lang w:val="en-US"/>
              </w:rPr>
            </w:pPr>
            <w:r w:rsidRPr="008128F1">
              <w:rPr>
                <w:lang w:val="en-US"/>
              </w:rPr>
              <w:t>'500'</w:t>
            </w:r>
          </w:p>
        </w:tc>
      </w:tr>
      <w:tr w:rsidR="009D1F4F" w:rsidRPr="008128F1" w14:paraId="3B9575E9" w14:textId="77777777" w:rsidTr="009D1F4F">
        <w:trPr>
          <w:trHeight w:val="288"/>
          <w:jc w:val="center"/>
        </w:trPr>
        <w:tc>
          <w:tcPr>
            <w:tcW w:w="960" w:type="dxa"/>
            <w:shd w:val="clear" w:color="auto" w:fill="auto"/>
            <w:noWrap/>
            <w:vAlign w:val="center"/>
            <w:hideMark/>
          </w:tcPr>
          <w:p w14:paraId="030DCF4F" w14:textId="77777777" w:rsidR="009D1F4F" w:rsidRPr="008128F1" w:rsidRDefault="009D1F4F" w:rsidP="009D1F4F">
            <w:pPr>
              <w:pStyle w:val="Table"/>
              <w:rPr>
                <w:lang w:val="en-US"/>
              </w:rPr>
            </w:pPr>
            <w:r w:rsidRPr="008128F1">
              <w:rPr>
                <w:lang w:val="en-US"/>
              </w:rPr>
              <w:t>13B</w:t>
            </w:r>
          </w:p>
        </w:tc>
        <w:tc>
          <w:tcPr>
            <w:tcW w:w="1296" w:type="dxa"/>
            <w:shd w:val="clear" w:color="auto" w:fill="auto"/>
            <w:noWrap/>
            <w:vAlign w:val="center"/>
            <w:hideMark/>
          </w:tcPr>
          <w:p w14:paraId="43D6B4DC" w14:textId="77777777" w:rsidR="009D1F4F" w:rsidRPr="008128F1" w:rsidRDefault="009D1F4F" w:rsidP="009D1F4F">
            <w:pPr>
              <w:pStyle w:val="Table"/>
              <w:rPr>
                <w:lang w:val="en-US"/>
              </w:rPr>
            </w:pPr>
            <w:r w:rsidRPr="008128F1">
              <w:rPr>
                <w:lang w:val="en-US"/>
              </w:rPr>
              <w:t>KP 94</w:t>
            </w:r>
          </w:p>
        </w:tc>
        <w:tc>
          <w:tcPr>
            <w:tcW w:w="1152" w:type="dxa"/>
            <w:shd w:val="clear" w:color="auto" w:fill="auto"/>
            <w:noWrap/>
            <w:vAlign w:val="center"/>
            <w:hideMark/>
          </w:tcPr>
          <w:p w14:paraId="1EE52761" w14:textId="77777777" w:rsidR="009D1F4F" w:rsidRPr="008128F1" w:rsidRDefault="009D1F4F" w:rsidP="009D1F4F">
            <w:pPr>
              <w:pStyle w:val="Table"/>
              <w:rPr>
                <w:lang w:val="en-US"/>
              </w:rPr>
            </w:pPr>
            <w:r w:rsidRPr="008128F1">
              <w:rPr>
                <w:lang w:val="en-US"/>
              </w:rPr>
              <w:t>JB13B-1</w:t>
            </w:r>
          </w:p>
        </w:tc>
        <w:tc>
          <w:tcPr>
            <w:tcW w:w="1296" w:type="dxa"/>
            <w:shd w:val="clear" w:color="auto" w:fill="auto"/>
            <w:noWrap/>
            <w:vAlign w:val="center"/>
            <w:hideMark/>
          </w:tcPr>
          <w:p w14:paraId="58247B58" w14:textId="77777777" w:rsidR="009D1F4F" w:rsidRPr="008128F1" w:rsidRDefault="009D1F4F" w:rsidP="009D1F4F">
            <w:pPr>
              <w:pStyle w:val="Table"/>
              <w:rPr>
                <w:lang w:val="en-US"/>
              </w:rPr>
            </w:pPr>
            <w:r w:rsidRPr="008128F1">
              <w:rPr>
                <w:lang w:val="en-US"/>
              </w:rPr>
              <w:t>1486.72</w:t>
            </w:r>
          </w:p>
        </w:tc>
        <w:tc>
          <w:tcPr>
            <w:tcW w:w="1296" w:type="dxa"/>
            <w:shd w:val="clear" w:color="auto" w:fill="auto"/>
            <w:noWrap/>
            <w:vAlign w:val="center"/>
            <w:hideMark/>
          </w:tcPr>
          <w:p w14:paraId="0A9CC746" w14:textId="77777777" w:rsidR="009D1F4F" w:rsidRPr="008128F1" w:rsidRDefault="009D1F4F" w:rsidP="009D1F4F">
            <w:pPr>
              <w:pStyle w:val="Table"/>
              <w:rPr>
                <w:lang w:val="en-US"/>
              </w:rPr>
            </w:pPr>
            <w:r w:rsidRPr="008128F1">
              <w:rPr>
                <w:lang w:val="en-US"/>
              </w:rPr>
              <w:t>'4/0'</w:t>
            </w:r>
          </w:p>
        </w:tc>
      </w:tr>
      <w:tr w:rsidR="009D1F4F" w:rsidRPr="008128F1" w14:paraId="2CB74FA4" w14:textId="77777777" w:rsidTr="009D1F4F">
        <w:trPr>
          <w:trHeight w:val="288"/>
          <w:jc w:val="center"/>
        </w:trPr>
        <w:tc>
          <w:tcPr>
            <w:tcW w:w="960" w:type="dxa"/>
            <w:shd w:val="clear" w:color="auto" w:fill="auto"/>
            <w:noWrap/>
            <w:vAlign w:val="center"/>
            <w:hideMark/>
          </w:tcPr>
          <w:p w14:paraId="6FD94F4C" w14:textId="77777777" w:rsidR="009D1F4F" w:rsidRPr="008128F1" w:rsidRDefault="009D1F4F" w:rsidP="009D1F4F">
            <w:pPr>
              <w:pStyle w:val="Table"/>
              <w:rPr>
                <w:lang w:val="en-US"/>
              </w:rPr>
            </w:pPr>
            <w:r w:rsidRPr="008128F1">
              <w:rPr>
                <w:lang w:val="en-US"/>
              </w:rPr>
              <w:t>13B</w:t>
            </w:r>
          </w:p>
        </w:tc>
        <w:tc>
          <w:tcPr>
            <w:tcW w:w="1296" w:type="dxa"/>
            <w:shd w:val="clear" w:color="auto" w:fill="auto"/>
            <w:noWrap/>
            <w:vAlign w:val="center"/>
            <w:hideMark/>
          </w:tcPr>
          <w:p w14:paraId="7EC406C6" w14:textId="77777777" w:rsidR="009D1F4F" w:rsidRPr="008128F1" w:rsidRDefault="009D1F4F" w:rsidP="009D1F4F">
            <w:pPr>
              <w:pStyle w:val="Table"/>
              <w:rPr>
                <w:lang w:val="en-US"/>
              </w:rPr>
            </w:pPr>
            <w:r w:rsidRPr="008128F1">
              <w:rPr>
                <w:lang w:val="en-US"/>
              </w:rPr>
              <w:t>KP 96</w:t>
            </w:r>
          </w:p>
        </w:tc>
        <w:tc>
          <w:tcPr>
            <w:tcW w:w="1152" w:type="dxa"/>
            <w:shd w:val="clear" w:color="auto" w:fill="auto"/>
            <w:noWrap/>
            <w:vAlign w:val="center"/>
            <w:hideMark/>
          </w:tcPr>
          <w:p w14:paraId="4144D6FC" w14:textId="77777777" w:rsidR="009D1F4F" w:rsidRPr="008128F1" w:rsidRDefault="009D1F4F" w:rsidP="009D1F4F">
            <w:pPr>
              <w:pStyle w:val="Table"/>
              <w:rPr>
                <w:lang w:val="en-US"/>
              </w:rPr>
            </w:pPr>
            <w:r w:rsidRPr="008128F1">
              <w:rPr>
                <w:lang w:val="en-US"/>
              </w:rPr>
              <w:t>KP 90</w:t>
            </w:r>
          </w:p>
        </w:tc>
        <w:tc>
          <w:tcPr>
            <w:tcW w:w="1296" w:type="dxa"/>
            <w:shd w:val="clear" w:color="auto" w:fill="auto"/>
            <w:noWrap/>
            <w:vAlign w:val="center"/>
            <w:hideMark/>
          </w:tcPr>
          <w:p w14:paraId="08F86189" w14:textId="77777777" w:rsidR="009D1F4F" w:rsidRPr="008128F1" w:rsidRDefault="009D1F4F" w:rsidP="009D1F4F">
            <w:pPr>
              <w:pStyle w:val="Table"/>
              <w:rPr>
                <w:lang w:val="en-US"/>
              </w:rPr>
            </w:pPr>
            <w:r w:rsidRPr="008128F1">
              <w:rPr>
                <w:lang w:val="en-US"/>
              </w:rPr>
              <w:t>1100.423</w:t>
            </w:r>
          </w:p>
        </w:tc>
        <w:tc>
          <w:tcPr>
            <w:tcW w:w="1296" w:type="dxa"/>
            <w:shd w:val="clear" w:color="auto" w:fill="auto"/>
            <w:noWrap/>
            <w:vAlign w:val="center"/>
            <w:hideMark/>
          </w:tcPr>
          <w:p w14:paraId="3BC26C08" w14:textId="77777777" w:rsidR="009D1F4F" w:rsidRPr="008128F1" w:rsidRDefault="009D1F4F" w:rsidP="009D1F4F">
            <w:pPr>
              <w:pStyle w:val="Table"/>
              <w:rPr>
                <w:lang w:val="en-US"/>
              </w:rPr>
            </w:pPr>
            <w:r w:rsidRPr="008128F1">
              <w:rPr>
                <w:lang w:val="en-US"/>
              </w:rPr>
              <w:t>'1/0'</w:t>
            </w:r>
          </w:p>
        </w:tc>
      </w:tr>
      <w:tr w:rsidR="009D1F4F" w:rsidRPr="008128F1" w14:paraId="2F8740FB" w14:textId="77777777" w:rsidTr="009D1F4F">
        <w:trPr>
          <w:trHeight w:val="288"/>
          <w:jc w:val="center"/>
        </w:trPr>
        <w:tc>
          <w:tcPr>
            <w:tcW w:w="960" w:type="dxa"/>
            <w:shd w:val="clear" w:color="auto" w:fill="auto"/>
            <w:noWrap/>
            <w:vAlign w:val="center"/>
            <w:hideMark/>
          </w:tcPr>
          <w:p w14:paraId="0F770D2A" w14:textId="77777777" w:rsidR="009D1F4F" w:rsidRPr="008128F1" w:rsidRDefault="009D1F4F" w:rsidP="009D1F4F">
            <w:pPr>
              <w:pStyle w:val="Table"/>
              <w:rPr>
                <w:lang w:val="en-US"/>
              </w:rPr>
            </w:pPr>
            <w:r w:rsidRPr="008128F1">
              <w:rPr>
                <w:lang w:val="en-US"/>
              </w:rPr>
              <w:t>13B</w:t>
            </w:r>
          </w:p>
        </w:tc>
        <w:tc>
          <w:tcPr>
            <w:tcW w:w="1296" w:type="dxa"/>
            <w:shd w:val="clear" w:color="auto" w:fill="auto"/>
            <w:noWrap/>
            <w:vAlign w:val="center"/>
            <w:hideMark/>
          </w:tcPr>
          <w:p w14:paraId="6540BBC7" w14:textId="77777777" w:rsidR="009D1F4F" w:rsidRPr="008128F1" w:rsidRDefault="009D1F4F" w:rsidP="009D1F4F">
            <w:pPr>
              <w:pStyle w:val="Table"/>
              <w:rPr>
                <w:lang w:val="en-US"/>
              </w:rPr>
            </w:pPr>
            <w:r w:rsidRPr="008128F1">
              <w:rPr>
                <w:lang w:val="en-US"/>
              </w:rPr>
              <w:t>KP 99</w:t>
            </w:r>
          </w:p>
        </w:tc>
        <w:tc>
          <w:tcPr>
            <w:tcW w:w="1152" w:type="dxa"/>
            <w:shd w:val="clear" w:color="auto" w:fill="auto"/>
            <w:noWrap/>
            <w:vAlign w:val="center"/>
            <w:hideMark/>
          </w:tcPr>
          <w:p w14:paraId="7F70B1FB" w14:textId="77777777" w:rsidR="009D1F4F" w:rsidRPr="008128F1" w:rsidRDefault="009D1F4F" w:rsidP="009D1F4F">
            <w:pPr>
              <w:pStyle w:val="Table"/>
              <w:rPr>
                <w:lang w:val="en-US"/>
              </w:rPr>
            </w:pPr>
            <w:r w:rsidRPr="008128F1">
              <w:rPr>
                <w:lang w:val="en-US"/>
              </w:rPr>
              <w:t>KP 91</w:t>
            </w:r>
          </w:p>
        </w:tc>
        <w:tc>
          <w:tcPr>
            <w:tcW w:w="1296" w:type="dxa"/>
            <w:shd w:val="clear" w:color="auto" w:fill="auto"/>
            <w:noWrap/>
            <w:vAlign w:val="center"/>
            <w:hideMark/>
          </w:tcPr>
          <w:p w14:paraId="2168F195" w14:textId="77777777" w:rsidR="009D1F4F" w:rsidRPr="008128F1" w:rsidRDefault="009D1F4F" w:rsidP="009D1F4F">
            <w:pPr>
              <w:pStyle w:val="Table"/>
              <w:rPr>
                <w:lang w:val="en-US"/>
              </w:rPr>
            </w:pPr>
            <w:r w:rsidRPr="008128F1">
              <w:rPr>
                <w:lang w:val="en-US"/>
              </w:rPr>
              <w:t>1423.707</w:t>
            </w:r>
          </w:p>
        </w:tc>
        <w:tc>
          <w:tcPr>
            <w:tcW w:w="1296" w:type="dxa"/>
            <w:shd w:val="clear" w:color="auto" w:fill="auto"/>
            <w:noWrap/>
            <w:vAlign w:val="center"/>
            <w:hideMark/>
          </w:tcPr>
          <w:p w14:paraId="52089D4C" w14:textId="77777777" w:rsidR="009D1F4F" w:rsidRPr="008128F1" w:rsidRDefault="009D1F4F" w:rsidP="009D1F4F">
            <w:pPr>
              <w:pStyle w:val="Table"/>
              <w:rPr>
                <w:lang w:val="en-US"/>
              </w:rPr>
            </w:pPr>
            <w:r w:rsidRPr="008128F1">
              <w:rPr>
                <w:lang w:val="en-US"/>
              </w:rPr>
              <w:t>'500'</w:t>
            </w:r>
          </w:p>
        </w:tc>
      </w:tr>
      <w:tr w:rsidR="009D1F4F" w:rsidRPr="008128F1" w14:paraId="5E204DF1" w14:textId="77777777" w:rsidTr="009D1F4F">
        <w:trPr>
          <w:trHeight w:val="288"/>
          <w:jc w:val="center"/>
        </w:trPr>
        <w:tc>
          <w:tcPr>
            <w:tcW w:w="960" w:type="dxa"/>
            <w:shd w:val="clear" w:color="auto" w:fill="auto"/>
            <w:noWrap/>
            <w:vAlign w:val="center"/>
            <w:hideMark/>
          </w:tcPr>
          <w:p w14:paraId="72D4A4E3" w14:textId="77777777" w:rsidR="009D1F4F" w:rsidRPr="008128F1" w:rsidRDefault="009D1F4F" w:rsidP="009D1F4F">
            <w:pPr>
              <w:pStyle w:val="Table"/>
              <w:rPr>
                <w:lang w:val="en-US"/>
              </w:rPr>
            </w:pPr>
            <w:r w:rsidRPr="008128F1">
              <w:rPr>
                <w:lang w:val="en-US"/>
              </w:rPr>
              <w:t>13B</w:t>
            </w:r>
          </w:p>
        </w:tc>
        <w:tc>
          <w:tcPr>
            <w:tcW w:w="1296" w:type="dxa"/>
            <w:shd w:val="clear" w:color="auto" w:fill="auto"/>
            <w:noWrap/>
            <w:vAlign w:val="center"/>
            <w:hideMark/>
          </w:tcPr>
          <w:p w14:paraId="62C69226" w14:textId="77777777" w:rsidR="009D1F4F" w:rsidRPr="008128F1" w:rsidRDefault="009D1F4F" w:rsidP="009D1F4F">
            <w:pPr>
              <w:pStyle w:val="Table"/>
              <w:rPr>
                <w:lang w:val="en-US"/>
              </w:rPr>
            </w:pPr>
            <w:r w:rsidRPr="008128F1">
              <w:rPr>
                <w:lang w:val="en-US"/>
              </w:rPr>
              <w:t>KP98</w:t>
            </w:r>
          </w:p>
        </w:tc>
        <w:tc>
          <w:tcPr>
            <w:tcW w:w="1152" w:type="dxa"/>
            <w:shd w:val="clear" w:color="auto" w:fill="auto"/>
            <w:noWrap/>
            <w:vAlign w:val="center"/>
            <w:hideMark/>
          </w:tcPr>
          <w:p w14:paraId="76E1950B" w14:textId="77777777" w:rsidR="009D1F4F" w:rsidRPr="008128F1" w:rsidRDefault="009D1F4F" w:rsidP="009D1F4F">
            <w:pPr>
              <w:pStyle w:val="Table"/>
              <w:rPr>
                <w:lang w:val="en-US"/>
              </w:rPr>
            </w:pPr>
            <w:r w:rsidRPr="008128F1">
              <w:rPr>
                <w:lang w:val="en-US"/>
              </w:rPr>
              <w:t>KP 99</w:t>
            </w:r>
          </w:p>
        </w:tc>
        <w:tc>
          <w:tcPr>
            <w:tcW w:w="1296" w:type="dxa"/>
            <w:shd w:val="clear" w:color="auto" w:fill="auto"/>
            <w:noWrap/>
            <w:vAlign w:val="center"/>
            <w:hideMark/>
          </w:tcPr>
          <w:p w14:paraId="471FADA6" w14:textId="77777777" w:rsidR="009D1F4F" w:rsidRPr="008128F1" w:rsidRDefault="009D1F4F" w:rsidP="009D1F4F">
            <w:pPr>
              <w:pStyle w:val="Table"/>
              <w:rPr>
                <w:lang w:val="en-US"/>
              </w:rPr>
            </w:pPr>
            <w:r w:rsidRPr="008128F1">
              <w:rPr>
                <w:lang w:val="en-US"/>
              </w:rPr>
              <w:t>3183.012</w:t>
            </w:r>
          </w:p>
        </w:tc>
        <w:tc>
          <w:tcPr>
            <w:tcW w:w="1296" w:type="dxa"/>
            <w:shd w:val="clear" w:color="auto" w:fill="auto"/>
            <w:noWrap/>
            <w:vAlign w:val="center"/>
            <w:hideMark/>
          </w:tcPr>
          <w:p w14:paraId="25558D73" w14:textId="77777777" w:rsidR="009D1F4F" w:rsidRPr="008128F1" w:rsidRDefault="009D1F4F" w:rsidP="009D1F4F">
            <w:pPr>
              <w:pStyle w:val="Table"/>
              <w:rPr>
                <w:lang w:val="en-US"/>
              </w:rPr>
            </w:pPr>
            <w:r w:rsidRPr="008128F1">
              <w:rPr>
                <w:lang w:val="en-US"/>
              </w:rPr>
              <w:t>'500'</w:t>
            </w:r>
          </w:p>
        </w:tc>
      </w:tr>
    </w:tbl>
    <w:p w14:paraId="084C8143" w14:textId="20964799" w:rsidR="00260732" w:rsidRPr="0083034D" w:rsidRDefault="00260732" w:rsidP="009D1F4F">
      <w:pPr>
        <w:pStyle w:val="BodyText"/>
        <w:ind w:left="0"/>
      </w:pPr>
    </w:p>
    <w:p w14:paraId="366A2D19" w14:textId="77777777" w:rsidR="00FB43FD" w:rsidRDefault="00FB43FD" w:rsidP="00FB43FD">
      <w:pPr>
        <w:pStyle w:val="NoSpacing"/>
      </w:pPr>
      <w:r>
        <w:br w:type="page"/>
      </w:r>
    </w:p>
    <w:p w14:paraId="0B0AAC90" w14:textId="4C682CE0" w:rsidR="004C2AEF" w:rsidRDefault="00697F8E" w:rsidP="004C2AEF">
      <w:pPr>
        <w:pStyle w:val="Appendix"/>
      </w:pPr>
      <w:bookmarkStart w:id="93" w:name="_Ref15994692"/>
      <w:bookmarkStart w:id="94" w:name="_Toc36203184"/>
      <w:r w:rsidRPr="00554DC1">
        <w:lastRenderedPageBreak/>
        <w:t xml:space="preserve">Appendix </w:t>
      </w:r>
      <w:r w:rsidR="00EC6D6A">
        <w:fldChar w:fldCharType="begin"/>
      </w:r>
      <w:r w:rsidR="00EC6D6A">
        <w:instrText xml:space="preserve"> SEQ Appendix \* ARABIC </w:instrText>
      </w:r>
      <w:r w:rsidR="00EC6D6A">
        <w:fldChar w:fldCharType="separate"/>
      </w:r>
      <w:r w:rsidR="005610F7">
        <w:rPr>
          <w:noProof/>
        </w:rPr>
        <w:t>3</w:t>
      </w:r>
      <w:r w:rsidR="00EC6D6A">
        <w:rPr>
          <w:noProof/>
        </w:rPr>
        <w:fldChar w:fldCharType="end"/>
      </w:r>
      <w:bookmarkEnd w:id="90"/>
      <w:bookmarkEnd w:id="91"/>
      <w:bookmarkEnd w:id="93"/>
      <w:r w:rsidRPr="00554DC1">
        <w:t xml:space="preserve">. </w:t>
      </w:r>
      <w:r>
        <w:t>P</w:t>
      </w:r>
      <w:r w:rsidR="004C2AEF">
        <w:t>SSE Single Line Diagram</w:t>
      </w:r>
      <w:bookmarkEnd w:id="94"/>
    </w:p>
    <w:p w14:paraId="338AD001" w14:textId="77777777" w:rsidR="004C2AEF" w:rsidRDefault="004C2AEF" w:rsidP="004C2AEF">
      <w:pPr>
        <w:pStyle w:val="NoSpacing"/>
        <w:rPr>
          <w:lang w:val="en-US"/>
        </w:rPr>
      </w:pPr>
    </w:p>
    <w:p w14:paraId="6F5A78F9" w14:textId="77777777" w:rsidR="004C2AEF" w:rsidRDefault="004C2AEF" w:rsidP="004C2AEF">
      <w:pPr>
        <w:pStyle w:val="NoSpacing"/>
        <w:rPr>
          <w:lang w:val="en-US"/>
        </w:rPr>
      </w:pPr>
    </w:p>
    <w:p w14:paraId="7CDFD4A6" w14:textId="77777777" w:rsidR="004C2AEF" w:rsidRDefault="004C2AEF" w:rsidP="004C2AEF">
      <w:pPr>
        <w:pStyle w:val="NoSpacing"/>
        <w:rPr>
          <w:lang w:val="en-US"/>
        </w:rPr>
      </w:pPr>
    </w:p>
    <w:p w14:paraId="31EDEF99" w14:textId="77777777" w:rsidR="004C2AEF" w:rsidRDefault="004C2AEF" w:rsidP="004C2AEF">
      <w:pPr>
        <w:pStyle w:val="NoSpacing"/>
        <w:rPr>
          <w:lang w:val="en-US"/>
        </w:rPr>
      </w:pPr>
    </w:p>
    <w:p w14:paraId="100D8DD6" w14:textId="77777777" w:rsidR="004C2AEF" w:rsidRDefault="004C2AEF" w:rsidP="004C2AEF">
      <w:pPr>
        <w:pStyle w:val="NoSpacing"/>
        <w:rPr>
          <w:lang w:val="en-US"/>
        </w:rPr>
      </w:pPr>
    </w:p>
    <w:p w14:paraId="730708A1" w14:textId="77777777" w:rsidR="004C2AEF" w:rsidRDefault="004C2AEF" w:rsidP="004C2AEF">
      <w:pPr>
        <w:pStyle w:val="NoSpacing"/>
        <w:rPr>
          <w:lang w:val="en-US"/>
        </w:rPr>
      </w:pPr>
    </w:p>
    <w:p w14:paraId="6FE30A09" w14:textId="77777777" w:rsidR="004C2AEF" w:rsidRDefault="004C2AEF" w:rsidP="004C2AEF">
      <w:pPr>
        <w:pStyle w:val="NoSpacing"/>
        <w:rPr>
          <w:lang w:val="en-US"/>
        </w:rPr>
      </w:pPr>
    </w:p>
    <w:p w14:paraId="7404FDB8" w14:textId="77777777" w:rsidR="004C2AEF" w:rsidRDefault="004C2AEF" w:rsidP="004C2AEF">
      <w:pPr>
        <w:pStyle w:val="NoSpacing"/>
        <w:rPr>
          <w:lang w:val="en-US"/>
        </w:rPr>
      </w:pPr>
    </w:p>
    <w:p w14:paraId="7E865ED2" w14:textId="77777777" w:rsidR="004C2AEF" w:rsidRDefault="004C2AEF" w:rsidP="004C2AEF">
      <w:pPr>
        <w:pStyle w:val="NoSpacing"/>
        <w:rPr>
          <w:lang w:val="en-US"/>
        </w:rPr>
      </w:pPr>
    </w:p>
    <w:p w14:paraId="03F09C8C" w14:textId="77777777" w:rsidR="004C2AEF" w:rsidRDefault="004C2AEF" w:rsidP="004C2AEF">
      <w:pPr>
        <w:pStyle w:val="NoSpacing"/>
        <w:rPr>
          <w:lang w:val="en-US"/>
        </w:rPr>
      </w:pPr>
    </w:p>
    <w:p w14:paraId="40B25CE2" w14:textId="77777777" w:rsidR="004C2AEF" w:rsidRDefault="004C2AEF" w:rsidP="004C2AEF">
      <w:pPr>
        <w:pStyle w:val="NoSpacing"/>
        <w:rPr>
          <w:lang w:val="en-US"/>
        </w:rPr>
      </w:pPr>
    </w:p>
    <w:p w14:paraId="15A22285" w14:textId="77777777" w:rsidR="004C2AEF" w:rsidRPr="00416E77" w:rsidRDefault="004C2AEF" w:rsidP="004C2AEF">
      <w:pPr>
        <w:pStyle w:val="NoSpacing"/>
        <w:rPr>
          <w:lang w:val="en-US"/>
        </w:rPr>
      </w:pPr>
    </w:p>
    <w:p w14:paraId="081308AF" w14:textId="77777777" w:rsidR="004C2AEF" w:rsidRPr="00416E77" w:rsidRDefault="004C2AEF" w:rsidP="004C2AEF">
      <w:pPr>
        <w:pStyle w:val="NoSpacing"/>
        <w:rPr>
          <w:lang w:val="en-US"/>
        </w:rPr>
      </w:pPr>
    </w:p>
    <w:p w14:paraId="5D40D62C" w14:textId="77777777" w:rsidR="004C2AEF" w:rsidRPr="00416E77" w:rsidRDefault="004C2AEF" w:rsidP="004C2AEF">
      <w:pPr>
        <w:pStyle w:val="NoSpacing"/>
        <w:rPr>
          <w:lang w:val="en-US"/>
        </w:rPr>
      </w:pPr>
    </w:p>
    <w:p w14:paraId="1B654375" w14:textId="63261BD2" w:rsidR="004C2AEF" w:rsidRDefault="004C2AEF" w:rsidP="00B676BB">
      <w:pPr>
        <w:pStyle w:val="BodyText"/>
        <w:jc w:val="center"/>
      </w:pPr>
      <w:r w:rsidRPr="00416E77">
        <w:t xml:space="preserve">(Click to </w:t>
      </w:r>
      <w:r w:rsidR="00B676BB">
        <w:t>o</w:t>
      </w:r>
      <w:r w:rsidRPr="00416E77">
        <w:t xml:space="preserve">pen </w:t>
      </w:r>
      <w:r w:rsidR="00B676BB">
        <w:t>a</w:t>
      </w:r>
      <w:r w:rsidRPr="00416E77">
        <w:t>ttachment)</w:t>
      </w:r>
    </w:p>
    <w:p w14:paraId="16D9A172" w14:textId="77777777" w:rsidR="004C2AEF" w:rsidRDefault="004C2AEF" w:rsidP="004C2AEF">
      <w:pPr>
        <w:pStyle w:val="NoSpacing"/>
      </w:pPr>
      <w:r>
        <w:br w:type="page"/>
      </w:r>
    </w:p>
    <w:p w14:paraId="5FD98D76" w14:textId="5E8CBF3C" w:rsidR="00697F8E" w:rsidRDefault="007C4EAF" w:rsidP="00B11CC8">
      <w:pPr>
        <w:pStyle w:val="Appendix"/>
      </w:pPr>
      <w:bookmarkStart w:id="95" w:name="_Ref14363076"/>
      <w:bookmarkStart w:id="96" w:name="_Toc36203185"/>
      <w:r w:rsidRPr="00554DC1">
        <w:lastRenderedPageBreak/>
        <w:t xml:space="preserve">Appendix </w:t>
      </w:r>
      <w:r w:rsidR="00EC6D6A">
        <w:fldChar w:fldCharType="begin"/>
      </w:r>
      <w:r w:rsidR="00EC6D6A">
        <w:instrText xml:space="preserve"> SEQ Appendix \* ARABIC </w:instrText>
      </w:r>
      <w:r w:rsidR="00EC6D6A">
        <w:fldChar w:fldCharType="separate"/>
      </w:r>
      <w:r w:rsidR="005610F7">
        <w:rPr>
          <w:noProof/>
        </w:rPr>
        <w:t>4</w:t>
      </w:r>
      <w:r w:rsidR="00EC6D6A">
        <w:rPr>
          <w:noProof/>
        </w:rPr>
        <w:fldChar w:fldCharType="end"/>
      </w:r>
      <w:bookmarkEnd w:id="95"/>
      <w:r w:rsidRPr="00554DC1">
        <w:t xml:space="preserve">. </w:t>
      </w:r>
      <w:r w:rsidR="00B676BB">
        <w:t>Cable Impedance Data</w:t>
      </w:r>
      <w:bookmarkEnd w:id="96"/>
    </w:p>
    <w:p w14:paraId="454E5A28" w14:textId="77777777" w:rsidR="004C2AEF" w:rsidRDefault="004C2AEF" w:rsidP="004C2AEF">
      <w:pPr>
        <w:pStyle w:val="NoSpacing"/>
        <w:rPr>
          <w:lang w:val="en-US"/>
        </w:rPr>
      </w:pPr>
    </w:p>
    <w:p w14:paraId="69E581AD" w14:textId="77777777" w:rsidR="004C2AEF" w:rsidRDefault="004C2AEF" w:rsidP="004C2AEF">
      <w:pPr>
        <w:pStyle w:val="NoSpacing"/>
        <w:rPr>
          <w:lang w:val="en-US"/>
        </w:rPr>
      </w:pPr>
    </w:p>
    <w:p w14:paraId="24ACBF30" w14:textId="77777777" w:rsidR="004C2AEF" w:rsidRDefault="004C2AEF" w:rsidP="004C2AEF">
      <w:pPr>
        <w:pStyle w:val="NoSpacing"/>
        <w:rPr>
          <w:lang w:val="en-US"/>
        </w:rPr>
      </w:pPr>
    </w:p>
    <w:p w14:paraId="122F5926" w14:textId="77777777" w:rsidR="004C2AEF" w:rsidRDefault="004C2AEF" w:rsidP="004C2AEF">
      <w:pPr>
        <w:pStyle w:val="NoSpacing"/>
        <w:rPr>
          <w:lang w:val="en-US"/>
        </w:rPr>
      </w:pPr>
    </w:p>
    <w:p w14:paraId="3D7BCFEF" w14:textId="77777777" w:rsidR="004C2AEF" w:rsidRDefault="004C2AEF" w:rsidP="004C2AEF">
      <w:pPr>
        <w:pStyle w:val="NoSpacing"/>
        <w:rPr>
          <w:lang w:val="en-US"/>
        </w:rPr>
      </w:pPr>
    </w:p>
    <w:p w14:paraId="51E4E874" w14:textId="77777777" w:rsidR="004C2AEF" w:rsidRDefault="004C2AEF" w:rsidP="004C2AEF">
      <w:pPr>
        <w:pStyle w:val="NoSpacing"/>
        <w:rPr>
          <w:lang w:val="en-US"/>
        </w:rPr>
      </w:pPr>
    </w:p>
    <w:p w14:paraId="55B681CE" w14:textId="77777777" w:rsidR="004C2AEF" w:rsidRDefault="004C2AEF" w:rsidP="004C2AEF">
      <w:pPr>
        <w:pStyle w:val="NoSpacing"/>
        <w:rPr>
          <w:lang w:val="en-US"/>
        </w:rPr>
      </w:pPr>
    </w:p>
    <w:p w14:paraId="559EA99B" w14:textId="77777777" w:rsidR="004C2AEF" w:rsidRDefault="004C2AEF" w:rsidP="004C2AEF">
      <w:pPr>
        <w:pStyle w:val="NoSpacing"/>
        <w:rPr>
          <w:lang w:val="en-US"/>
        </w:rPr>
      </w:pPr>
    </w:p>
    <w:p w14:paraId="42DD7D1E" w14:textId="77777777" w:rsidR="004C2AEF" w:rsidRDefault="004C2AEF" w:rsidP="004C2AEF">
      <w:pPr>
        <w:pStyle w:val="NoSpacing"/>
        <w:rPr>
          <w:lang w:val="en-US"/>
        </w:rPr>
      </w:pPr>
    </w:p>
    <w:p w14:paraId="4615D19F" w14:textId="77777777" w:rsidR="004C2AEF" w:rsidRDefault="004C2AEF" w:rsidP="004C2AEF">
      <w:pPr>
        <w:pStyle w:val="NoSpacing"/>
        <w:rPr>
          <w:lang w:val="en-US"/>
        </w:rPr>
      </w:pPr>
    </w:p>
    <w:p w14:paraId="4E17A5EA" w14:textId="77777777" w:rsidR="004C2AEF" w:rsidRDefault="004C2AEF" w:rsidP="004C2AEF">
      <w:pPr>
        <w:pStyle w:val="NoSpacing"/>
        <w:rPr>
          <w:lang w:val="en-US"/>
        </w:rPr>
      </w:pPr>
    </w:p>
    <w:p w14:paraId="7C44E416" w14:textId="77777777" w:rsidR="004C2AEF" w:rsidRPr="00416E77" w:rsidRDefault="004C2AEF" w:rsidP="004C2AEF">
      <w:pPr>
        <w:pStyle w:val="NoSpacing"/>
        <w:rPr>
          <w:lang w:val="en-US"/>
        </w:rPr>
      </w:pPr>
    </w:p>
    <w:p w14:paraId="79EF1746" w14:textId="77777777" w:rsidR="004C2AEF" w:rsidRPr="00416E77" w:rsidRDefault="004C2AEF" w:rsidP="004C2AEF">
      <w:pPr>
        <w:pStyle w:val="NoSpacing"/>
        <w:rPr>
          <w:lang w:val="en-US"/>
        </w:rPr>
      </w:pPr>
    </w:p>
    <w:p w14:paraId="645CDF39" w14:textId="77777777" w:rsidR="004C2AEF" w:rsidRPr="00416E77" w:rsidRDefault="004C2AEF" w:rsidP="004C2AEF">
      <w:pPr>
        <w:pStyle w:val="NoSpacing"/>
        <w:rPr>
          <w:lang w:val="en-US"/>
        </w:rPr>
      </w:pPr>
    </w:p>
    <w:p w14:paraId="137D34F0" w14:textId="32749954" w:rsidR="005C3B14" w:rsidRPr="00F6689C" w:rsidRDefault="005C3B14" w:rsidP="004C2AEF">
      <w:pPr>
        <w:pStyle w:val="BodyText"/>
        <w:jc w:val="center"/>
        <w:rPr>
          <w:lang w:val="en-CA"/>
        </w:rPr>
      </w:pPr>
      <w:r>
        <w:rPr>
          <w:lang w:val="en-CA"/>
        </w:rPr>
        <w:t xml:space="preserve">(Click to </w:t>
      </w:r>
      <w:r w:rsidR="00555F44">
        <w:rPr>
          <w:lang w:val="en-CA"/>
        </w:rPr>
        <w:t>o</w:t>
      </w:r>
      <w:r>
        <w:rPr>
          <w:lang w:val="en-CA"/>
        </w:rPr>
        <w:t xml:space="preserve">pen </w:t>
      </w:r>
      <w:r w:rsidR="00B676BB">
        <w:rPr>
          <w:lang w:val="en-CA"/>
        </w:rPr>
        <w:t>a</w:t>
      </w:r>
      <w:r>
        <w:rPr>
          <w:lang w:val="en-CA"/>
        </w:rPr>
        <w:t>ttachment)</w:t>
      </w:r>
    </w:p>
    <w:p w14:paraId="7C08045A" w14:textId="77777777" w:rsidR="00B676BB" w:rsidRDefault="00B676BB" w:rsidP="00B676BB">
      <w:pPr>
        <w:spacing w:after="160" w:line="259" w:lineRule="auto"/>
      </w:pPr>
      <w:r>
        <w:br w:type="page"/>
      </w:r>
    </w:p>
    <w:p w14:paraId="5A9BEB5A" w14:textId="3BA5DDD1" w:rsidR="00B676BB" w:rsidRDefault="00B676BB" w:rsidP="00B676BB">
      <w:pPr>
        <w:pStyle w:val="Appendix"/>
      </w:pPr>
      <w:bookmarkStart w:id="97" w:name="_Toc26954911"/>
      <w:bookmarkStart w:id="98" w:name="_Toc36203186"/>
      <w:r w:rsidRPr="00554DC1">
        <w:lastRenderedPageBreak/>
        <w:t xml:space="preserve">Appendix </w:t>
      </w:r>
      <w:r>
        <w:fldChar w:fldCharType="begin"/>
      </w:r>
      <w:r>
        <w:instrText xml:space="preserve"> SEQ Appendix \* ARABIC </w:instrText>
      </w:r>
      <w:r>
        <w:fldChar w:fldCharType="separate"/>
      </w:r>
      <w:r w:rsidR="005610F7">
        <w:rPr>
          <w:noProof/>
        </w:rPr>
        <w:t>5</w:t>
      </w:r>
      <w:r>
        <w:rPr>
          <w:noProof/>
        </w:rPr>
        <w:fldChar w:fldCharType="end"/>
      </w:r>
      <w:r w:rsidRPr="00554DC1">
        <w:t xml:space="preserve">. </w:t>
      </w:r>
      <w:r>
        <w:t>Turbine Reactive Power Capability</w:t>
      </w:r>
      <w:bookmarkEnd w:id="97"/>
      <w:bookmarkEnd w:id="98"/>
    </w:p>
    <w:p w14:paraId="2AA0C2E0" w14:textId="77777777" w:rsidR="00B676BB" w:rsidRDefault="00B676BB" w:rsidP="00B676BB">
      <w:pPr>
        <w:pStyle w:val="NoSpacing"/>
      </w:pPr>
    </w:p>
    <w:p w14:paraId="7460C36B" w14:textId="77777777" w:rsidR="00B676BB" w:rsidRDefault="00B676BB" w:rsidP="00B676BB">
      <w:pPr>
        <w:pStyle w:val="NoSpacing"/>
      </w:pPr>
    </w:p>
    <w:p w14:paraId="3F35DAFB" w14:textId="77777777" w:rsidR="00B676BB" w:rsidRDefault="00B676BB" w:rsidP="00B676BB">
      <w:pPr>
        <w:pStyle w:val="NoSpacing"/>
      </w:pPr>
    </w:p>
    <w:p w14:paraId="101E9372" w14:textId="77777777" w:rsidR="00B676BB" w:rsidRDefault="00B676BB" w:rsidP="00B676BB">
      <w:pPr>
        <w:pStyle w:val="NoSpacing"/>
      </w:pPr>
    </w:p>
    <w:p w14:paraId="000B421A" w14:textId="77777777" w:rsidR="00B676BB" w:rsidRDefault="00B676BB" w:rsidP="00B676BB">
      <w:pPr>
        <w:pStyle w:val="NoSpacing"/>
      </w:pPr>
    </w:p>
    <w:p w14:paraId="4AF39013" w14:textId="77777777" w:rsidR="00B676BB" w:rsidRDefault="00B676BB" w:rsidP="00B676BB">
      <w:pPr>
        <w:pStyle w:val="NoSpacing"/>
      </w:pPr>
    </w:p>
    <w:p w14:paraId="7CEAFE52" w14:textId="77777777" w:rsidR="00B676BB" w:rsidRDefault="00B676BB" w:rsidP="00B676BB">
      <w:pPr>
        <w:pStyle w:val="NoSpacing"/>
      </w:pPr>
    </w:p>
    <w:p w14:paraId="5E2B79F6" w14:textId="77777777" w:rsidR="00B676BB" w:rsidRDefault="00B676BB" w:rsidP="00B676BB">
      <w:pPr>
        <w:pStyle w:val="NoSpacing"/>
      </w:pPr>
    </w:p>
    <w:p w14:paraId="44F2BB0B" w14:textId="77777777" w:rsidR="00B676BB" w:rsidRDefault="00B676BB" w:rsidP="00B676BB">
      <w:pPr>
        <w:pStyle w:val="NoSpacing"/>
      </w:pPr>
    </w:p>
    <w:p w14:paraId="2EFE6552" w14:textId="77777777" w:rsidR="00B676BB" w:rsidRDefault="00B676BB" w:rsidP="00B676BB">
      <w:pPr>
        <w:pStyle w:val="NoSpacing"/>
      </w:pPr>
    </w:p>
    <w:p w14:paraId="7081C9D6" w14:textId="77777777" w:rsidR="00B676BB" w:rsidRDefault="00B676BB" w:rsidP="00B676BB">
      <w:pPr>
        <w:pStyle w:val="NoSpacing"/>
      </w:pPr>
    </w:p>
    <w:p w14:paraId="3E2908C9" w14:textId="77777777" w:rsidR="00B676BB" w:rsidRPr="00F16249" w:rsidRDefault="00B676BB" w:rsidP="00B676BB">
      <w:pPr>
        <w:pStyle w:val="BodyText"/>
        <w:jc w:val="center"/>
      </w:pPr>
      <w:r w:rsidRPr="00F16249">
        <w:t>(Click to open attachment)</w:t>
      </w:r>
    </w:p>
    <w:p w14:paraId="4742CC2E" w14:textId="77777777" w:rsidR="00B676BB" w:rsidRDefault="00B676BB" w:rsidP="00C4519F">
      <w:pPr>
        <w:pStyle w:val="NoSpacing"/>
        <w:rPr>
          <w:lang w:val="en-US"/>
        </w:rPr>
      </w:pPr>
    </w:p>
    <w:p w14:paraId="07BA5C8D" w14:textId="77777777" w:rsidR="005C3B14" w:rsidRPr="004C2AEF" w:rsidRDefault="005C3B14" w:rsidP="00C4519F">
      <w:pPr>
        <w:pStyle w:val="NoSpacing"/>
      </w:pPr>
    </w:p>
    <w:sectPr w:rsidR="005C3B14" w:rsidRPr="004C2AEF" w:rsidSect="00364486">
      <w:pgSz w:w="12240" w:h="15840" w:code="1"/>
      <w:pgMar w:top="1152" w:right="1152" w:bottom="446" w:left="1440" w:header="720" w:footer="4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9CE48" w14:textId="77777777" w:rsidR="004B439F" w:rsidRDefault="004B439F" w:rsidP="00E61164">
      <w:r>
        <w:separator/>
      </w:r>
    </w:p>
    <w:p w14:paraId="6F8B7C04" w14:textId="77777777" w:rsidR="004B439F" w:rsidRDefault="004B439F"/>
    <w:p w14:paraId="552199D1" w14:textId="77777777" w:rsidR="004B439F" w:rsidRDefault="004B439F" w:rsidP="00A266C7"/>
  </w:endnote>
  <w:endnote w:type="continuationSeparator" w:id="0">
    <w:p w14:paraId="55722AED" w14:textId="77777777" w:rsidR="004B439F" w:rsidRDefault="004B439F" w:rsidP="00E61164">
      <w:r>
        <w:continuationSeparator/>
      </w:r>
    </w:p>
    <w:p w14:paraId="17E5A1BD" w14:textId="77777777" w:rsidR="004B439F" w:rsidRDefault="004B439F"/>
    <w:p w14:paraId="5F7A88C1" w14:textId="77777777" w:rsidR="004B439F" w:rsidRDefault="004B439F" w:rsidP="00A266C7"/>
  </w:endnote>
  <w:endnote w:type="continuationNotice" w:id="1">
    <w:p w14:paraId="14946028" w14:textId="77777777" w:rsidR="004B439F" w:rsidRDefault="004B43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20B0704020202020204"/>
    <w:charset w:val="00"/>
    <w:family w:val="roman"/>
    <w:notTrueType/>
    <w:pitch w:val="default"/>
  </w:font>
  <w:font w:name="Arial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ato">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7B74E" w14:textId="77777777" w:rsidR="004B439F" w:rsidRDefault="004B439F" w:rsidP="00C72A8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3FCCD4" w14:textId="77777777" w:rsidR="004B439F" w:rsidRDefault="004B439F" w:rsidP="00C72A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822017"/>
      <w:docPartObj>
        <w:docPartGallery w:val="Page Numbers (Bottom of Page)"/>
        <w:docPartUnique/>
      </w:docPartObj>
    </w:sdtPr>
    <w:sdtContent>
      <w:sdt>
        <w:sdtPr>
          <w:id w:val="-1769616900"/>
          <w:docPartObj>
            <w:docPartGallery w:val="Page Numbers (Top of Page)"/>
            <w:docPartUnique/>
          </w:docPartObj>
        </w:sdtPr>
        <w:sdtContent>
          <w:p w14:paraId="717194B9" w14:textId="34D3D551" w:rsidR="004B439F" w:rsidRDefault="004B439F" w:rsidP="000547A5">
            <w:pPr>
              <w:pStyle w:val="Footer"/>
            </w:pPr>
            <w:r>
              <w:t>KPW-RS-212.01</w:t>
            </w:r>
          </w:p>
          <w:p w14:paraId="2F1BB137" w14:textId="66C5764A" w:rsidR="004B439F" w:rsidRPr="00BD358F" w:rsidRDefault="004B439F" w:rsidP="00CF03B0">
            <w:pPr>
              <w:pStyle w:val="Footer"/>
              <w:tabs>
                <w:tab w:val="clear" w:pos="4320"/>
              </w:tabs>
              <w:ind w:right="360"/>
              <w:rPr>
                <w:rFonts w:cs="Arial"/>
                <w:i/>
              </w:rPr>
            </w:pPr>
            <w:r>
              <w:rPr>
                <w:rFonts w:cs="Arial"/>
                <w:i/>
              </w:rPr>
              <w:tab/>
            </w: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84760" w14:textId="77FD5E25" w:rsidR="004B439F" w:rsidRDefault="004B439F" w:rsidP="00A50C58">
    <w:pPr>
      <w:jc w:val="center"/>
    </w:pPr>
    <w:r>
      <w:rPr>
        <w:rFonts w:ascii="Arial" w:hAnsi="Arial" w:cs="Arial"/>
        <w:i/>
      </w:rPr>
      <w:t xml:space="preserve">116194-RS-212.01 </w:t>
    </w:r>
    <w:r w:rsidRPr="00652BED">
      <w:t xml:space="preserve">(For Internal </w:t>
    </w:r>
    <w:r>
      <w:t>and External Use</w:t>
    </w:r>
    <w:r w:rsidRPr="00652BED">
      <w:t>)</w:t>
    </w:r>
  </w:p>
  <w:p w14:paraId="55977001" w14:textId="6611AD8E" w:rsidR="004B439F" w:rsidRPr="00CF03B0" w:rsidRDefault="004B439F" w:rsidP="00CF03B0">
    <w:pPr>
      <w:pStyle w:val="Footer"/>
      <w:tabs>
        <w:tab w:val="clear" w:pos="4320"/>
      </w:tabs>
      <w:ind w:right="360"/>
      <w:rPr>
        <w:rFonts w:cs="Arial"/>
        <w:i/>
      </w:rPr>
    </w:pPr>
    <w:r>
      <w:rPr>
        <w:rFonts w:cs="Arial"/>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400347"/>
      <w:docPartObj>
        <w:docPartGallery w:val="Page Numbers (Bottom of Page)"/>
        <w:docPartUnique/>
      </w:docPartObj>
    </w:sdtPr>
    <w:sdtContent>
      <w:sdt>
        <w:sdtPr>
          <w:id w:val="1885056440"/>
          <w:docPartObj>
            <w:docPartGallery w:val="Page Numbers (Top of Page)"/>
            <w:docPartUnique/>
          </w:docPartObj>
        </w:sdtPr>
        <w:sdtContent>
          <w:p w14:paraId="2B651331" w14:textId="35058DA4" w:rsidR="004B439F" w:rsidRDefault="004B439F" w:rsidP="001F2C6D">
            <w:pPr>
              <w:pStyle w:val="Footer"/>
            </w:pPr>
            <w:r>
              <w:t>KPW-RS-212.01</w:t>
            </w:r>
          </w:p>
          <w:p w14:paraId="3BEC7CD8" w14:textId="04B22D80" w:rsidR="004B439F" w:rsidRPr="00CF03B0" w:rsidRDefault="004B439F" w:rsidP="001F2C6D">
            <w:pPr>
              <w:pStyle w:val="Footer"/>
              <w:jc w:val="right"/>
            </w:pPr>
            <w:r>
              <w:rPr>
                <w:rFonts w:cs="Arial"/>
                <w:i/>
              </w:rPr>
              <w:tab/>
            </w:r>
            <w:r w:rsidRPr="001F2C6D">
              <w:t xml:space="preserve">Page </w:t>
            </w:r>
            <w:r w:rsidRPr="001F2C6D">
              <w:rPr>
                <w:bCs/>
                <w:sz w:val="24"/>
                <w:szCs w:val="24"/>
              </w:rPr>
              <w:fldChar w:fldCharType="begin"/>
            </w:r>
            <w:r w:rsidRPr="001F2C6D">
              <w:rPr>
                <w:bCs/>
              </w:rPr>
              <w:instrText xml:space="preserve"> PAGE </w:instrText>
            </w:r>
            <w:r w:rsidRPr="001F2C6D">
              <w:rPr>
                <w:bCs/>
                <w:sz w:val="24"/>
                <w:szCs w:val="24"/>
              </w:rPr>
              <w:fldChar w:fldCharType="separate"/>
            </w:r>
            <w:r w:rsidRPr="001F2C6D">
              <w:rPr>
                <w:bCs/>
                <w:noProof/>
              </w:rPr>
              <w:t>15</w:t>
            </w:r>
            <w:r w:rsidRPr="001F2C6D">
              <w:rPr>
                <w:bCs/>
                <w:sz w:val="24"/>
                <w:szCs w:val="24"/>
              </w:rPr>
              <w:fldChar w:fldCharType="end"/>
            </w:r>
            <w:r w:rsidRPr="001F2C6D">
              <w:t xml:space="preserve"> of </w:t>
            </w:r>
            <w:r w:rsidRPr="004C2AEF">
              <w:rPr>
                <w:bCs/>
              </w:rPr>
              <w:fldChar w:fldCharType="begin"/>
            </w:r>
            <w:r w:rsidRPr="004C2AEF">
              <w:rPr>
                <w:bCs/>
              </w:rPr>
              <w:instrText xml:space="preserve"> = </w:instrText>
            </w:r>
            <w:r w:rsidRPr="004C2AEF">
              <w:rPr>
                <w:bCs/>
              </w:rPr>
              <w:fldChar w:fldCharType="begin"/>
            </w:r>
            <w:r w:rsidRPr="004C2AEF">
              <w:rPr>
                <w:bCs/>
              </w:rPr>
              <w:instrText xml:space="preserve"> NUMPAGES </w:instrText>
            </w:r>
            <w:r w:rsidRPr="004C2AEF">
              <w:rPr>
                <w:bCs/>
              </w:rPr>
              <w:fldChar w:fldCharType="separate"/>
            </w:r>
            <w:r w:rsidR="003D1102">
              <w:rPr>
                <w:bCs/>
                <w:noProof/>
              </w:rPr>
              <w:instrText>29</w:instrText>
            </w:r>
            <w:r w:rsidRPr="004C2AEF">
              <w:rPr>
                <w:bCs/>
              </w:rPr>
              <w:fldChar w:fldCharType="end"/>
            </w:r>
            <w:r w:rsidRPr="004C2AEF">
              <w:rPr>
                <w:bCs/>
              </w:rPr>
              <w:instrText xml:space="preserve"> - </w:instrText>
            </w:r>
            <w:r>
              <w:rPr>
                <w:bCs/>
              </w:rPr>
              <w:instrText>3</w:instrText>
            </w:r>
            <w:r w:rsidRPr="004C2AEF">
              <w:rPr>
                <w:bCs/>
              </w:rPr>
              <w:instrText xml:space="preserve"> \* Arabic  \* MERGEFORMAT </w:instrText>
            </w:r>
            <w:r w:rsidRPr="004C2AEF">
              <w:rPr>
                <w:bCs/>
              </w:rPr>
              <w:fldChar w:fldCharType="separate"/>
            </w:r>
            <w:r w:rsidR="003D1102">
              <w:rPr>
                <w:bCs/>
                <w:noProof/>
              </w:rPr>
              <w:t>26</w:t>
            </w:r>
            <w:r w:rsidRPr="004C2AEF">
              <w:rPr>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48D23" w14:textId="77777777" w:rsidR="004B439F" w:rsidRDefault="004B439F" w:rsidP="00A266C7">
      <w:r>
        <w:separator/>
      </w:r>
    </w:p>
  </w:footnote>
  <w:footnote w:type="continuationSeparator" w:id="0">
    <w:p w14:paraId="591479D7" w14:textId="77777777" w:rsidR="004B439F" w:rsidRDefault="004B439F" w:rsidP="00E61164">
      <w:r>
        <w:continuationSeparator/>
      </w:r>
    </w:p>
    <w:p w14:paraId="019320E0" w14:textId="77777777" w:rsidR="004B439F" w:rsidRDefault="004B439F"/>
    <w:p w14:paraId="0460D6D8" w14:textId="77777777" w:rsidR="004B439F" w:rsidRDefault="004B439F" w:rsidP="00A266C7"/>
  </w:footnote>
  <w:footnote w:type="continuationNotice" w:id="1">
    <w:p w14:paraId="4213DFFB" w14:textId="77777777" w:rsidR="004B439F" w:rsidRDefault="004B439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75CE7"/>
    <w:multiLevelType w:val="hybridMultilevel"/>
    <w:tmpl w:val="7BF86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53640"/>
    <w:multiLevelType w:val="hybridMultilevel"/>
    <w:tmpl w:val="001A294E"/>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6F2AE5"/>
    <w:multiLevelType w:val="hybridMultilevel"/>
    <w:tmpl w:val="79B0D0A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15:restartNumberingAfterBreak="0">
    <w:nsid w:val="2496417C"/>
    <w:multiLevelType w:val="hybridMultilevel"/>
    <w:tmpl w:val="9426E36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40A40235"/>
    <w:multiLevelType w:val="multilevel"/>
    <w:tmpl w:val="7CA899FA"/>
    <w:styleLink w:val="List1"/>
    <w:lvl w:ilvl="0">
      <w:start w:val="1"/>
      <w:numFmt w:val="bullet"/>
      <w:pStyle w:val="Level1"/>
      <w:lvlText w:val=""/>
      <w:lvlJc w:val="left"/>
      <w:pPr>
        <w:tabs>
          <w:tab w:val="num" w:pos="216"/>
        </w:tabs>
        <w:ind w:left="216" w:hanging="216"/>
      </w:pPr>
      <w:rPr>
        <w:rFonts w:ascii="Symbol" w:hAnsi="Symbol" w:hint="default"/>
      </w:rPr>
    </w:lvl>
    <w:lvl w:ilvl="1">
      <w:start w:val="1"/>
      <w:numFmt w:val="bullet"/>
      <w:pStyle w:val="Level2"/>
      <w:lvlText w:val="o"/>
      <w:lvlJc w:val="left"/>
      <w:pPr>
        <w:tabs>
          <w:tab w:val="num" w:pos="1440"/>
        </w:tabs>
        <w:ind w:left="1440" w:hanging="360"/>
      </w:pPr>
      <w:rPr>
        <w:rFonts w:ascii="Courier New" w:hAnsi="Courier New" w:cs="Times New Roman" w:hint="default"/>
      </w:rPr>
    </w:lvl>
    <w:lvl w:ilvl="2">
      <w:start w:val="1"/>
      <w:numFmt w:val="bullet"/>
      <w:pStyle w:val="Level3"/>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1A1379"/>
    <w:multiLevelType w:val="hybridMultilevel"/>
    <w:tmpl w:val="00145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7B1647"/>
    <w:multiLevelType w:val="hybridMultilevel"/>
    <w:tmpl w:val="CACEF8F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501A3F22"/>
    <w:multiLevelType w:val="hybridMultilevel"/>
    <w:tmpl w:val="9454CA3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15:restartNumberingAfterBreak="0">
    <w:nsid w:val="58E76698"/>
    <w:multiLevelType w:val="multilevel"/>
    <w:tmpl w:val="D7709C3A"/>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432" w:hanging="144"/>
      </w:pPr>
      <w:rPr>
        <w:rFonts w:hint="default"/>
      </w:rPr>
    </w:lvl>
    <w:lvl w:ilvl="2">
      <w:start w:val="1"/>
      <w:numFmt w:val="lowerRoman"/>
      <w:pStyle w:val="Heading3"/>
      <w:suff w:val="space"/>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9CF3673"/>
    <w:multiLevelType w:val="hybridMultilevel"/>
    <w:tmpl w:val="E4622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393AA6"/>
    <w:multiLevelType w:val="hybridMultilevel"/>
    <w:tmpl w:val="D4DA6CF0"/>
    <w:lvl w:ilvl="0" w:tplc="945AAF2A">
      <w:start w:val="1"/>
      <w:numFmt w:val="bullet"/>
      <w:pStyle w:val="ListParagraph"/>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6AD402B5"/>
    <w:multiLevelType w:val="hybridMultilevel"/>
    <w:tmpl w:val="0AD28F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4"/>
  </w:num>
  <w:num w:numId="2">
    <w:abstractNumId w:val="4"/>
    <w:lvlOverride w:ilvl="1">
      <w:lvl w:ilvl="1">
        <w:start w:val="1"/>
        <w:numFmt w:val="bullet"/>
        <w:pStyle w:val="Level2"/>
        <w:lvlText w:val="o"/>
        <w:lvlJc w:val="left"/>
        <w:pPr>
          <w:tabs>
            <w:tab w:val="num" w:pos="1440"/>
          </w:tabs>
          <w:ind w:left="1440" w:hanging="360"/>
        </w:pPr>
        <w:rPr>
          <w:rFonts w:ascii="Courier New" w:hAnsi="Courier New" w:cs="Times New Roman" w:hint="default"/>
        </w:rPr>
      </w:lvl>
    </w:lvlOverride>
  </w:num>
  <w:num w:numId="3">
    <w:abstractNumId w:val="10"/>
  </w:num>
  <w:num w:numId="4">
    <w:abstractNumId w:val="8"/>
  </w:num>
  <w:num w:numId="5">
    <w:abstractNumId w:val="3"/>
  </w:num>
  <w:num w:numId="6">
    <w:abstractNumId w:val="1"/>
  </w:num>
  <w:num w:numId="7">
    <w:abstractNumId w:val="0"/>
  </w:num>
  <w:num w:numId="8">
    <w:abstractNumId w:val="7"/>
  </w:num>
  <w:num w:numId="9">
    <w:abstractNumId w:val="2"/>
  </w:num>
  <w:num w:numId="10">
    <w:abstractNumId w:val="5"/>
  </w:num>
  <w:num w:numId="11">
    <w:abstractNumId w:val="9"/>
  </w:num>
  <w:num w:numId="12">
    <w:abstractNumId w:val="6"/>
  </w:num>
  <w:num w:numId="1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SIPltSel" w:val="0þ"/>
  </w:docVars>
  <w:rsids>
    <w:rsidRoot w:val="00144B4D"/>
    <w:rsid w:val="00001606"/>
    <w:rsid w:val="00005116"/>
    <w:rsid w:val="000065AD"/>
    <w:rsid w:val="000105B1"/>
    <w:rsid w:val="00010B7A"/>
    <w:rsid w:val="000111F1"/>
    <w:rsid w:val="000112BD"/>
    <w:rsid w:val="000148C4"/>
    <w:rsid w:val="000152FD"/>
    <w:rsid w:val="0001649F"/>
    <w:rsid w:val="00025FCC"/>
    <w:rsid w:val="0003079A"/>
    <w:rsid w:val="00033A1B"/>
    <w:rsid w:val="000348ED"/>
    <w:rsid w:val="000351BB"/>
    <w:rsid w:val="00035502"/>
    <w:rsid w:val="00040F5A"/>
    <w:rsid w:val="0004201F"/>
    <w:rsid w:val="000501C2"/>
    <w:rsid w:val="000501C8"/>
    <w:rsid w:val="00051322"/>
    <w:rsid w:val="000547A5"/>
    <w:rsid w:val="00055B84"/>
    <w:rsid w:val="00064C25"/>
    <w:rsid w:val="00066514"/>
    <w:rsid w:val="000717B2"/>
    <w:rsid w:val="00071829"/>
    <w:rsid w:val="00071E4F"/>
    <w:rsid w:val="000726FF"/>
    <w:rsid w:val="000751F6"/>
    <w:rsid w:val="000756BF"/>
    <w:rsid w:val="00075BC0"/>
    <w:rsid w:val="00075F14"/>
    <w:rsid w:val="00081A10"/>
    <w:rsid w:val="000858AB"/>
    <w:rsid w:val="000877DC"/>
    <w:rsid w:val="00091673"/>
    <w:rsid w:val="00092D83"/>
    <w:rsid w:val="00094322"/>
    <w:rsid w:val="00097599"/>
    <w:rsid w:val="000A0D44"/>
    <w:rsid w:val="000A4788"/>
    <w:rsid w:val="000A5CDC"/>
    <w:rsid w:val="000A727B"/>
    <w:rsid w:val="000B01E3"/>
    <w:rsid w:val="000B0F67"/>
    <w:rsid w:val="000B174C"/>
    <w:rsid w:val="000B2073"/>
    <w:rsid w:val="000B26CD"/>
    <w:rsid w:val="000B4C10"/>
    <w:rsid w:val="000B5016"/>
    <w:rsid w:val="000C0ACA"/>
    <w:rsid w:val="000C103B"/>
    <w:rsid w:val="000C1E08"/>
    <w:rsid w:val="000C2169"/>
    <w:rsid w:val="000C312A"/>
    <w:rsid w:val="000C74CE"/>
    <w:rsid w:val="000C7E06"/>
    <w:rsid w:val="000D03F1"/>
    <w:rsid w:val="000D0EC7"/>
    <w:rsid w:val="000D1840"/>
    <w:rsid w:val="000D1B17"/>
    <w:rsid w:val="000D2082"/>
    <w:rsid w:val="000D547B"/>
    <w:rsid w:val="000D58BA"/>
    <w:rsid w:val="000D5E75"/>
    <w:rsid w:val="000E0012"/>
    <w:rsid w:val="000E0767"/>
    <w:rsid w:val="000E1B50"/>
    <w:rsid w:val="000E1F07"/>
    <w:rsid w:val="000E426B"/>
    <w:rsid w:val="000E61CA"/>
    <w:rsid w:val="000E6761"/>
    <w:rsid w:val="000F072E"/>
    <w:rsid w:val="000F5E71"/>
    <w:rsid w:val="000F635A"/>
    <w:rsid w:val="000F68CD"/>
    <w:rsid w:val="00105509"/>
    <w:rsid w:val="001068AA"/>
    <w:rsid w:val="0010721C"/>
    <w:rsid w:val="00107B4F"/>
    <w:rsid w:val="00110625"/>
    <w:rsid w:val="001115BD"/>
    <w:rsid w:val="001175BB"/>
    <w:rsid w:val="0012153E"/>
    <w:rsid w:val="0012470A"/>
    <w:rsid w:val="00125802"/>
    <w:rsid w:val="0012587F"/>
    <w:rsid w:val="00127C25"/>
    <w:rsid w:val="00130B84"/>
    <w:rsid w:val="00131D47"/>
    <w:rsid w:val="00140FED"/>
    <w:rsid w:val="001427B7"/>
    <w:rsid w:val="00144B4D"/>
    <w:rsid w:val="00151A4B"/>
    <w:rsid w:val="00151CEA"/>
    <w:rsid w:val="0015588A"/>
    <w:rsid w:val="001558B9"/>
    <w:rsid w:val="00155A22"/>
    <w:rsid w:val="0016407B"/>
    <w:rsid w:val="00167974"/>
    <w:rsid w:val="00171C22"/>
    <w:rsid w:val="0017369C"/>
    <w:rsid w:val="001740AA"/>
    <w:rsid w:val="001746AC"/>
    <w:rsid w:val="00174FEB"/>
    <w:rsid w:val="001778B6"/>
    <w:rsid w:val="00180F32"/>
    <w:rsid w:val="00181FA2"/>
    <w:rsid w:val="00182E6C"/>
    <w:rsid w:val="00183393"/>
    <w:rsid w:val="0018639D"/>
    <w:rsid w:val="00186D22"/>
    <w:rsid w:val="001925FC"/>
    <w:rsid w:val="001932FD"/>
    <w:rsid w:val="00193514"/>
    <w:rsid w:val="00196127"/>
    <w:rsid w:val="00197228"/>
    <w:rsid w:val="001A00EE"/>
    <w:rsid w:val="001A1147"/>
    <w:rsid w:val="001A6F2E"/>
    <w:rsid w:val="001B6B69"/>
    <w:rsid w:val="001C0AB0"/>
    <w:rsid w:val="001C2D5A"/>
    <w:rsid w:val="001C2EAB"/>
    <w:rsid w:val="001C2F4D"/>
    <w:rsid w:val="001C57C2"/>
    <w:rsid w:val="001C6909"/>
    <w:rsid w:val="001C7A0D"/>
    <w:rsid w:val="001D148B"/>
    <w:rsid w:val="001D324B"/>
    <w:rsid w:val="001D5AA2"/>
    <w:rsid w:val="001D72F6"/>
    <w:rsid w:val="001E14B6"/>
    <w:rsid w:val="001E2BAA"/>
    <w:rsid w:val="001E3358"/>
    <w:rsid w:val="001E7E73"/>
    <w:rsid w:val="001F2096"/>
    <w:rsid w:val="001F2C6D"/>
    <w:rsid w:val="001F3BE1"/>
    <w:rsid w:val="001F4661"/>
    <w:rsid w:val="001F4E10"/>
    <w:rsid w:val="001F575B"/>
    <w:rsid w:val="002051FA"/>
    <w:rsid w:val="00205C53"/>
    <w:rsid w:val="002107BA"/>
    <w:rsid w:val="00213E6E"/>
    <w:rsid w:val="00215467"/>
    <w:rsid w:val="0021617A"/>
    <w:rsid w:val="00217C79"/>
    <w:rsid w:val="00221A61"/>
    <w:rsid w:val="00223458"/>
    <w:rsid w:val="00224789"/>
    <w:rsid w:val="00224E3D"/>
    <w:rsid w:val="00227FE1"/>
    <w:rsid w:val="00233C33"/>
    <w:rsid w:val="00235721"/>
    <w:rsid w:val="00237566"/>
    <w:rsid w:val="00237C08"/>
    <w:rsid w:val="00242019"/>
    <w:rsid w:val="00242AD2"/>
    <w:rsid w:val="002501F7"/>
    <w:rsid w:val="002518A0"/>
    <w:rsid w:val="00253E6A"/>
    <w:rsid w:val="0025470A"/>
    <w:rsid w:val="00260732"/>
    <w:rsid w:val="00260C26"/>
    <w:rsid w:val="00261015"/>
    <w:rsid w:val="002618D9"/>
    <w:rsid w:val="0026358D"/>
    <w:rsid w:val="00265BB3"/>
    <w:rsid w:val="00270492"/>
    <w:rsid w:val="00275781"/>
    <w:rsid w:val="00276BD0"/>
    <w:rsid w:val="00283636"/>
    <w:rsid w:val="00283F9B"/>
    <w:rsid w:val="00284AD4"/>
    <w:rsid w:val="00284DCA"/>
    <w:rsid w:val="00286290"/>
    <w:rsid w:val="00287DF0"/>
    <w:rsid w:val="00293CCA"/>
    <w:rsid w:val="00295C93"/>
    <w:rsid w:val="00296043"/>
    <w:rsid w:val="002A0440"/>
    <w:rsid w:val="002A34B4"/>
    <w:rsid w:val="002A4612"/>
    <w:rsid w:val="002B03ED"/>
    <w:rsid w:val="002B0C0C"/>
    <w:rsid w:val="002B28E2"/>
    <w:rsid w:val="002B3DC5"/>
    <w:rsid w:val="002B40E1"/>
    <w:rsid w:val="002B519D"/>
    <w:rsid w:val="002B5B5F"/>
    <w:rsid w:val="002B7948"/>
    <w:rsid w:val="002C158F"/>
    <w:rsid w:val="002C3E4E"/>
    <w:rsid w:val="002C6D38"/>
    <w:rsid w:val="002C735D"/>
    <w:rsid w:val="002C7C53"/>
    <w:rsid w:val="002C7EFD"/>
    <w:rsid w:val="002D194D"/>
    <w:rsid w:val="002D225F"/>
    <w:rsid w:val="002D2261"/>
    <w:rsid w:val="002D4095"/>
    <w:rsid w:val="002D7E4C"/>
    <w:rsid w:val="002E00A0"/>
    <w:rsid w:val="002E187D"/>
    <w:rsid w:val="002E3E0C"/>
    <w:rsid w:val="002E4805"/>
    <w:rsid w:val="002E582E"/>
    <w:rsid w:val="002E5EA8"/>
    <w:rsid w:val="002E754C"/>
    <w:rsid w:val="002E779C"/>
    <w:rsid w:val="002E7816"/>
    <w:rsid w:val="002E782A"/>
    <w:rsid w:val="002F2057"/>
    <w:rsid w:val="002F49AB"/>
    <w:rsid w:val="002F6E68"/>
    <w:rsid w:val="002F7F2A"/>
    <w:rsid w:val="003001F5"/>
    <w:rsid w:val="00301F08"/>
    <w:rsid w:val="0030248C"/>
    <w:rsid w:val="0030343C"/>
    <w:rsid w:val="00305461"/>
    <w:rsid w:val="003060A7"/>
    <w:rsid w:val="00307893"/>
    <w:rsid w:val="00310CFC"/>
    <w:rsid w:val="003167F7"/>
    <w:rsid w:val="00317388"/>
    <w:rsid w:val="00317C7B"/>
    <w:rsid w:val="003209EC"/>
    <w:rsid w:val="00321093"/>
    <w:rsid w:val="00321DDE"/>
    <w:rsid w:val="00323C6F"/>
    <w:rsid w:val="00323CCE"/>
    <w:rsid w:val="00331076"/>
    <w:rsid w:val="00333363"/>
    <w:rsid w:val="003335B0"/>
    <w:rsid w:val="00334683"/>
    <w:rsid w:val="0033618B"/>
    <w:rsid w:val="003413FB"/>
    <w:rsid w:val="00343C0F"/>
    <w:rsid w:val="00343C86"/>
    <w:rsid w:val="00343D90"/>
    <w:rsid w:val="00345CC0"/>
    <w:rsid w:val="00345D07"/>
    <w:rsid w:val="00352978"/>
    <w:rsid w:val="00352D88"/>
    <w:rsid w:val="003530E1"/>
    <w:rsid w:val="00360479"/>
    <w:rsid w:val="00360939"/>
    <w:rsid w:val="003638AE"/>
    <w:rsid w:val="00363D17"/>
    <w:rsid w:val="00364486"/>
    <w:rsid w:val="00367E3C"/>
    <w:rsid w:val="00370B60"/>
    <w:rsid w:val="00372A35"/>
    <w:rsid w:val="0037308B"/>
    <w:rsid w:val="00373152"/>
    <w:rsid w:val="0037569E"/>
    <w:rsid w:val="00376E5F"/>
    <w:rsid w:val="00384661"/>
    <w:rsid w:val="003915CC"/>
    <w:rsid w:val="00395A13"/>
    <w:rsid w:val="0039610B"/>
    <w:rsid w:val="00396339"/>
    <w:rsid w:val="00396592"/>
    <w:rsid w:val="003A03B3"/>
    <w:rsid w:val="003A0E44"/>
    <w:rsid w:val="003A3E5A"/>
    <w:rsid w:val="003A6169"/>
    <w:rsid w:val="003B19C4"/>
    <w:rsid w:val="003B1B22"/>
    <w:rsid w:val="003B42A6"/>
    <w:rsid w:val="003B4ADD"/>
    <w:rsid w:val="003B593F"/>
    <w:rsid w:val="003C34A2"/>
    <w:rsid w:val="003C4F5F"/>
    <w:rsid w:val="003C56DB"/>
    <w:rsid w:val="003C6B38"/>
    <w:rsid w:val="003D1102"/>
    <w:rsid w:val="003D3E39"/>
    <w:rsid w:val="003D7C6A"/>
    <w:rsid w:val="003E0392"/>
    <w:rsid w:val="003E042C"/>
    <w:rsid w:val="003E68E0"/>
    <w:rsid w:val="003F10A4"/>
    <w:rsid w:val="003F1558"/>
    <w:rsid w:val="003F1F75"/>
    <w:rsid w:val="003F44AC"/>
    <w:rsid w:val="004004A0"/>
    <w:rsid w:val="004009A0"/>
    <w:rsid w:val="004013A1"/>
    <w:rsid w:val="004015AF"/>
    <w:rsid w:val="00401EEA"/>
    <w:rsid w:val="00403882"/>
    <w:rsid w:val="00406344"/>
    <w:rsid w:val="0041206A"/>
    <w:rsid w:val="004126EB"/>
    <w:rsid w:val="00412B10"/>
    <w:rsid w:val="004133C4"/>
    <w:rsid w:val="004135B2"/>
    <w:rsid w:val="00416CED"/>
    <w:rsid w:val="00417A89"/>
    <w:rsid w:val="00423312"/>
    <w:rsid w:val="004246C0"/>
    <w:rsid w:val="00425357"/>
    <w:rsid w:val="00425372"/>
    <w:rsid w:val="0042547B"/>
    <w:rsid w:val="00426D50"/>
    <w:rsid w:val="00431BED"/>
    <w:rsid w:val="00434936"/>
    <w:rsid w:val="00436982"/>
    <w:rsid w:val="004374AE"/>
    <w:rsid w:val="00437709"/>
    <w:rsid w:val="004429C9"/>
    <w:rsid w:val="00442CF9"/>
    <w:rsid w:val="00442F27"/>
    <w:rsid w:val="00443224"/>
    <w:rsid w:val="00444318"/>
    <w:rsid w:val="00447633"/>
    <w:rsid w:val="00450B27"/>
    <w:rsid w:val="00450CE4"/>
    <w:rsid w:val="004524CB"/>
    <w:rsid w:val="0045347B"/>
    <w:rsid w:val="00463E8C"/>
    <w:rsid w:val="00464BE5"/>
    <w:rsid w:val="00465243"/>
    <w:rsid w:val="00471892"/>
    <w:rsid w:val="00474EB6"/>
    <w:rsid w:val="0047714B"/>
    <w:rsid w:val="00486A98"/>
    <w:rsid w:val="00487857"/>
    <w:rsid w:val="00490096"/>
    <w:rsid w:val="004905A4"/>
    <w:rsid w:val="004925BC"/>
    <w:rsid w:val="004954F2"/>
    <w:rsid w:val="004A1820"/>
    <w:rsid w:val="004A296C"/>
    <w:rsid w:val="004A3922"/>
    <w:rsid w:val="004A74A4"/>
    <w:rsid w:val="004A78AC"/>
    <w:rsid w:val="004B0C24"/>
    <w:rsid w:val="004B1681"/>
    <w:rsid w:val="004B411F"/>
    <w:rsid w:val="004B439F"/>
    <w:rsid w:val="004B541C"/>
    <w:rsid w:val="004B5501"/>
    <w:rsid w:val="004B63A7"/>
    <w:rsid w:val="004B684E"/>
    <w:rsid w:val="004B6AC8"/>
    <w:rsid w:val="004B7A58"/>
    <w:rsid w:val="004C1E08"/>
    <w:rsid w:val="004C2AEF"/>
    <w:rsid w:val="004C3ABC"/>
    <w:rsid w:val="004C41D4"/>
    <w:rsid w:val="004C49AA"/>
    <w:rsid w:val="004C4C74"/>
    <w:rsid w:val="004C531D"/>
    <w:rsid w:val="004C6320"/>
    <w:rsid w:val="004C6A02"/>
    <w:rsid w:val="004C6E17"/>
    <w:rsid w:val="004C71CA"/>
    <w:rsid w:val="004C785D"/>
    <w:rsid w:val="004C7CE7"/>
    <w:rsid w:val="004D2547"/>
    <w:rsid w:val="004D3C4F"/>
    <w:rsid w:val="004D61BA"/>
    <w:rsid w:val="004D7A0B"/>
    <w:rsid w:val="004E04EE"/>
    <w:rsid w:val="004E0598"/>
    <w:rsid w:val="004E2413"/>
    <w:rsid w:val="004E53AF"/>
    <w:rsid w:val="004E5FE8"/>
    <w:rsid w:val="004E7E83"/>
    <w:rsid w:val="004F2456"/>
    <w:rsid w:val="004F2DEC"/>
    <w:rsid w:val="004F3891"/>
    <w:rsid w:val="004F54D8"/>
    <w:rsid w:val="004F59FC"/>
    <w:rsid w:val="004F6C4D"/>
    <w:rsid w:val="00500FA3"/>
    <w:rsid w:val="005027E6"/>
    <w:rsid w:val="005045BD"/>
    <w:rsid w:val="005069E7"/>
    <w:rsid w:val="00507B52"/>
    <w:rsid w:val="00510B77"/>
    <w:rsid w:val="00511B83"/>
    <w:rsid w:val="00513BD8"/>
    <w:rsid w:val="00515526"/>
    <w:rsid w:val="00524B41"/>
    <w:rsid w:val="005251DB"/>
    <w:rsid w:val="00525802"/>
    <w:rsid w:val="00527FB9"/>
    <w:rsid w:val="00532611"/>
    <w:rsid w:val="005329F3"/>
    <w:rsid w:val="00532C2D"/>
    <w:rsid w:val="005333A5"/>
    <w:rsid w:val="00533DB1"/>
    <w:rsid w:val="005348CE"/>
    <w:rsid w:val="00535385"/>
    <w:rsid w:val="005364FB"/>
    <w:rsid w:val="005426AE"/>
    <w:rsid w:val="00542AF7"/>
    <w:rsid w:val="00542F38"/>
    <w:rsid w:val="005454AE"/>
    <w:rsid w:val="00545A61"/>
    <w:rsid w:val="00547AE4"/>
    <w:rsid w:val="00553C6E"/>
    <w:rsid w:val="00554DC1"/>
    <w:rsid w:val="005556D5"/>
    <w:rsid w:val="00555873"/>
    <w:rsid w:val="00555E90"/>
    <w:rsid w:val="00555F44"/>
    <w:rsid w:val="005610F7"/>
    <w:rsid w:val="00561FCD"/>
    <w:rsid w:val="005628AC"/>
    <w:rsid w:val="00562903"/>
    <w:rsid w:val="005634A0"/>
    <w:rsid w:val="00563A40"/>
    <w:rsid w:val="00565192"/>
    <w:rsid w:val="00566560"/>
    <w:rsid w:val="00566F0C"/>
    <w:rsid w:val="00567C94"/>
    <w:rsid w:val="00567F25"/>
    <w:rsid w:val="00570EBD"/>
    <w:rsid w:val="00576F37"/>
    <w:rsid w:val="005825C7"/>
    <w:rsid w:val="005846EC"/>
    <w:rsid w:val="00584AC2"/>
    <w:rsid w:val="00584BA0"/>
    <w:rsid w:val="00586C55"/>
    <w:rsid w:val="00586F02"/>
    <w:rsid w:val="00587B59"/>
    <w:rsid w:val="00590423"/>
    <w:rsid w:val="00595F69"/>
    <w:rsid w:val="005A1778"/>
    <w:rsid w:val="005A1802"/>
    <w:rsid w:val="005A254D"/>
    <w:rsid w:val="005A54FE"/>
    <w:rsid w:val="005A56C3"/>
    <w:rsid w:val="005A60A9"/>
    <w:rsid w:val="005B0199"/>
    <w:rsid w:val="005B0531"/>
    <w:rsid w:val="005B0E7D"/>
    <w:rsid w:val="005B2514"/>
    <w:rsid w:val="005B25E6"/>
    <w:rsid w:val="005B3B5D"/>
    <w:rsid w:val="005B4490"/>
    <w:rsid w:val="005B4B86"/>
    <w:rsid w:val="005B6610"/>
    <w:rsid w:val="005B6F9D"/>
    <w:rsid w:val="005C1AF8"/>
    <w:rsid w:val="005C1F5E"/>
    <w:rsid w:val="005C223B"/>
    <w:rsid w:val="005C3B14"/>
    <w:rsid w:val="005C3D48"/>
    <w:rsid w:val="005C4EBB"/>
    <w:rsid w:val="005C4F39"/>
    <w:rsid w:val="005C6877"/>
    <w:rsid w:val="005D1E24"/>
    <w:rsid w:val="005D2204"/>
    <w:rsid w:val="005D238E"/>
    <w:rsid w:val="005D2654"/>
    <w:rsid w:val="005D2DA1"/>
    <w:rsid w:val="005D43C6"/>
    <w:rsid w:val="005D56A1"/>
    <w:rsid w:val="005E03A5"/>
    <w:rsid w:val="005E1BE1"/>
    <w:rsid w:val="005E2D7D"/>
    <w:rsid w:val="005E500A"/>
    <w:rsid w:val="005E579C"/>
    <w:rsid w:val="005E638A"/>
    <w:rsid w:val="005F1805"/>
    <w:rsid w:val="005F1C4E"/>
    <w:rsid w:val="005F2C93"/>
    <w:rsid w:val="005F6EB9"/>
    <w:rsid w:val="00601109"/>
    <w:rsid w:val="006011AA"/>
    <w:rsid w:val="0060138F"/>
    <w:rsid w:val="00604812"/>
    <w:rsid w:val="00605B5D"/>
    <w:rsid w:val="00607A3A"/>
    <w:rsid w:val="00607EBB"/>
    <w:rsid w:val="00611BA9"/>
    <w:rsid w:val="0061235C"/>
    <w:rsid w:val="0061250C"/>
    <w:rsid w:val="0061303C"/>
    <w:rsid w:val="00614061"/>
    <w:rsid w:val="006225A3"/>
    <w:rsid w:val="00623306"/>
    <w:rsid w:val="00624A85"/>
    <w:rsid w:val="00625E41"/>
    <w:rsid w:val="00630B3B"/>
    <w:rsid w:val="00633E43"/>
    <w:rsid w:val="00634440"/>
    <w:rsid w:val="00634FC7"/>
    <w:rsid w:val="006405AE"/>
    <w:rsid w:val="00651369"/>
    <w:rsid w:val="006568F3"/>
    <w:rsid w:val="006569E8"/>
    <w:rsid w:val="006571CA"/>
    <w:rsid w:val="00661A19"/>
    <w:rsid w:val="00661E3F"/>
    <w:rsid w:val="00664708"/>
    <w:rsid w:val="00667F6E"/>
    <w:rsid w:val="00680298"/>
    <w:rsid w:val="006823A1"/>
    <w:rsid w:val="00685D2B"/>
    <w:rsid w:val="006865AD"/>
    <w:rsid w:val="0068759D"/>
    <w:rsid w:val="00687BB1"/>
    <w:rsid w:val="00690469"/>
    <w:rsid w:val="00691942"/>
    <w:rsid w:val="0069230C"/>
    <w:rsid w:val="00696C91"/>
    <w:rsid w:val="00697F8E"/>
    <w:rsid w:val="006A011E"/>
    <w:rsid w:val="006A01DA"/>
    <w:rsid w:val="006A1DFD"/>
    <w:rsid w:val="006A2A26"/>
    <w:rsid w:val="006A2EF9"/>
    <w:rsid w:val="006A6441"/>
    <w:rsid w:val="006B5388"/>
    <w:rsid w:val="006B60F4"/>
    <w:rsid w:val="006B66F5"/>
    <w:rsid w:val="006C0A26"/>
    <w:rsid w:val="006C1C00"/>
    <w:rsid w:val="006C343B"/>
    <w:rsid w:val="006C6F34"/>
    <w:rsid w:val="006D1A3C"/>
    <w:rsid w:val="006D583F"/>
    <w:rsid w:val="006E40E6"/>
    <w:rsid w:val="006E5D36"/>
    <w:rsid w:val="006E6CA5"/>
    <w:rsid w:val="006E7835"/>
    <w:rsid w:val="006F00F8"/>
    <w:rsid w:val="006F25D2"/>
    <w:rsid w:val="00704165"/>
    <w:rsid w:val="00704D3B"/>
    <w:rsid w:val="00707FB0"/>
    <w:rsid w:val="00713AA1"/>
    <w:rsid w:val="00714261"/>
    <w:rsid w:val="0071515E"/>
    <w:rsid w:val="007152A6"/>
    <w:rsid w:val="007174FD"/>
    <w:rsid w:val="0072043E"/>
    <w:rsid w:val="007227EA"/>
    <w:rsid w:val="00723C84"/>
    <w:rsid w:val="0072544F"/>
    <w:rsid w:val="00726E68"/>
    <w:rsid w:val="00730FF4"/>
    <w:rsid w:val="00733F88"/>
    <w:rsid w:val="00735795"/>
    <w:rsid w:val="00741FDA"/>
    <w:rsid w:val="007441FA"/>
    <w:rsid w:val="0074427B"/>
    <w:rsid w:val="0074546B"/>
    <w:rsid w:val="00751CBD"/>
    <w:rsid w:val="00752976"/>
    <w:rsid w:val="00753DEA"/>
    <w:rsid w:val="00760377"/>
    <w:rsid w:val="00764A0F"/>
    <w:rsid w:val="00767D89"/>
    <w:rsid w:val="007723C4"/>
    <w:rsid w:val="00772EDB"/>
    <w:rsid w:val="0077503D"/>
    <w:rsid w:val="007811D0"/>
    <w:rsid w:val="00792ADC"/>
    <w:rsid w:val="00797F36"/>
    <w:rsid w:val="00797F83"/>
    <w:rsid w:val="007A0B91"/>
    <w:rsid w:val="007A37D5"/>
    <w:rsid w:val="007A4F28"/>
    <w:rsid w:val="007A7907"/>
    <w:rsid w:val="007B04D2"/>
    <w:rsid w:val="007B0BDF"/>
    <w:rsid w:val="007B4D59"/>
    <w:rsid w:val="007C149E"/>
    <w:rsid w:val="007C4EAF"/>
    <w:rsid w:val="007C4F49"/>
    <w:rsid w:val="007C4FBC"/>
    <w:rsid w:val="007C733C"/>
    <w:rsid w:val="007C7B61"/>
    <w:rsid w:val="007D0ADB"/>
    <w:rsid w:val="007D15C3"/>
    <w:rsid w:val="007D196B"/>
    <w:rsid w:val="007D2C5E"/>
    <w:rsid w:val="007D6B9B"/>
    <w:rsid w:val="007E072F"/>
    <w:rsid w:val="007E0EF1"/>
    <w:rsid w:val="007E365F"/>
    <w:rsid w:val="007E39B8"/>
    <w:rsid w:val="007F1F10"/>
    <w:rsid w:val="007F36A2"/>
    <w:rsid w:val="007F58A7"/>
    <w:rsid w:val="007F6658"/>
    <w:rsid w:val="007F6C18"/>
    <w:rsid w:val="007F76E4"/>
    <w:rsid w:val="008010B2"/>
    <w:rsid w:val="00801DAA"/>
    <w:rsid w:val="00803182"/>
    <w:rsid w:val="00804137"/>
    <w:rsid w:val="008052EE"/>
    <w:rsid w:val="00805DDE"/>
    <w:rsid w:val="0080695F"/>
    <w:rsid w:val="00813BC6"/>
    <w:rsid w:val="008143AC"/>
    <w:rsid w:val="00815B5D"/>
    <w:rsid w:val="00816976"/>
    <w:rsid w:val="00821379"/>
    <w:rsid w:val="00822682"/>
    <w:rsid w:val="00822936"/>
    <w:rsid w:val="0082571E"/>
    <w:rsid w:val="00825EAC"/>
    <w:rsid w:val="00827648"/>
    <w:rsid w:val="008277E8"/>
    <w:rsid w:val="00827AD7"/>
    <w:rsid w:val="00830471"/>
    <w:rsid w:val="008311BC"/>
    <w:rsid w:val="00832B64"/>
    <w:rsid w:val="008334A9"/>
    <w:rsid w:val="00833B7B"/>
    <w:rsid w:val="00834879"/>
    <w:rsid w:val="008358DA"/>
    <w:rsid w:val="0084071D"/>
    <w:rsid w:val="00842051"/>
    <w:rsid w:val="008471E7"/>
    <w:rsid w:val="008535E6"/>
    <w:rsid w:val="00853E61"/>
    <w:rsid w:val="00854323"/>
    <w:rsid w:val="00855963"/>
    <w:rsid w:val="00856A45"/>
    <w:rsid w:val="00860439"/>
    <w:rsid w:val="0086071F"/>
    <w:rsid w:val="00861AD5"/>
    <w:rsid w:val="008621B0"/>
    <w:rsid w:val="00862329"/>
    <w:rsid w:val="00862D4E"/>
    <w:rsid w:val="00865192"/>
    <w:rsid w:val="0086533A"/>
    <w:rsid w:val="00865F8C"/>
    <w:rsid w:val="00867928"/>
    <w:rsid w:val="00870C6B"/>
    <w:rsid w:val="00870DDF"/>
    <w:rsid w:val="0087276A"/>
    <w:rsid w:val="00876CF5"/>
    <w:rsid w:val="00877C9E"/>
    <w:rsid w:val="00880D4A"/>
    <w:rsid w:val="00882375"/>
    <w:rsid w:val="00883402"/>
    <w:rsid w:val="008867B2"/>
    <w:rsid w:val="008940C4"/>
    <w:rsid w:val="008944CF"/>
    <w:rsid w:val="008955C8"/>
    <w:rsid w:val="00895DCF"/>
    <w:rsid w:val="008A0D3C"/>
    <w:rsid w:val="008A3510"/>
    <w:rsid w:val="008B07C9"/>
    <w:rsid w:val="008B3E90"/>
    <w:rsid w:val="008B40A1"/>
    <w:rsid w:val="008B5D79"/>
    <w:rsid w:val="008B6B45"/>
    <w:rsid w:val="008B6F6B"/>
    <w:rsid w:val="008C039D"/>
    <w:rsid w:val="008C2857"/>
    <w:rsid w:val="008C6FCD"/>
    <w:rsid w:val="008C773C"/>
    <w:rsid w:val="008D0069"/>
    <w:rsid w:val="008D1D8C"/>
    <w:rsid w:val="008D4441"/>
    <w:rsid w:val="008D47D5"/>
    <w:rsid w:val="008D799F"/>
    <w:rsid w:val="008E14EB"/>
    <w:rsid w:val="008E1F80"/>
    <w:rsid w:val="008E495E"/>
    <w:rsid w:val="008E5DA2"/>
    <w:rsid w:val="008F14AD"/>
    <w:rsid w:val="008F17A2"/>
    <w:rsid w:val="008F2009"/>
    <w:rsid w:val="008F2374"/>
    <w:rsid w:val="008F2D9A"/>
    <w:rsid w:val="008F4F99"/>
    <w:rsid w:val="008F76C3"/>
    <w:rsid w:val="008F76F8"/>
    <w:rsid w:val="00901868"/>
    <w:rsid w:val="00903DE4"/>
    <w:rsid w:val="00915D3D"/>
    <w:rsid w:val="00917D23"/>
    <w:rsid w:val="00917DC5"/>
    <w:rsid w:val="00921077"/>
    <w:rsid w:val="00922913"/>
    <w:rsid w:val="00923941"/>
    <w:rsid w:val="00925E70"/>
    <w:rsid w:val="00930B72"/>
    <w:rsid w:val="00933C7A"/>
    <w:rsid w:val="0093529C"/>
    <w:rsid w:val="00936551"/>
    <w:rsid w:val="00941251"/>
    <w:rsid w:val="00941ADB"/>
    <w:rsid w:val="00941B25"/>
    <w:rsid w:val="00943032"/>
    <w:rsid w:val="0094398B"/>
    <w:rsid w:val="009439E6"/>
    <w:rsid w:val="00944411"/>
    <w:rsid w:val="00944A89"/>
    <w:rsid w:val="00946D4A"/>
    <w:rsid w:val="00947593"/>
    <w:rsid w:val="009522A1"/>
    <w:rsid w:val="00953AA2"/>
    <w:rsid w:val="00964A79"/>
    <w:rsid w:val="009661E6"/>
    <w:rsid w:val="009663A3"/>
    <w:rsid w:val="00972B21"/>
    <w:rsid w:val="00974AA7"/>
    <w:rsid w:val="00976DB1"/>
    <w:rsid w:val="00980B57"/>
    <w:rsid w:val="00981E56"/>
    <w:rsid w:val="00982F4B"/>
    <w:rsid w:val="00983407"/>
    <w:rsid w:val="0098718C"/>
    <w:rsid w:val="0098730A"/>
    <w:rsid w:val="00987AB7"/>
    <w:rsid w:val="0099130C"/>
    <w:rsid w:val="00991B8D"/>
    <w:rsid w:val="00992FB3"/>
    <w:rsid w:val="00993534"/>
    <w:rsid w:val="00994DDC"/>
    <w:rsid w:val="00996EAB"/>
    <w:rsid w:val="00997518"/>
    <w:rsid w:val="009A193B"/>
    <w:rsid w:val="009A26F2"/>
    <w:rsid w:val="009A4068"/>
    <w:rsid w:val="009A5987"/>
    <w:rsid w:val="009A5AFD"/>
    <w:rsid w:val="009A6F3B"/>
    <w:rsid w:val="009A7878"/>
    <w:rsid w:val="009B16BB"/>
    <w:rsid w:val="009B5536"/>
    <w:rsid w:val="009C0937"/>
    <w:rsid w:val="009C0A9A"/>
    <w:rsid w:val="009C3730"/>
    <w:rsid w:val="009C4DB9"/>
    <w:rsid w:val="009C5A00"/>
    <w:rsid w:val="009C7803"/>
    <w:rsid w:val="009D1F4F"/>
    <w:rsid w:val="009D6244"/>
    <w:rsid w:val="009E0A59"/>
    <w:rsid w:val="009E0ED3"/>
    <w:rsid w:val="009E47BC"/>
    <w:rsid w:val="009E6A51"/>
    <w:rsid w:val="009E7F06"/>
    <w:rsid w:val="009F0E60"/>
    <w:rsid w:val="009F16EA"/>
    <w:rsid w:val="009F25FD"/>
    <w:rsid w:val="009F2AF5"/>
    <w:rsid w:val="009F7D03"/>
    <w:rsid w:val="00A00313"/>
    <w:rsid w:val="00A01604"/>
    <w:rsid w:val="00A0476F"/>
    <w:rsid w:val="00A12F81"/>
    <w:rsid w:val="00A14424"/>
    <w:rsid w:val="00A1456B"/>
    <w:rsid w:val="00A14F4A"/>
    <w:rsid w:val="00A15D54"/>
    <w:rsid w:val="00A166FD"/>
    <w:rsid w:val="00A20381"/>
    <w:rsid w:val="00A22626"/>
    <w:rsid w:val="00A2463E"/>
    <w:rsid w:val="00A2473C"/>
    <w:rsid w:val="00A26089"/>
    <w:rsid w:val="00A266C7"/>
    <w:rsid w:val="00A31B18"/>
    <w:rsid w:val="00A31FF4"/>
    <w:rsid w:val="00A346BC"/>
    <w:rsid w:val="00A35A96"/>
    <w:rsid w:val="00A35E95"/>
    <w:rsid w:val="00A37303"/>
    <w:rsid w:val="00A377B3"/>
    <w:rsid w:val="00A37BA5"/>
    <w:rsid w:val="00A405FF"/>
    <w:rsid w:val="00A43928"/>
    <w:rsid w:val="00A43B2D"/>
    <w:rsid w:val="00A43FCD"/>
    <w:rsid w:val="00A46BBC"/>
    <w:rsid w:val="00A4744A"/>
    <w:rsid w:val="00A4776D"/>
    <w:rsid w:val="00A50C58"/>
    <w:rsid w:val="00A53058"/>
    <w:rsid w:val="00A565E3"/>
    <w:rsid w:val="00A56CF7"/>
    <w:rsid w:val="00A6060E"/>
    <w:rsid w:val="00A60E92"/>
    <w:rsid w:val="00A65335"/>
    <w:rsid w:val="00A70A2A"/>
    <w:rsid w:val="00A71D03"/>
    <w:rsid w:val="00A76BF4"/>
    <w:rsid w:val="00A83243"/>
    <w:rsid w:val="00A90940"/>
    <w:rsid w:val="00A90E91"/>
    <w:rsid w:val="00A916AD"/>
    <w:rsid w:val="00A9275E"/>
    <w:rsid w:val="00A92DE6"/>
    <w:rsid w:val="00A9308E"/>
    <w:rsid w:val="00A95308"/>
    <w:rsid w:val="00AA039D"/>
    <w:rsid w:val="00AA492C"/>
    <w:rsid w:val="00AA7CC9"/>
    <w:rsid w:val="00AB387A"/>
    <w:rsid w:val="00AB4BB4"/>
    <w:rsid w:val="00AB51A6"/>
    <w:rsid w:val="00AB5749"/>
    <w:rsid w:val="00AB6614"/>
    <w:rsid w:val="00AC013D"/>
    <w:rsid w:val="00AC0FC1"/>
    <w:rsid w:val="00AC1D5C"/>
    <w:rsid w:val="00AC2656"/>
    <w:rsid w:val="00AC3E05"/>
    <w:rsid w:val="00AD0662"/>
    <w:rsid w:val="00AD62DA"/>
    <w:rsid w:val="00AE0B60"/>
    <w:rsid w:val="00AE0EC5"/>
    <w:rsid w:val="00AE173B"/>
    <w:rsid w:val="00AE62E1"/>
    <w:rsid w:val="00AE7D5B"/>
    <w:rsid w:val="00AF204D"/>
    <w:rsid w:val="00AF3F9E"/>
    <w:rsid w:val="00B008F9"/>
    <w:rsid w:val="00B10796"/>
    <w:rsid w:val="00B111C5"/>
    <w:rsid w:val="00B113BF"/>
    <w:rsid w:val="00B11CC8"/>
    <w:rsid w:val="00B11FC5"/>
    <w:rsid w:val="00B121E6"/>
    <w:rsid w:val="00B1679E"/>
    <w:rsid w:val="00B16F2C"/>
    <w:rsid w:val="00B16F7F"/>
    <w:rsid w:val="00B17B69"/>
    <w:rsid w:val="00B20D6E"/>
    <w:rsid w:val="00B2592F"/>
    <w:rsid w:val="00B31114"/>
    <w:rsid w:val="00B31847"/>
    <w:rsid w:val="00B37A4C"/>
    <w:rsid w:val="00B42B9D"/>
    <w:rsid w:val="00B444AA"/>
    <w:rsid w:val="00B467B6"/>
    <w:rsid w:val="00B469C0"/>
    <w:rsid w:val="00B46B4C"/>
    <w:rsid w:val="00B4760F"/>
    <w:rsid w:val="00B47840"/>
    <w:rsid w:val="00B52585"/>
    <w:rsid w:val="00B528C5"/>
    <w:rsid w:val="00B55F5F"/>
    <w:rsid w:val="00B57A68"/>
    <w:rsid w:val="00B6460F"/>
    <w:rsid w:val="00B676BB"/>
    <w:rsid w:val="00B6790A"/>
    <w:rsid w:val="00B736C6"/>
    <w:rsid w:val="00B77CF3"/>
    <w:rsid w:val="00B805E5"/>
    <w:rsid w:val="00B815DD"/>
    <w:rsid w:val="00B831A4"/>
    <w:rsid w:val="00B84390"/>
    <w:rsid w:val="00B85AA3"/>
    <w:rsid w:val="00B874C2"/>
    <w:rsid w:val="00B877BA"/>
    <w:rsid w:val="00B90D6E"/>
    <w:rsid w:val="00B9112A"/>
    <w:rsid w:val="00B92260"/>
    <w:rsid w:val="00B942B5"/>
    <w:rsid w:val="00B96ED4"/>
    <w:rsid w:val="00BA0A9E"/>
    <w:rsid w:val="00BA15A4"/>
    <w:rsid w:val="00BA173C"/>
    <w:rsid w:val="00BA4A4E"/>
    <w:rsid w:val="00BA6440"/>
    <w:rsid w:val="00BB0C4C"/>
    <w:rsid w:val="00BB5499"/>
    <w:rsid w:val="00BB6A23"/>
    <w:rsid w:val="00BC0164"/>
    <w:rsid w:val="00BC1313"/>
    <w:rsid w:val="00BC135C"/>
    <w:rsid w:val="00BC1434"/>
    <w:rsid w:val="00BC2D9F"/>
    <w:rsid w:val="00BC4234"/>
    <w:rsid w:val="00BC460A"/>
    <w:rsid w:val="00BD0DB7"/>
    <w:rsid w:val="00BD13AB"/>
    <w:rsid w:val="00BD13C5"/>
    <w:rsid w:val="00BD1CC5"/>
    <w:rsid w:val="00BD1E49"/>
    <w:rsid w:val="00BD50CF"/>
    <w:rsid w:val="00BE2AC5"/>
    <w:rsid w:val="00BE34D5"/>
    <w:rsid w:val="00BE50B6"/>
    <w:rsid w:val="00BE60E0"/>
    <w:rsid w:val="00BE7CA0"/>
    <w:rsid w:val="00BE7DBE"/>
    <w:rsid w:val="00BF0F28"/>
    <w:rsid w:val="00BF2D69"/>
    <w:rsid w:val="00BF34F4"/>
    <w:rsid w:val="00C00465"/>
    <w:rsid w:val="00C00785"/>
    <w:rsid w:val="00C00E3F"/>
    <w:rsid w:val="00C019F8"/>
    <w:rsid w:val="00C029E4"/>
    <w:rsid w:val="00C0327B"/>
    <w:rsid w:val="00C04FEB"/>
    <w:rsid w:val="00C0628A"/>
    <w:rsid w:val="00C10584"/>
    <w:rsid w:val="00C1114E"/>
    <w:rsid w:val="00C12C0B"/>
    <w:rsid w:val="00C12CF7"/>
    <w:rsid w:val="00C1426E"/>
    <w:rsid w:val="00C17539"/>
    <w:rsid w:val="00C203BD"/>
    <w:rsid w:val="00C220A9"/>
    <w:rsid w:val="00C24F29"/>
    <w:rsid w:val="00C323FD"/>
    <w:rsid w:val="00C32CEB"/>
    <w:rsid w:val="00C34621"/>
    <w:rsid w:val="00C36115"/>
    <w:rsid w:val="00C36442"/>
    <w:rsid w:val="00C4340A"/>
    <w:rsid w:val="00C4519F"/>
    <w:rsid w:val="00C47FB5"/>
    <w:rsid w:val="00C50718"/>
    <w:rsid w:val="00C5242F"/>
    <w:rsid w:val="00C53AF3"/>
    <w:rsid w:val="00C54984"/>
    <w:rsid w:val="00C54CC8"/>
    <w:rsid w:val="00C56ACD"/>
    <w:rsid w:val="00C56BBB"/>
    <w:rsid w:val="00C57BB3"/>
    <w:rsid w:val="00C60F82"/>
    <w:rsid w:val="00C63445"/>
    <w:rsid w:val="00C708A4"/>
    <w:rsid w:val="00C72A8E"/>
    <w:rsid w:val="00C75C54"/>
    <w:rsid w:val="00C76D62"/>
    <w:rsid w:val="00C805FA"/>
    <w:rsid w:val="00C8307B"/>
    <w:rsid w:val="00C87F08"/>
    <w:rsid w:val="00C92971"/>
    <w:rsid w:val="00C92CC1"/>
    <w:rsid w:val="00C92E1B"/>
    <w:rsid w:val="00C9354A"/>
    <w:rsid w:val="00C97EE7"/>
    <w:rsid w:val="00CA0A4A"/>
    <w:rsid w:val="00CA25AA"/>
    <w:rsid w:val="00CA28F7"/>
    <w:rsid w:val="00CA3A49"/>
    <w:rsid w:val="00CA3D14"/>
    <w:rsid w:val="00CA50FB"/>
    <w:rsid w:val="00CA5ADF"/>
    <w:rsid w:val="00CB0331"/>
    <w:rsid w:val="00CB08C9"/>
    <w:rsid w:val="00CB1B81"/>
    <w:rsid w:val="00CB1CD5"/>
    <w:rsid w:val="00CB3AE6"/>
    <w:rsid w:val="00CB482F"/>
    <w:rsid w:val="00CB785D"/>
    <w:rsid w:val="00CC07CB"/>
    <w:rsid w:val="00CC0D3E"/>
    <w:rsid w:val="00CC2E26"/>
    <w:rsid w:val="00CC39C1"/>
    <w:rsid w:val="00CC3AFC"/>
    <w:rsid w:val="00CC47D9"/>
    <w:rsid w:val="00CC5A4F"/>
    <w:rsid w:val="00CC6CF3"/>
    <w:rsid w:val="00CC7778"/>
    <w:rsid w:val="00CD01FD"/>
    <w:rsid w:val="00CD0455"/>
    <w:rsid w:val="00CD0923"/>
    <w:rsid w:val="00CD100C"/>
    <w:rsid w:val="00CD1251"/>
    <w:rsid w:val="00CD1D03"/>
    <w:rsid w:val="00CD23E2"/>
    <w:rsid w:val="00CD363F"/>
    <w:rsid w:val="00CD3B87"/>
    <w:rsid w:val="00CD6982"/>
    <w:rsid w:val="00CD7E4D"/>
    <w:rsid w:val="00CE1B1D"/>
    <w:rsid w:val="00CE413D"/>
    <w:rsid w:val="00CE5D09"/>
    <w:rsid w:val="00CE6320"/>
    <w:rsid w:val="00CE65CF"/>
    <w:rsid w:val="00CF03B0"/>
    <w:rsid w:val="00CF093C"/>
    <w:rsid w:val="00CF2075"/>
    <w:rsid w:val="00CF2299"/>
    <w:rsid w:val="00CF2559"/>
    <w:rsid w:val="00CF7652"/>
    <w:rsid w:val="00D002CB"/>
    <w:rsid w:val="00D02325"/>
    <w:rsid w:val="00D036AE"/>
    <w:rsid w:val="00D05DDF"/>
    <w:rsid w:val="00D061D9"/>
    <w:rsid w:val="00D06D5D"/>
    <w:rsid w:val="00D06F1B"/>
    <w:rsid w:val="00D10B45"/>
    <w:rsid w:val="00D11012"/>
    <w:rsid w:val="00D11686"/>
    <w:rsid w:val="00D154DA"/>
    <w:rsid w:val="00D15972"/>
    <w:rsid w:val="00D17596"/>
    <w:rsid w:val="00D20A8F"/>
    <w:rsid w:val="00D21848"/>
    <w:rsid w:val="00D225D2"/>
    <w:rsid w:val="00D22787"/>
    <w:rsid w:val="00D22F4F"/>
    <w:rsid w:val="00D24EE5"/>
    <w:rsid w:val="00D257FE"/>
    <w:rsid w:val="00D27AB5"/>
    <w:rsid w:val="00D27CCE"/>
    <w:rsid w:val="00D34E36"/>
    <w:rsid w:val="00D35371"/>
    <w:rsid w:val="00D36485"/>
    <w:rsid w:val="00D40C19"/>
    <w:rsid w:val="00D40FB1"/>
    <w:rsid w:val="00D413E1"/>
    <w:rsid w:val="00D41ACC"/>
    <w:rsid w:val="00D435E5"/>
    <w:rsid w:val="00D4519A"/>
    <w:rsid w:val="00D4637C"/>
    <w:rsid w:val="00D46CC6"/>
    <w:rsid w:val="00D508A2"/>
    <w:rsid w:val="00D50C06"/>
    <w:rsid w:val="00D51C3C"/>
    <w:rsid w:val="00D521AE"/>
    <w:rsid w:val="00D52E28"/>
    <w:rsid w:val="00D5302E"/>
    <w:rsid w:val="00D531CC"/>
    <w:rsid w:val="00D53FCF"/>
    <w:rsid w:val="00D54EA3"/>
    <w:rsid w:val="00D60376"/>
    <w:rsid w:val="00D61512"/>
    <w:rsid w:val="00D63680"/>
    <w:rsid w:val="00D6608B"/>
    <w:rsid w:val="00D66613"/>
    <w:rsid w:val="00D7464E"/>
    <w:rsid w:val="00D74B0E"/>
    <w:rsid w:val="00D75167"/>
    <w:rsid w:val="00D75248"/>
    <w:rsid w:val="00D76E7E"/>
    <w:rsid w:val="00D7730B"/>
    <w:rsid w:val="00D80AD7"/>
    <w:rsid w:val="00D81DB7"/>
    <w:rsid w:val="00D824DC"/>
    <w:rsid w:val="00D824E5"/>
    <w:rsid w:val="00D86C11"/>
    <w:rsid w:val="00D90A51"/>
    <w:rsid w:val="00D92109"/>
    <w:rsid w:val="00D92756"/>
    <w:rsid w:val="00D9410A"/>
    <w:rsid w:val="00DA32A3"/>
    <w:rsid w:val="00DA37BD"/>
    <w:rsid w:val="00DA3BCA"/>
    <w:rsid w:val="00DA4267"/>
    <w:rsid w:val="00DA62E3"/>
    <w:rsid w:val="00DA6BD6"/>
    <w:rsid w:val="00DA74E0"/>
    <w:rsid w:val="00DA77E0"/>
    <w:rsid w:val="00DB1319"/>
    <w:rsid w:val="00DB1575"/>
    <w:rsid w:val="00DB2CA8"/>
    <w:rsid w:val="00DB479D"/>
    <w:rsid w:val="00DB526C"/>
    <w:rsid w:val="00DB5AA4"/>
    <w:rsid w:val="00DB6053"/>
    <w:rsid w:val="00DB627F"/>
    <w:rsid w:val="00DC45CB"/>
    <w:rsid w:val="00DC5178"/>
    <w:rsid w:val="00DC64B8"/>
    <w:rsid w:val="00DC67C2"/>
    <w:rsid w:val="00DC7DC5"/>
    <w:rsid w:val="00DD18D9"/>
    <w:rsid w:val="00DD1BFB"/>
    <w:rsid w:val="00DD32A2"/>
    <w:rsid w:val="00DE239A"/>
    <w:rsid w:val="00DE2786"/>
    <w:rsid w:val="00DE2ECC"/>
    <w:rsid w:val="00DE37D4"/>
    <w:rsid w:val="00DE3919"/>
    <w:rsid w:val="00DE4047"/>
    <w:rsid w:val="00DE612F"/>
    <w:rsid w:val="00DE68D6"/>
    <w:rsid w:val="00DF0C94"/>
    <w:rsid w:val="00DF1466"/>
    <w:rsid w:val="00DF484B"/>
    <w:rsid w:val="00DF7188"/>
    <w:rsid w:val="00E00D31"/>
    <w:rsid w:val="00E027C3"/>
    <w:rsid w:val="00E0375C"/>
    <w:rsid w:val="00E065A0"/>
    <w:rsid w:val="00E06CBF"/>
    <w:rsid w:val="00E1241E"/>
    <w:rsid w:val="00E13273"/>
    <w:rsid w:val="00E14310"/>
    <w:rsid w:val="00E144AD"/>
    <w:rsid w:val="00E152D5"/>
    <w:rsid w:val="00E15443"/>
    <w:rsid w:val="00E1778E"/>
    <w:rsid w:val="00E177A1"/>
    <w:rsid w:val="00E20AAB"/>
    <w:rsid w:val="00E21215"/>
    <w:rsid w:val="00E2299D"/>
    <w:rsid w:val="00E23A27"/>
    <w:rsid w:val="00E27017"/>
    <w:rsid w:val="00E2787A"/>
    <w:rsid w:val="00E27FEB"/>
    <w:rsid w:val="00E3355B"/>
    <w:rsid w:val="00E346F9"/>
    <w:rsid w:val="00E36024"/>
    <w:rsid w:val="00E3721A"/>
    <w:rsid w:val="00E41FFD"/>
    <w:rsid w:val="00E51509"/>
    <w:rsid w:val="00E534DF"/>
    <w:rsid w:val="00E54D35"/>
    <w:rsid w:val="00E55BF0"/>
    <w:rsid w:val="00E575AE"/>
    <w:rsid w:val="00E575B8"/>
    <w:rsid w:val="00E61164"/>
    <w:rsid w:val="00E620CB"/>
    <w:rsid w:val="00E6310E"/>
    <w:rsid w:val="00E63505"/>
    <w:rsid w:val="00E63F83"/>
    <w:rsid w:val="00E6440A"/>
    <w:rsid w:val="00E64638"/>
    <w:rsid w:val="00E65863"/>
    <w:rsid w:val="00E70ABC"/>
    <w:rsid w:val="00E70C3F"/>
    <w:rsid w:val="00E710BD"/>
    <w:rsid w:val="00E7451D"/>
    <w:rsid w:val="00E75CD4"/>
    <w:rsid w:val="00E76F82"/>
    <w:rsid w:val="00E8260B"/>
    <w:rsid w:val="00E83D3E"/>
    <w:rsid w:val="00E8441F"/>
    <w:rsid w:val="00E85DE2"/>
    <w:rsid w:val="00E865E4"/>
    <w:rsid w:val="00E93DD3"/>
    <w:rsid w:val="00E956DA"/>
    <w:rsid w:val="00E96A62"/>
    <w:rsid w:val="00E96DBC"/>
    <w:rsid w:val="00EA1C3F"/>
    <w:rsid w:val="00EA451A"/>
    <w:rsid w:val="00EA5D03"/>
    <w:rsid w:val="00EA749C"/>
    <w:rsid w:val="00EB00F5"/>
    <w:rsid w:val="00EB074A"/>
    <w:rsid w:val="00EB2509"/>
    <w:rsid w:val="00EB2904"/>
    <w:rsid w:val="00EB37A8"/>
    <w:rsid w:val="00EB5924"/>
    <w:rsid w:val="00EB6605"/>
    <w:rsid w:val="00EB7C4D"/>
    <w:rsid w:val="00EC1D8A"/>
    <w:rsid w:val="00EC3FE6"/>
    <w:rsid w:val="00EC68BC"/>
    <w:rsid w:val="00EC6D6A"/>
    <w:rsid w:val="00ED4284"/>
    <w:rsid w:val="00ED4EA8"/>
    <w:rsid w:val="00ED7D2A"/>
    <w:rsid w:val="00EE0D12"/>
    <w:rsid w:val="00EE14D9"/>
    <w:rsid w:val="00EE1535"/>
    <w:rsid w:val="00EE1E1A"/>
    <w:rsid w:val="00EE3A7D"/>
    <w:rsid w:val="00EE4C7B"/>
    <w:rsid w:val="00EE5A75"/>
    <w:rsid w:val="00EE7D24"/>
    <w:rsid w:val="00EE7EA7"/>
    <w:rsid w:val="00EF0166"/>
    <w:rsid w:val="00EF16E0"/>
    <w:rsid w:val="00EF28AE"/>
    <w:rsid w:val="00EF4C7E"/>
    <w:rsid w:val="00EF686A"/>
    <w:rsid w:val="00F0226E"/>
    <w:rsid w:val="00F0523C"/>
    <w:rsid w:val="00F0687E"/>
    <w:rsid w:val="00F06B13"/>
    <w:rsid w:val="00F073B7"/>
    <w:rsid w:val="00F07A70"/>
    <w:rsid w:val="00F10A82"/>
    <w:rsid w:val="00F11329"/>
    <w:rsid w:val="00F119BB"/>
    <w:rsid w:val="00F12AAA"/>
    <w:rsid w:val="00F13075"/>
    <w:rsid w:val="00F14B80"/>
    <w:rsid w:val="00F16333"/>
    <w:rsid w:val="00F209B9"/>
    <w:rsid w:val="00F325AE"/>
    <w:rsid w:val="00F3280A"/>
    <w:rsid w:val="00F3284C"/>
    <w:rsid w:val="00F33134"/>
    <w:rsid w:val="00F3411F"/>
    <w:rsid w:val="00F3613B"/>
    <w:rsid w:val="00F37E87"/>
    <w:rsid w:val="00F40064"/>
    <w:rsid w:val="00F41D7D"/>
    <w:rsid w:val="00F41E4D"/>
    <w:rsid w:val="00F4293E"/>
    <w:rsid w:val="00F42F41"/>
    <w:rsid w:val="00F44580"/>
    <w:rsid w:val="00F44F03"/>
    <w:rsid w:val="00F462A6"/>
    <w:rsid w:val="00F51910"/>
    <w:rsid w:val="00F52230"/>
    <w:rsid w:val="00F524D6"/>
    <w:rsid w:val="00F6484F"/>
    <w:rsid w:val="00F64DC1"/>
    <w:rsid w:val="00F66051"/>
    <w:rsid w:val="00F7023B"/>
    <w:rsid w:val="00F71F7C"/>
    <w:rsid w:val="00F72DDB"/>
    <w:rsid w:val="00F7375A"/>
    <w:rsid w:val="00F73821"/>
    <w:rsid w:val="00F84246"/>
    <w:rsid w:val="00F845CC"/>
    <w:rsid w:val="00F85436"/>
    <w:rsid w:val="00F87DF6"/>
    <w:rsid w:val="00F87EE5"/>
    <w:rsid w:val="00F91B6D"/>
    <w:rsid w:val="00F92FCE"/>
    <w:rsid w:val="00F93153"/>
    <w:rsid w:val="00F943B6"/>
    <w:rsid w:val="00F974FB"/>
    <w:rsid w:val="00FA02C6"/>
    <w:rsid w:val="00FA0375"/>
    <w:rsid w:val="00FA0584"/>
    <w:rsid w:val="00FA17FE"/>
    <w:rsid w:val="00FA1B11"/>
    <w:rsid w:val="00FA20BC"/>
    <w:rsid w:val="00FA49F8"/>
    <w:rsid w:val="00FA55E6"/>
    <w:rsid w:val="00FA5B1E"/>
    <w:rsid w:val="00FA624E"/>
    <w:rsid w:val="00FA62EB"/>
    <w:rsid w:val="00FA729E"/>
    <w:rsid w:val="00FB1BD9"/>
    <w:rsid w:val="00FB2DE2"/>
    <w:rsid w:val="00FB43FD"/>
    <w:rsid w:val="00FB76F8"/>
    <w:rsid w:val="00FC0A65"/>
    <w:rsid w:val="00FC3D57"/>
    <w:rsid w:val="00FC58EA"/>
    <w:rsid w:val="00FC6CE8"/>
    <w:rsid w:val="00FC6F7D"/>
    <w:rsid w:val="00FD08F4"/>
    <w:rsid w:val="00FD0D94"/>
    <w:rsid w:val="00FD6A18"/>
    <w:rsid w:val="00FE00C3"/>
    <w:rsid w:val="00FE10B6"/>
    <w:rsid w:val="00FE11BB"/>
    <w:rsid w:val="00FF25E0"/>
    <w:rsid w:val="00FF426B"/>
    <w:rsid w:val="00FF5BFB"/>
    <w:rsid w:val="00FF67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8374A74"/>
  <w15:chartTrackingRefBased/>
  <w15:docId w15:val="{5620F57A-28BA-450F-A6C4-4CA79975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47A5"/>
    <w:pPr>
      <w:spacing w:after="0" w:line="240" w:lineRule="auto"/>
    </w:pPr>
    <w:rPr>
      <w:rFonts w:ascii="Times New Roman" w:eastAsia="Times New Roman" w:hAnsi="Times New Roman" w:cs="Times New Roman"/>
      <w:sz w:val="20"/>
      <w:szCs w:val="20"/>
      <w:lang w:val="en-CA"/>
    </w:rPr>
  </w:style>
  <w:style w:type="paragraph" w:styleId="Heading1">
    <w:name w:val="heading 1"/>
    <w:basedOn w:val="Normal"/>
    <w:next w:val="Normal"/>
    <w:link w:val="Heading1Char"/>
    <w:qFormat/>
    <w:rsid w:val="00CF03B0"/>
    <w:pPr>
      <w:keepNext/>
      <w:numPr>
        <w:numId w:val="4"/>
      </w:numPr>
      <w:spacing w:before="240" w:after="120"/>
      <w:contextualSpacing/>
      <w:outlineLvl w:val="0"/>
    </w:pPr>
    <w:rPr>
      <w:rFonts w:ascii="Arial" w:hAnsi="Arial" w:cs="Arial"/>
      <w:b/>
      <w:bCs/>
      <w:kern w:val="32"/>
      <w:sz w:val="28"/>
      <w:szCs w:val="28"/>
      <w:lang w:val="en-US"/>
    </w:rPr>
  </w:style>
  <w:style w:type="paragraph" w:styleId="Heading2">
    <w:name w:val="heading 2"/>
    <w:basedOn w:val="Normal"/>
    <w:next w:val="Normal"/>
    <w:link w:val="Heading2Char"/>
    <w:uiPriority w:val="9"/>
    <w:unhideWhenUsed/>
    <w:qFormat/>
    <w:rsid w:val="003530E1"/>
    <w:pPr>
      <w:keepLines/>
      <w:numPr>
        <w:ilvl w:val="1"/>
        <w:numId w:val="4"/>
      </w:numPr>
      <w:spacing w:before="120" w:after="120"/>
      <w:outlineLvl w:val="1"/>
    </w:pPr>
    <w:rPr>
      <w:rFonts w:ascii="Arial" w:eastAsiaTheme="majorEastAsia" w:hAnsi="Arial" w:cs="Arial"/>
      <w:b/>
      <w:bCs/>
      <w:sz w:val="26"/>
      <w:szCs w:val="26"/>
      <w:lang w:val="en-US"/>
    </w:rPr>
  </w:style>
  <w:style w:type="paragraph" w:styleId="Heading3">
    <w:name w:val="heading 3"/>
    <w:basedOn w:val="Normal"/>
    <w:next w:val="Normal"/>
    <w:link w:val="Heading3Char"/>
    <w:uiPriority w:val="9"/>
    <w:semiHidden/>
    <w:unhideWhenUsed/>
    <w:qFormat/>
    <w:rsid w:val="005D56A1"/>
    <w:pPr>
      <w:keepNext/>
      <w:keepLines/>
      <w:numPr>
        <w:ilvl w:val="2"/>
        <w:numId w:val="4"/>
      </w:numPr>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03B0"/>
    <w:rPr>
      <w:rFonts w:ascii="Arial" w:eastAsia="Times New Roman" w:hAnsi="Arial" w:cs="Arial"/>
      <w:b/>
      <w:bCs/>
      <w:kern w:val="32"/>
      <w:sz w:val="28"/>
      <w:szCs w:val="28"/>
    </w:rPr>
  </w:style>
  <w:style w:type="character" w:styleId="Hyperlink">
    <w:name w:val="Hyperlink"/>
    <w:basedOn w:val="BodyTextChar"/>
    <w:uiPriority w:val="99"/>
    <w:rsid w:val="00144B4D"/>
    <w:rPr>
      <w:rFonts w:ascii="Arial" w:eastAsia="Times New Roman" w:hAnsi="Arial" w:cs="Times New Roman"/>
      <w:color w:val="0000FF"/>
      <w:spacing w:val="-2"/>
      <w:szCs w:val="20"/>
      <w:u w:val="single"/>
    </w:rPr>
  </w:style>
  <w:style w:type="paragraph" w:styleId="Footer">
    <w:name w:val="footer"/>
    <w:basedOn w:val="Normal"/>
    <w:link w:val="FooterChar"/>
    <w:uiPriority w:val="99"/>
    <w:rsid w:val="000547A5"/>
    <w:pPr>
      <w:tabs>
        <w:tab w:val="center" w:pos="4320"/>
        <w:tab w:val="right" w:pos="8640"/>
      </w:tabs>
      <w:jc w:val="center"/>
    </w:pPr>
    <w:rPr>
      <w:rFonts w:ascii="Arial" w:hAnsi="Arial"/>
    </w:rPr>
  </w:style>
  <w:style w:type="character" w:customStyle="1" w:styleId="FooterChar">
    <w:name w:val="Footer Char"/>
    <w:basedOn w:val="DefaultParagraphFont"/>
    <w:link w:val="Footer"/>
    <w:uiPriority w:val="99"/>
    <w:rsid w:val="000547A5"/>
    <w:rPr>
      <w:rFonts w:ascii="Arial" w:eastAsia="Times New Roman" w:hAnsi="Arial" w:cs="Times New Roman"/>
      <w:sz w:val="20"/>
      <w:szCs w:val="20"/>
      <w:lang w:val="en-CA"/>
    </w:rPr>
  </w:style>
  <w:style w:type="character" w:styleId="PageNumber">
    <w:name w:val="page number"/>
    <w:basedOn w:val="DefaultParagraphFont"/>
    <w:rsid w:val="00144B4D"/>
  </w:style>
  <w:style w:type="paragraph" w:styleId="Header">
    <w:name w:val="header"/>
    <w:basedOn w:val="Normal"/>
    <w:link w:val="HeaderChar"/>
    <w:rsid w:val="00144B4D"/>
    <w:pPr>
      <w:tabs>
        <w:tab w:val="center" w:pos="4320"/>
        <w:tab w:val="right" w:pos="8640"/>
      </w:tabs>
    </w:pPr>
  </w:style>
  <w:style w:type="character" w:customStyle="1" w:styleId="HeaderChar">
    <w:name w:val="Header Char"/>
    <w:basedOn w:val="DefaultParagraphFont"/>
    <w:link w:val="Header"/>
    <w:rsid w:val="00144B4D"/>
    <w:rPr>
      <w:rFonts w:ascii="Times New Roman" w:eastAsia="Times New Roman" w:hAnsi="Times New Roman" w:cs="Times New Roman"/>
      <w:sz w:val="20"/>
      <w:szCs w:val="20"/>
      <w:lang w:val="en-CA"/>
    </w:rPr>
  </w:style>
  <w:style w:type="paragraph" w:styleId="BodyText">
    <w:name w:val="Body Text"/>
    <w:link w:val="BodyTextChar"/>
    <w:rsid w:val="000547A5"/>
    <w:pPr>
      <w:tabs>
        <w:tab w:val="left" w:pos="0"/>
      </w:tabs>
      <w:suppressAutoHyphens/>
      <w:spacing w:line="240" w:lineRule="auto"/>
      <w:ind w:left="576"/>
      <w:jc w:val="both"/>
    </w:pPr>
    <w:rPr>
      <w:rFonts w:ascii="Arial" w:eastAsia="Times New Roman" w:hAnsi="Arial" w:cs="Times New Roman"/>
      <w:spacing w:val="-2"/>
      <w:szCs w:val="20"/>
    </w:rPr>
  </w:style>
  <w:style w:type="character" w:customStyle="1" w:styleId="BodyTextChar">
    <w:name w:val="Body Text Char"/>
    <w:basedOn w:val="DefaultParagraphFont"/>
    <w:link w:val="BodyText"/>
    <w:rsid w:val="000547A5"/>
    <w:rPr>
      <w:rFonts w:ascii="Arial" w:eastAsia="Times New Roman" w:hAnsi="Arial" w:cs="Times New Roman"/>
      <w:spacing w:val="-2"/>
      <w:szCs w:val="20"/>
    </w:rPr>
  </w:style>
  <w:style w:type="paragraph" w:customStyle="1" w:styleId="ChapterTitle">
    <w:name w:val="Chapter Title"/>
    <w:basedOn w:val="Normal"/>
    <w:next w:val="Normal"/>
    <w:rsid w:val="00144B4D"/>
    <w:pPr>
      <w:keepNext/>
      <w:keepLines/>
      <w:overflowPunct w:val="0"/>
      <w:autoSpaceDE w:val="0"/>
      <w:autoSpaceDN w:val="0"/>
      <w:adjustRightInd w:val="0"/>
      <w:spacing w:before="600"/>
      <w:jc w:val="center"/>
      <w:textAlignment w:val="baseline"/>
    </w:pPr>
    <w:rPr>
      <w:rFonts w:ascii="Arial" w:hAnsi="Arial"/>
      <w:b/>
      <w:caps/>
      <w:sz w:val="32"/>
      <w:lang w:val="en-US"/>
    </w:rPr>
  </w:style>
  <w:style w:type="paragraph" w:styleId="TOC1">
    <w:name w:val="toc 1"/>
    <w:next w:val="TOC2"/>
    <w:autoRedefine/>
    <w:uiPriority w:val="39"/>
    <w:rsid w:val="00BD50CF"/>
    <w:pPr>
      <w:tabs>
        <w:tab w:val="right" w:leader="dot" w:pos="9360"/>
      </w:tabs>
      <w:spacing w:after="0" w:line="240" w:lineRule="auto"/>
    </w:pPr>
    <w:rPr>
      <w:rFonts w:ascii="Arial" w:eastAsia="Times" w:hAnsi="Arial" w:cs="Arial"/>
      <w:bCs/>
      <w:iCs/>
      <w:szCs w:val="28"/>
    </w:rPr>
  </w:style>
  <w:style w:type="paragraph" w:customStyle="1" w:styleId="Level1">
    <w:name w:val="Level 1"/>
    <w:basedOn w:val="Normal"/>
    <w:link w:val="Level1Char"/>
    <w:qFormat/>
    <w:rsid w:val="00B77CF3"/>
    <w:pPr>
      <w:numPr>
        <w:numId w:val="2"/>
      </w:numPr>
      <w:spacing w:before="120" w:after="120"/>
      <w:jc w:val="center"/>
    </w:pPr>
    <w:rPr>
      <w:rFonts w:ascii="Cambria" w:hAnsi="Cambria" w:cs="Arial"/>
      <w:b/>
      <w:sz w:val="22"/>
      <w:szCs w:val="22"/>
      <w:lang w:val="en-US"/>
    </w:rPr>
  </w:style>
  <w:style w:type="character" w:customStyle="1" w:styleId="Level2Char">
    <w:name w:val="Level 2 Char"/>
    <w:basedOn w:val="DefaultParagraphFont"/>
    <w:link w:val="Level2"/>
    <w:locked/>
    <w:rsid w:val="00B77CF3"/>
    <w:rPr>
      <w:rFonts w:ascii="Cambria" w:hAnsi="Cambria" w:cs="Arial"/>
    </w:rPr>
  </w:style>
  <w:style w:type="paragraph" w:customStyle="1" w:styleId="Level2">
    <w:name w:val="Level 2"/>
    <w:basedOn w:val="Normal"/>
    <w:link w:val="Level2Char"/>
    <w:qFormat/>
    <w:rsid w:val="00B77CF3"/>
    <w:pPr>
      <w:numPr>
        <w:ilvl w:val="1"/>
        <w:numId w:val="2"/>
      </w:numPr>
      <w:spacing w:before="120" w:after="120"/>
      <w:jc w:val="center"/>
    </w:pPr>
    <w:rPr>
      <w:rFonts w:ascii="Cambria" w:eastAsiaTheme="minorHAnsi" w:hAnsi="Cambria" w:cs="Arial"/>
      <w:sz w:val="22"/>
      <w:szCs w:val="22"/>
      <w:lang w:val="en-US"/>
    </w:rPr>
  </w:style>
  <w:style w:type="character" w:customStyle="1" w:styleId="Level3Char">
    <w:name w:val="Level 3 Char"/>
    <w:basedOn w:val="DefaultParagraphFont"/>
    <w:link w:val="Level3"/>
    <w:locked/>
    <w:rsid w:val="00B77CF3"/>
    <w:rPr>
      <w:rFonts w:ascii="Cambria" w:hAnsi="Cambria" w:cs="Arial"/>
    </w:rPr>
  </w:style>
  <w:style w:type="paragraph" w:customStyle="1" w:styleId="Level3">
    <w:name w:val="Level 3"/>
    <w:basedOn w:val="Normal"/>
    <w:link w:val="Level3Char"/>
    <w:qFormat/>
    <w:rsid w:val="00B77CF3"/>
    <w:pPr>
      <w:numPr>
        <w:ilvl w:val="2"/>
        <w:numId w:val="2"/>
      </w:numPr>
      <w:spacing w:before="40" w:after="40"/>
      <w:jc w:val="center"/>
    </w:pPr>
    <w:rPr>
      <w:rFonts w:ascii="Cambria" w:eastAsiaTheme="minorHAnsi" w:hAnsi="Cambria" w:cs="Arial"/>
      <w:sz w:val="22"/>
      <w:szCs w:val="22"/>
      <w:lang w:val="en-US"/>
    </w:rPr>
  </w:style>
  <w:style w:type="numbering" w:customStyle="1" w:styleId="List1">
    <w:name w:val="List1"/>
    <w:uiPriority w:val="99"/>
    <w:rsid w:val="00B77CF3"/>
    <w:pPr>
      <w:numPr>
        <w:numId w:val="1"/>
      </w:numPr>
    </w:pPr>
  </w:style>
  <w:style w:type="paragraph" w:styleId="ListParagraph">
    <w:name w:val="List Paragraph"/>
    <w:basedOn w:val="Normal"/>
    <w:uiPriority w:val="34"/>
    <w:qFormat/>
    <w:rsid w:val="00DF0C94"/>
    <w:pPr>
      <w:numPr>
        <w:numId w:val="3"/>
      </w:numPr>
      <w:spacing w:after="120"/>
      <w:ind w:left="1627"/>
      <w:contextualSpacing/>
    </w:pPr>
    <w:rPr>
      <w:rFonts w:ascii="Arial" w:hAnsi="Arial" w:cs="Arial"/>
      <w:sz w:val="22"/>
      <w:szCs w:val="22"/>
      <w:lang w:val="en-US"/>
    </w:rPr>
  </w:style>
  <w:style w:type="character" w:customStyle="1" w:styleId="Level1Char">
    <w:name w:val="Level 1 Char"/>
    <w:basedOn w:val="DefaultParagraphFont"/>
    <w:link w:val="Level1"/>
    <w:locked/>
    <w:rsid w:val="00E1241E"/>
    <w:rPr>
      <w:rFonts w:ascii="Cambria" w:eastAsia="Times New Roman" w:hAnsi="Cambria" w:cs="Arial"/>
      <w:b/>
    </w:rPr>
  </w:style>
  <w:style w:type="character" w:styleId="CommentReference">
    <w:name w:val="annotation reference"/>
    <w:basedOn w:val="DefaultParagraphFont"/>
    <w:uiPriority w:val="99"/>
    <w:semiHidden/>
    <w:unhideWhenUsed/>
    <w:rsid w:val="00DE68D6"/>
    <w:rPr>
      <w:sz w:val="16"/>
      <w:szCs w:val="16"/>
    </w:rPr>
  </w:style>
  <w:style w:type="paragraph" w:styleId="CommentText">
    <w:name w:val="annotation text"/>
    <w:basedOn w:val="Normal"/>
    <w:link w:val="CommentTextChar"/>
    <w:uiPriority w:val="99"/>
    <w:unhideWhenUsed/>
    <w:rsid w:val="00DE68D6"/>
  </w:style>
  <w:style w:type="character" w:customStyle="1" w:styleId="CommentTextChar">
    <w:name w:val="Comment Text Char"/>
    <w:basedOn w:val="DefaultParagraphFont"/>
    <w:link w:val="CommentText"/>
    <w:uiPriority w:val="99"/>
    <w:rsid w:val="00DE68D6"/>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DE68D6"/>
    <w:rPr>
      <w:b/>
      <w:bCs/>
    </w:rPr>
  </w:style>
  <w:style w:type="character" w:customStyle="1" w:styleId="CommentSubjectChar">
    <w:name w:val="Comment Subject Char"/>
    <w:basedOn w:val="CommentTextChar"/>
    <w:link w:val="CommentSubject"/>
    <w:uiPriority w:val="99"/>
    <w:semiHidden/>
    <w:rsid w:val="00DE68D6"/>
    <w:rPr>
      <w:rFonts w:ascii="Times New Roman" w:eastAsia="Times New Roman" w:hAnsi="Times New Roman" w:cs="Times New Roman"/>
      <w:b/>
      <w:bCs/>
      <w:sz w:val="20"/>
      <w:szCs w:val="20"/>
      <w:lang w:val="en-CA"/>
    </w:rPr>
  </w:style>
  <w:style w:type="paragraph" w:styleId="BalloonText">
    <w:name w:val="Balloon Text"/>
    <w:basedOn w:val="Normal"/>
    <w:link w:val="BalloonTextChar"/>
    <w:uiPriority w:val="99"/>
    <w:semiHidden/>
    <w:unhideWhenUsed/>
    <w:rsid w:val="00DE68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8D6"/>
    <w:rPr>
      <w:rFonts w:ascii="Segoe UI" w:eastAsia="Times New Roman" w:hAnsi="Segoe UI" w:cs="Segoe UI"/>
      <w:sz w:val="18"/>
      <w:szCs w:val="18"/>
      <w:lang w:val="en-CA"/>
    </w:rPr>
  </w:style>
  <w:style w:type="character" w:customStyle="1" w:styleId="Heading2Char">
    <w:name w:val="Heading 2 Char"/>
    <w:basedOn w:val="DefaultParagraphFont"/>
    <w:link w:val="Heading2"/>
    <w:uiPriority w:val="9"/>
    <w:rsid w:val="003530E1"/>
    <w:rPr>
      <w:rFonts w:ascii="Arial" w:eastAsiaTheme="majorEastAsia" w:hAnsi="Arial" w:cs="Arial"/>
      <w:b/>
      <w:bCs/>
      <w:sz w:val="26"/>
      <w:szCs w:val="26"/>
    </w:rPr>
  </w:style>
  <w:style w:type="paragraph" w:customStyle="1" w:styleId="ParagraphBody">
    <w:name w:val="Paragraph Body"/>
    <w:basedOn w:val="Normal"/>
    <w:next w:val="Normal"/>
    <w:link w:val="ParagraphBodyChar"/>
    <w:qFormat/>
    <w:rsid w:val="003530E1"/>
    <w:pPr>
      <w:autoSpaceDE w:val="0"/>
      <w:autoSpaceDN w:val="0"/>
      <w:adjustRightInd w:val="0"/>
      <w:spacing w:after="240"/>
      <w:ind w:left="576"/>
    </w:pPr>
    <w:rPr>
      <w:rFonts w:ascii="Arial" w:eastAsiaTheme="minorHAnsi" w:hAnsi="Arial" w:cs="Arial"/>
      <w:sz w:val="22"/>
      <w:szCs w:val="22"/>
      <w:lang w:val="en-US"/>
    </w:rPr>
  </w:style>
  <w:style w:type="paragraph" w:styleId="FootnoteText">
    <w:name w:val="footnote text"/>
    <w:basedOn w:val="Normal"/>
    <w:link w:val="FootnoteTextChar"/>
    <w:uiPriority w:val="99"/>
    <w:semiHidden/>
    <w:unhideWhenUsed/>
    <w:rsid w:val="00E27017"/>
  </w:style>
  <w:style w:type="character" w:customStyle="1" w:styleId="ParagraphBodyChar">
    <w:name w:val="Paragraph Body Char"/>
    <w:basedOn w:val="DefaultParagraphFont"/>
    <w:link w:val="ParagraphBody"/>
    <w:rsid w:val="003530E1"/>
    <w:rPr>
      <w:rFonts w:ascii="Arial" w:hAnsi="Arial" w:cs="Arial"/>
    </w:rPr>
  </w:style>
  <w:style w:type="character" w:customStyle="1" w:styleId="FootnoteTextChar">
    <w:name w:val="Footnote Text Char"/>
    <w:basedOn w:val="DefaultParagraphFont"/>
    <w:link w:val="FootnoteText"/>
    <w:uiPriority w:val="99"/>
    <w:semiHidden/>
    <w:rsid w:val="00E27017"/>
    <w:rPr>
      <w:rFonts w:ascii="Times New Roman" w:eastAsia="Times New Roman" w:hAnsi="Times New Roman" w:cs="Times New Roman"/>
      <w:sz w:val="20"/>
      <w:szCs w:val="20"/>
      <w:lang w:val="en-CA"/>
    </w:rPr>
  </w:style>
  <w:style w:type="character" w:styleId="FootnoteReference">
    <w:name w:val="footnote reference"/>
    <w:basedOn w:val="DefaultParagraphFont"/>
    <w:uiPriority w:val="99"/>
    <w:semiHidden/>
    <w:unhideWhenUsed/>
    <w:rsid w:val="00E27017"/>
    <w:rPr>
      <w:vertAlign w:val="superscript"/>
    </w:rPr>
  </w:style>
  <w:style w:type="character" w:styleId="Strong">
    <w:name w:val="Strong"/>
    <w:basedOn w:val="DefaultParagraphFont"/>
    <w:uiPriority w:val="22"/>
    <w:qFormat/>
    <w:rsid w:val="001175BB"/>
    <w:rPr>
      <w:rFonts w:ascii="Times New Roman" w:hAnsi="Times New Roman"/>
      <w:b/>
      <w:bCs/>
      <w:sz w:val="20"/>
    </w:rPr>
  </w:style>
  <w:style w:type="character" w:styleId="Emphasis">
    <w:name w:val="Emphasis"/>
    <w:basedOn w:val="DefaultParagraphFont"/>
    <w:uiPriority w:val="20"/>
    <w:qFormat/>
    <w:rsid w:val="006C1C00"/>
    <w:rPr>
      <w:i/>
      <w:iCs/>
    </w:rPr>
  </w:style>
  <w:style w:type="paragraph" w:customStyle="1" w:styleId="MissingInfo">
    <w:name w:val="Missing Info"/>
    <w:basedOn w:val="Normal"/>
    <w:next w:val="Normal"/>
    <w:link w:val="MissingInfoChar"/>
    <w:qFormat/>
    <w:rsid w:val="00B90D6E"/>
    <w:rPr>
      <w:rFonts w:ascii="Arial Bold" w:hAnsi="Arial Bold"/>
      <w:b/>
      <w:bCs/>
      <w:caps/>
      <w:sz w:val="22"/>
    </w:rPr>
  </w:style>
  <w:style w:type="character" w:customStyle="1" w:styleId="MissingInfoChar">
    <w:name w:val="Missing Info Char"/>
    <w:basedOn w:val="ParagraphBodyChar"/>
    <w:link w:val="MissingInfo"/>
    <w:rsid w:val="00B90D6E"/>
    <w:rPr>
      <w:rFonts w:ascii="Arial Bold" w:eastAsia="Times New Roman" w:hAnsi="Arial Bold" w:cs="Times New Roman"/>
      <w:b/>
      <w:bCs/>
      <w:caps/>
      <w:szCs w:val="20"/>
      <w:lang w:val="en-CA"/>
    </w:rPr>
  </w:style>
  <w:style w:type="character" w:customStyle="1" w:styleId="Heading3Char">
    <w:name w:val="Heading 3 Char"/>
    <w:basedOn w:val="DefaultParagraphFont"/>
    <w:link w:val="Heading3"/>
    <w:uiPriority w:val="9"/>
    <w:semiHidden/>
    <w:rsid w:val="005D56A1"/>
    <w:rPr>
      <w:rFonts w:asciiTheme="majorHAnsi" w:eastAsiaTheme="majorEastAsia" w:hAnsiTheme="majorHAnsi" w:cstheme="majorBidi"/>
      <w:color w:val="1F4D78" w:themeColor="accent1" w:themeShade="7F"/>
      <w:sz w:val="24"/>
      <w:szCs w:val="24"/>
      <w:lang w:val="en-CA"/>
    </w:rPr>
  </w:style>
  <w:style w:type="paragraph" w:styleId="TOCHeading">
    <w:name w:val="TOC Heading"/>
    <w:basedOn w:val="Heading1"/>
    <w:next w:val="Normal"/>
    <w:uiPriority w:val="39"/>
    <w:unhideWhenUsed/>
    <w:qFormat/>
    <w:rsid w:val="000501C8"/>
    <w:pPr>
      <w:keepLines/>
      <w:numPr>
        <w:numId w:val="0"/>
      </w:numPr>
      <w:spacing w:after="0" w:line="259" w:lineRule="auto"/>
      <w:contextualSpacing w:val="0"/>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next w:val="BodyText"/>
    <w:autoRedefine/>
    <w:uiPriority w:val="39"/>
    <w:unhideWhenUsed/>
    <w:rsid w:val="00BD50CF"/>
    <w:pPr>
      <w:spacing w:after="0" w:line="240" w:lineRule="auto"/>
      <w:ind w:left="202"/>
    </w:pPr>
    <w:rPr>
      <w:rFonts w:ascii="Arial" w:eastAsia="Times New Roman" w:hAnsi="Arial" w:cs="Times New Roman"/>
      <w:sz w:val="20"/>
      <w:szCs w:val="20"/>
      <w:lang w:val="en-CA"/>
    </w:rPr>
  </w:style>
  <w:style w:type="table" w:styleId="TableGrid">
    <w:name w:val="Table Grid"/>
    <w:basedOn w:val="TableNormal"/>
    <w:uiPriority w:val="39"/>
    <w:rsid w:val="00450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DF0C94"/>
    <w:pPr>
      <w:spacing w:before="200" w:after="200"/>
      <w:jc w:val="center"/>
    </w:pPr>
    <w:rPr>
      <w:b/>
      <w:bCs/>
      <w:i/>
      <w:iCs/>
      <w:szCs w:val="18"/>
    </w:rPr>
  </w:style>
  <w:style w:type="paragraph" w:customStyle="1" w:styleId="Appendix">
    <w:name w:val="Appendix"/>
    <w:next w:val="BodyText"/>
    <w:link w:val="AppendixChar"/>
    <w:qFormat/>
    <w:rsid w:val="005C3B14"/>
    <w:pPr>
      <w:jc w:val="center"/>
      <w:outlineLvl w:val="0"/>
    </w:pPr>
    <w:rPr>
      <w:rFonts w:ascii="Arial" w:eastAsia="Times New Roman" w:hAnsi="Arial" w:cs="Arial"/>
      <w:b/>
      <w:iCs/>
      <w:sz w:val="28"/>
      <w:szCs w:val="28"/>
      <w:lang w:val="en-CA"/>
    </w:rPr>
  </w:style>
  <w:style w:type="character" w:customStyle="1" w:styleId="CaptionChar">
    <w:name w:val="Caption Char"/>
    <w:basedOn w:val="DefaultParagraphFont"/>
    <w:link w:val="Caption"/>
    <w:uiPriority w:val="35"/>
    <w:rsid w:val="00DF0C94"/>
    <w:rPr>
      <w:rFonts w:ascii="Times New Roman" w:eastAsia="Times New Roman" w:hAnsi="Times New Roman" w:cs="Times New Roman"/>
      <w:b/>
      <w:bCs/>
      <w:i/>
      <w:iCs/>
      <w:sz w:val="20"/>
      <w:szCs w:val="18"/>
      <w:lang w:val="en-CA"/>
    </w:rPr>
  </w:style>
  <w:style w:type="character" w:customStyle="1" w:styleId="AppendixChar">
    <w:name w:val="Appendix Char"/>
    <w:basedOn w:val="CaptionChar"/>
    <w:link w:val="Appendix"/>
    <w:rsid w:val="005C3B14"/>
    <w:rPr>
      <w:rFonts w:ascii="Arial" w:eastAsia="Times New Roman" w:hAnsi="Arial" w:cs="Arial"/>
      <w:b/>
      <w:bCs w:val="0"/>
      <w:i w:val="0"/>
      <w:iCs/>
      <w:sz w:val="28"/>
      <w:szCs w:val="28"/>
      <w:lang w:val="en-CA"/>
    </w:rPr>
  </w:style>
  <w:style w:type="paragraph" w:styleId="TableofFigures">
    <w:name w:val="table of figures"/>
    <w:basedOn w:val="Normal"/>
    <w:next w:val="Normal"/>
    <w:uiPriority w:val="99"/>
    <w:unhideWhenUsed/>
    <w:rsid w:val="00A43B2D"/>
  </w:style>
  <w:style w:type="paragraph" w:styleId="Revision">
    <w:name w:val="Revision"/>
    <w:hidden/>
    <w:uiPriority w:val="99"/>
    <w:semiHidden/>
    <w:rsid w:val="00EE1535"/>
    <w:pPr>
      <w:spacing w:after="0" w:line="240" w:lineRule="auto"/>
    </w:pPr>
    <w:rPr>
      <w:rFonts w:ascii="Times New Roman" w:eastAsia="Times New Roman" w:hAnsi="Times New Roman" w:cs="Times New Roman"/>
      <w:sz w:val="20"/>
      <w:szCs w:val="20"/>
      <w:lang w:val="en-CA"/>
    </w:rPr>
  </w:style>
  <w:style w:type="character" w:styleId="PlaceholderText">
    <w:name w:val="Placeholder Text"/>
    <w:basedOn w:val="DefaultParagraphFont"/>
    <w:uiPriority w:val="99"/>
    <w:semiHidden/>
    <w:rsid w:val="00F66051"/>
    <w:rPr>
      <w:color w:val="808080"/>
    </w:rPr>
  </w:style>
  <w:style w:type="paragraph" w:styleId="Title">
    <w:name w:val="Title"/>
    <w:next w:val="Normal"/>
    <w:link w:val="TitleChar"/>
    <w:uiPriority w:val="10"/>
    <w:qFormat/>
    <w:rsid w:val="006823A1"/>
    <w:pPr>
      <w:contextualSpacing/>
      <w:jc w:val="center"/>
    </w:pPr>
    <w:rPr>
      <w:rFonts w:ascii="Arial Bold" w:eastAsiaTheme="majorEastAsia" w:hAnsi="Arial Bold" w:cstheme="majorBidi"/>
      <w:b/>
      <w:caps/>
      <w:spacing w:val="-10"/>
      <w:kern w:val="28"/>
      <w:sz w:val="32"/>
      <w:szCs w:val="56"/>
      <w:lang w:val="en-CA"/>
    </w:rPr>
  </w:style>
  <w:style w:type="character" w:customStyle="1" w:styleId="TitleChar">
    <w:name w:val="Title Char"/>
    <w:basedOn w:val="DefaultParagraphFont"/>
    <w:link w:val="Title"/>
    <w:uiPriority w:val="10"/>
    <w:rsid w:val="006823A1"/>
    <w:rPr>
      <w:rFonts w:ascii="Arial Bold" w:eastAsiaTheme="majorEastAsia" w:hAnsi="Arial Bold" w:cstheme="majorBidi"/>
      <w:b/>
      <w:caps/>
      <w:spacing w:val="-10"/>
      <w:kern w:val="28"/>
      <w:sz w:val="32"/>
      <w:szCs w:val="56"/>
      <w:lang w:val="en-CA"/>
    </w:rPr>
  </w:style>
  <w:style w:type="paragraph" w:styleId="TableofAuthorities">
    <w:name w:val="table of authorities"/>
    <w:basedOn w:val="Normal"/>
    <w:next w:val="Normal"/>
    <w:uiPriority w:val="99"/>
    <w:unhideWhenUsed/>
    <w:rsid w:val="006823A1"/>
    <w:pPr>
      <w:ind w:left="200" w:hanging="200"/>
    </w:pPr>
  </w:style>
  <w:style w:type="paragraph" w:customStyle="1" w:styleId="Figure">
    <w:name w:val="Figure"/>
    <w:qFormat/>
    <w:rsid w:val="006823A1"/>
    <w:pPr>
      <w:spacing w:after="0" w:line="240" w:lineRule="auto"/>
      <w:jc w:val="center"/>
    </w:pPr>
    <w:rPr>
      <w:rFonts w:ascii="Arial" w:eastAsia="Times New Roman" w:hAnsi="Arial" w:cs="Arial"/>
      <w:sz w:val="20"/>
      <w:szCs w:val="32"/>
      <w:lang w:val="en-CA"/>
    </w:rPr>
  </w:style>
  <w:style w:type="paragraph" w:styleId="NoSpacing">
    <w:name w:val="No Spacing"/>
    <w:uiPriority w:val="1"/>
    <w:qFormat/>
    <w:rsid w:val="006823A1"/>
    <w:pPr>
      <w:spacing w:after="0" w:line="240" w:lineRule="auto"/>
    </w:pPr>
    <w:rPr>
      <w:rFonts w:ascii="Times New Roman" w:eastAsia="Times New Roman" w:hAnsi="Times New Roman" w:cs="Times New Roman"/>
      <w:sz w:val="20"/>
      <w:szCs w:val="20"/>
      <w:lang w:val="en-CA"/>
    </w:rPr>
  </w:style>
  <w:style w:type="paragraph" w:styleId="Subtitle">
    <w:name w:val="Subtitle"/>
    <w:next w:val="BodyText"/>
    <w:link w:val="SubtitleChar"/>
    <w:uiPriority w:val="11"/>
    <w:qFormat/>
    <w:rsid w:val="000547A5"/>
    <w:pPr>
      <w:numPr>
        <w:ilvl w:val="1"/>
      </w:numPr>
      <w:spacing w:after="0" w:line="240" w:lineRule="auto"/>
      <w:jc w:val="center"/>
    </w:pPr>
    <w:rPr>
      <w:rFonts w:ascii="Arial" w:eastAsiaTheme="minorEastAsia" w:hAnsi="Arial"/>
      <w:bCs/>
      <w:iCs/>
      <w:color w:val="000000" w:themeColor="text1"/>
      <w:spacing w:val="15"/>
      <w:sz w:val="20"/>
      <w:lang w:val="en-CA"/>
    </w:rPr>
  </w:style>
  <w:style w:type="character" w:customStyle="1" w:styleId="SubtitleChar">
    <w:name w:val="Subtitle Char"/>
    <w:basedOn w:val="DefaultParagraphFont"/>
    <w:link w:val="Subtitle"/>
    <w:uiPriority w:val="11"/>
    <w:rsid w:val="000547A5"/>
    <w:rPr>
      <w:rFonts w:ascii="Arial" w:eastAsiaTheme="minorEastAsia" w:hAnsi="Arial"/>
      <w:bCs/>
      <w:iCs/>
      <w:color w:val="000000" w:themeColor="text1"/>
      <w:spacing w:val="15"/>
      <w:sz w:val="20"/>
      <w:lang w:val="en-CA"/>
    </w:rPr>
  </w:style>
  <w:style w:type="paragraph" w:customStyle="1" w:styleId="Table">
    <w:name w:val="Table"/>
    <w:qFormat/>
    <w:rsid w:val="000547A5"/>
    <w:pPr>
      <w:spacing w:after="0" w:line="240" w:lineRule="auto"/>
      <w:jc w:val="center"/>
    </w:pPr>
    <w:rPr>
      <w:rFonts w:ascii="Arial" w:eastAsia="Times New Roman" w:hAnsi="Arial" w:cs="Times New Roman"/>
      <w:sz w:val="18"/>
      <w:szCs w:val="18"/>
      <w:lang w:val="en-CA"/>
    </w:rPr>
  </w:style>
  <w:style w:type="paragraph" w:customStyle="1" w:styleId="TableHeader">
    <w:name w:val="Table Header"/>
    <w:next w:val="Table"/>
    <w:qFormat/>
    <w:rsid w:val="00FB43FD"/>
    <w:pPr>
      <w:jc w:val="center"/>
    </w:pPr>
    <w:rPr>
      <w:rFonts w:ascii="Arial" w:eastAsia="Times New Roman" w:hAnsi="Arial" w:cs="Times New Roman"/>
      <w:b/>
      <w:sz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985">
      <w:bodyDiv w:val="1"/>
      <w:marLeft w:val="0"/>
      <w:marRight w:val="0"/>
      <w:marTop w:val="0"/>
      <w:marBottom w:val="0"/>
      <w:divBdr>
        <w:top w:val="none" w:sz="0" w:space="0" w:color="auto"/>
        <w:left w:val="none" w:sz="0" w:space="0" w:color="auto"/>
        <w:bottom w:val="none" w:sz="0" w:space="0" w:color="auto"/>
        <w:right w:val="none" w:sz="0" w:space="0" w:color="auto"/>
      </w:divBdr>
    </w:div>
    <w:div w:id="16515782">
      <w:bodyDiv w:val="1"/>
      <w:marLeft w:val="0"/>
      <w:marRight w:val="0"/>
      <w:marTop w:val="0"/>
      <w:marBottom w:val="0"/>
      <w:divBdr>
        <w:top w:val="none" w:sz="0" w:space="0" w:color="auto"/>
        <w:left w:val="none" w:sz="0" w:space="0" w:color="auto"/>
        <w:bottom w:val="none" w:sz="0" w:space="0" w:color="auto"/>
        <w:right w:val="none" w:sz="0" w:space="0" w:color="auto"/>
      </w:divBdr>
    </w:div>
    <w:div w:id="23675142">
      <w:bodyDiv w:val="1"/>
      <w:marLeft w:val="0"/>
      <w:marRight w:val="0"/>
      <w:marTop w:val="0"/>
      <w:marBottom w:val="0"/>
      <w:divBdr>
        <w:top w:val="none" w:sz="0" w:space="0" w:color="auto"/>
        <w:left w:val="none" w:sz="0" w:space="0" w:color="auto"/>
        <w:bottom w:val="none" w:sz="0" w:space="0" w:color="auto"/>
        <w:right w:val="none" w:sz="0" w:space="0" w:color="auto"/>
      </w:divBdr>
    </w:div>
    <w:div w:id="25253818">
      <w:bodyDiv w:val="1"/>
      <w:marLeft w:val="0"/>
      <w:marRight w:val="0"/>
      <w:marTop w:val="0"/>
      <w:marBottom w:val="0"/>
      <w:divBdr>
        <w:top w:val="none" w:sz="0" w:space="0" w:color="auto"/>
        <w:left w:val="none" w:sz="0" w:space="0" w:color="auto"/>
        <w:bottom w:val="none" w:sz="0" w:space="0" w:color="auto"/>
        <w:right w:val="none" w:sz="0" w:space="0" w:color="auto"/>
      </w:divBdr>
    </w:div>
    <w:div w:id="34620202">
      <w:bodyDiv w:val="1"/>
      <w:marLeft w:val="0"/>
      <w:marRight w:val="0"/>
      <w:marTop w:val="0"/>
      <w:marBottom w:val="0"/>
      <w:divBdr>
        <w:top w:val="none" w:sz="0" w:space="0" w:color="auto"/>
        <w:left w:val="none" w:sz="0" w:space="0" w:color="auto"/>
        <w:bottom w:val="none" w:sz="0" w:space="0" w:color="auto"/>
        <w:right w:val="none" w:sz="0" w:space="0" w:color="auto"/>
      </w:divBdr>
    </w:div>
    <w:div w:id="41755588">
      <w:bodyDiv w:val="1"/>
      <w:marLeft w:val="0"/>
      <w:marRight w:val="0"/>
      <w:marTop w:val="0"/>
      <w:marBottom w:val="0"/>
      <w:divBdr>
        <w:top w:val="none" w:sz="0" w:space="0" w:color="auto"/>
        <w:left w:val="none" w:sz="0" w:space="0" w:color="auto"/>
        <w:bottom w:val="none" w:sz="0" w:space="0" w:color="auto"/>
        <w:right w:val="none" w:sz="0" w:space="0" w:color="auto"/>
      </w:divBdr>
    </w:div>
    <w:div w:id="51855830">
      <w:bodyDiv w:val="1"/>
      <w:marLeft w:val="0"/>
      <w:marRight w:val="0"/>
      <w:marTop w:val="0"/>
      <w:marBottom w:val="0"/>
      <w:divBdr>
        <w:top w:val="none" w:sz="0" w:space="0" w:color="auto"/>
        <w:left w:val="none" w:sz="0" w:space="0" w:color="auto"/>
        <w:bottom w:val="none" w:sz="0" w:space="0" w:color="auto"/>
        <w:right w:val="none" w:sz="0" w:space="0" w:color="auto"/>
      </w:divBdr>
    </w:div>
    <w:div w:id="72550945">
      <w:bodyDiv w:val="1"/>
      <w:marLeft w:val="0"/>
      <w:marRight w:val="0"/>
      <w:marTop w:val="0"/>
      <w:marBottom w:val="0"/>
      <w:divBdr>
        <w:top w:val="none" w:sz="0" w:space="0" w:color="auto"/>
        <w:left w:val="none" w:sz="0" w:space="0" w:color="auto"/>
        <w:bottom w:val="none" w:sz="0" w:space="0" w:color="auto"/>
        <w:right w:val="none" w:sz="0" w:space="0" w:color="auto"/>
      </w:divBdr>
    </w:div>
    <w:div w:id="90325128">
      <w:bodyDiv w:val="1"/>
      <w:marLeft w:val="0"/>
      <w:marRight w:val="0"/>
      <w:marTop w:val="0"/>
      <w:marBottom w:val="0"/>
      <w:divBdr>
        <w:top w:val="none" w:sz="0" w:space="0" w:color="auto"/>
        <w:left w:val="none" w:sz="0" w:space="0" w:color="auto"/>
        <w:bottom w:val="none" w:sz="0" w:space="0" w:color="auto"/>
        <w:right w:val="none" w:sz="0" w:space="0" w:color="auto"/>
      </w:divBdr>
    </w:div>
    <w:div w:id="99960688">
      <w:bodyDiv w:val="1"/>
      <w:marLeft w:val="0"/>
      <w:marRight w:val="0"/>
      <w:marTop w:val="0"/>
      <w:marBottom w:val="0"/>
      <w:divBdr>
        <w:top w:val="none" w:sz="0" w:space="0" w:color="auto"/>
        <w:left w:val="none" w:sz="0" w:space="0" w:color="auto"/>
        <w:bottom w:val="none" w:sz="0" w:space="0" w:color="auto"/>
        <w:right w:val="none" w:sz="0" w:space="0" w:color="auto"/>
      </w:divBdr>
    </w:div>
    <w:div w:id="134570244">
      <w:bodyDiv w:val="1"/>
      <w:marLeft w:val="0"/>
      <w:marRight w:val="0"/>
      <w:marTop w:val="0"/>
      <w:marBottom w:val="0"/>
      <w:divBdr>
        <w:top w:val="none" w:sz="0" w:space="0" w:color="auto"/>
        <w:left w:val="none" w:sz="0" w:space="0" w:color="auto"/>
        <w:bottom w:val="none" w:sz="0" w:space="0" w:color="auto"/>
        <w:right w:val="none" w:sz="0" w:space="0" w:color="auto"/>
      </w:divBdr>
    </w:div>
    <w:div w:id="138889071">
      <w:bodyDiv w:val="1"/>
      <w:marLeft w:val="0"/>
      <w:marRight w:val="0"/>
      <w:marTop w:val="0"/>
      <w:marBottom w:val="0"/>
      <w:divBdr>
        <w:top w:val="none" w:sz="0" w:space="0" w:color="auto"/>
        <w:left w:val="none" w:sz="0" w:space="0" w:color="auto"/>
        <w:bottom w:val="none" w:sz="0" w:space="0" w:color="auto"/>
        <w:right w:val="none" w:sz="0" w:space="0" w:color="auto"/>
      </w:divBdr>
    </w:div>
    <w:div w:id="146635829">
      <w:bodyDiv w:val="1"/>
      <w:marLeft w:val="0"/>
      <w:marRight w:val="0"/>
      <w:marTop w:val="0"/>
      <w:marBottom w:val="0"/>
      <w:divBdr>
        <w:top w:val="none" w:sz="0" w:space="0" w:color="auto"/>
        <w:left w:val="none" w:sz="0" w:space="0" w:color="auto"/>
        <w:bottom w:val="none" w:sz="0" w:space="0" w:color="auto"/>
        <w:right w:val="none" w:sz="0" w:space="0" w:color="auto"/>
      </w:divBdr>
    </w:div>
    <w:div w:id="150604061">
      <w:bodyDiv w:val="1"/>
      <w:marLeft w:val="0"/>
      <w:marRight w:val="0"/>
      <w:marTop w:val="0"/>
      <w:marBottom w:val="0"/>
      <w:divBdr>
        <w:top w:val="none" w:sz="0" w:space="0" w:color="auto"/>
        <w:left w:val="none" w:sz="0" w:space="0" w:color="auto"/>
        <w:bottom w:val="none" w:sz="0" w:space="0" w:color="auto"/>
        <w:right w:val="none" w:sz="0" w:space="0" w:color="auto"/>
      </w:divBdr>
    </w:div>
    <w:div w:id="152718167">
      <w:bodyDiv w:val="1"/>
      <w:marLeft w:val="0"/>
      <w:marRight w:val="0"/>
      <w:marTop w:val="0"/>
      <w:marBottom w:val="0"/>
      <w:divBdr>
        <w:top w:val="none" w:sz="0" w:space="0" w:color="auto"/>
        <w:left w:val="none" w:sz="0" w:space="0" w:color="auto"/>
        <w:bottom w:val="none" w:sz="0" w:space="0" w:color="auto"/>
        <w:right w:val="none" w:sz="0" w:space="0" w:color="auto"/>
      </w:divBdr>
    </w:div>
    <w:div w:id="155387815">
      <w:bodyDiv w:val="1"/>
      <w:marLeft w:val="0"/>
      <w:marRight w:val="0"/>
      <w:marTop w:val="0"/>
      <w:marBottom w:val="0"/>
      <w:divBdr>
        <w:top w:val="none" w:sz="0" w:space="0" w:color="auto"/>
        <w:left w:val="none" w:sz="0" w:space="0" w:color="auto"/>
        <w:bottom w:val="none" w:sz="0" w:space="0" w:color="auto"/>
        <w:right w:val="none" w:sz="0" w:space="0" w:color="auto"/>
      </w:divBdr>
    </w:div>
    <w:div w:id="163933486">
      <w:bodyDiv w:val="1"/>
      <w:marLeft w:val="0"/>
      <w:marRight w:val="0"/>
      <w:marTop w:val="0"/>
      <w:marBottom w:val="0"/>
      <w:divBdr>
        <w:top w:val="none" w:sz="0" w:space="0" w:color="auto"/>
        <w:left w:val="none" w:sz="0" w:space="0" w:color="auto"/>
        <w:bottom w:val="none" w:sz="0" w:space="0" w:color="auto"/>
        <w:right w:val="none" w:sz="0" w:space="0" w:color="auto"/>
      </w:divBdr>
    </w:div>
    <w:div w:id="203374600">
      <w:bodyDiv w:val="1"/>
      <w:marLeft w:val="0"/>
      <w:marRight w:val="0"/>
      <w:marTop w:val="0"/>
      <w:marBottom w:val="0"/>
      <w:divBdr>
        <w:top w:val="none" w:sz="0" w:space="0" w:color="auto"/>
        <w:left w:val="none" w:sz="0" w:space="0" w:color="auto"/>
        <w:bottom w:val="none" w:sz="0" w:space="0" w:color="auto"/>
        <w:right w:val="none" w:sz="0" w:space="0" w:color="auto"/>
      </w:divBdr>
    </w:div>
    <w:div w:id="203912355">
      <w:bodyDiv w:val="1"/>
      <w:marLeft w:val="0"/>
      <w:marRight w:val="0"/>
      <w:marTop w:val="0"/>
      <w:marBottom w:val="0"/>
      <w:divBdr>
        <w:top w:val="none" w:sz="0" w:space="0" w:color="auto"/>
        <w:left w:val="none" w:sz="0" w:space="0" w:color="auto"/>
        <w:bottom w:val="none" w:sz="0" w:space="0" w:color="auto"/>
        <w:right w:val="none" w:sz="0" w:space="0" w:color="auto"/>
      </w:divBdr>
    </w:div>
    <w:div w:id="217711854">
      <w:bodyDiv w:val="1"/>
      <w:marLeft w:val="0"/>
      <w:marRight w:val="0"/>
      <w:marTop w:val="0"/>
      <w:marBottom w:val="0"/>
      <w:divBdr>
        <w:top w:val="none" w:sz="0" w:space="0" w:color="auto"/>
        <w:left w:val="none" w:sz="0" w:space="0" w:color="auto"/>
        <w:bottom w:val="none" w:sz="0" w:space="0" w:color="auto"/>
        <w:right w:val="none" w:sz="0" w:space="0" w:color="auto"/>
      </w:divBdr>
    </w:div>
    <w:div w:id="219051479">
      <w:bodyDiv w:val="1"/>
      <w:marLeft w:val="0"/>
      <w:marRight w:val="0"/>
      <w:marTop w:val="0"/>
      <w:marBottom w:val="0"/>
      <w:divBdr>
        <w:top w:val="none" w:sz="0" w:space="0" w:color="auto"/>
        <w:left w:val="none" w:sz="0" w:space="0" w:color="auto"/>
        <w:bottom w:val="none" w:sz="0" w:space="0" w:color="auto"/>
        <w:right w:val="none" w:sz="0" w:space="0" w:color="auto"/>
      </w:divBdr>
    </w:div>
    <w:div w:id="229191124">
      <w:bodyDiv w:val="1"/>
      <w:marLeft w:val="0"/>
      <w:marRight w:val="0"/>
      <w:marTop w:val="0"/>
      <w:marBottom w:val="0"/>
      <w:divBdr>
        <w:top w:val="none" w:sz="0" w:space="0" w:color="auto"/>
        <w:left w:val="none" w:sz="0" w:space="0" w:color="auto"/>
        <w:bottom w:val="none" w:sz="0" w:space="0" w:color="auto"/>
        <w:right w:val="none" w:sz="0" w:space="0" w:color="auto"/>
      </w:divBdr>
    </w:div>
    <w:div w:id="242111005">
      <w:bodyDiv w:val="1"/>
      <w:marLeft w:val="0"/>
      <w:marRight w:val="0"/>
      <w:marTop w:val="0"/>
      <w:marBottom w:val="0"/>
      <w:divBdr>
        <w:top w:val="none" w:sz="0" w:space="0" w:color="auto"/>
        <w:left w:val="none" w:sz="0" w:space="0" w:color="auto"/>
        <w:bottom w:val="none" w:sz="0" w:space="0" w:color="auto"/>
        <w:right w:val="none" w:sz="0" w:space="0" w:color="auto"/>
      </w:divBdr>
    </w:div>
    <w:div w:id="243690305">
      <w:bodyDiv w:val="1"/>
      <w:marLeft w:val="0"/>
      <w:marRight w:val="0"/>
      <w:marTop w:val="0"/>
      <w:marBottom w:val="0"/>
      <w:divBdr>
        <w:top w:val="none" w:sz="0" w:space="0" w:color="auto"/>
        <w:left w:val="none" w:sz="0" w:space="0" w:color="auto"/>
        <w:bottom w:val="none" w:sz="0" w:space="0" w:color="auto"/>
        <w:right w:val="none" w:sz="0" w:space="0" w:color="auto"/>
      </w:divBdr>
    </w:div>
    <w:div w:id="299464462">
      <w:bodyDiv w:val="1"/>
      <w:marLeft w:val="0"/>
      <w:marRight w:val="0"/>
      <w:marTop w:val="0"/>
      <w:marBottom w:val="0"/>
      <w:divBdr>
        <w:top w:val="none" w:sz="0" w:space="0" w:color="auto"/>
        <w:left w:val="none" w:sz="0" w:space="0" w:color="auto"/>
        <w:bottom w:val="none" w:sz="0" w:space="0" w:color="auto"/>
        <w:right w:val="none" w:sz="0" w:space="0" w:color="auto"/>
      </w:divBdr>
    </w:div>
    <w:div w:id="299768294">
      <w:bodyDiv w:val="1"/>
      <w:marLeft w:val="0"/>
      <w:marRight w:val="0"/>
      <w:marTop w:val="0"/>
      <w:marBottom w:val="0"/>
      <w:divBdr>
        <w:top w:val="none" w:sz="0" w:space="0" w:color="auto"/>
        <w:left w:val="none" w:sz="0" w:space="0" w:color="auto"/>
        <w:bottom w:val="none" w:sz="0" w:space="0" w:color="auto"/>
        <w:right w:val="none" w:sz="0" w:space="0" w:color="auto"/>
      </w:divBdr>
    </w:div>
    <w:div w:id="303314251">
      <w:bodyDiv w:val="1"/>
      <w:marLeft w:val="0"/>
      <w:marRight w:val="0"/>
      <w:marTop w:val="0"/>
      <w:marBottom w:val="0"/>
      <w:divBdr>
        <w:top w:val="none" w:sz="0" w:space="0" w:color="auto"/>
        <w:left w:val="none" w:sz="0" w:space="0" w:color="auto"/>
        <w:bottom w:val="none" w:sz="0" w:space="0" w:color="auto"/>
        <w:right w:val="none" w:sz="0" w:space="0" w:color="auto"/>
      </w:divBdr>
    </w:div>
    <w:div w:id="336617576">
      <w:bodyDiv w:val="1"/>
      <w:marLeft w:val="0"/>
      <w:marRight w:val="0"/>
      <w:marTop w:val="0"/>
      <w:marBottom w:val="0"/>
      <w:divBdr>
        <w:top w:val="none" w:sz="0" w:space="0" w:color="auto"/>
        <w:left w:val="none" w:sz="0" w:space="0" w:color="auto"/>
        <w:bottom w:val="none" w:sz="0" w:space="0" w:color="auto"/>
        <w:right w:val="none" w:sz="0" w:space="0" w:color="auto"/>
      </w:divBdr>
    </w:div>
    <w:div w:id="342510100">
      <w:bodyDiv w:val="1"/>
      <w:marLeft w:val="0"/>
      <w:marRight w:val="0"/>
      <w:marTop w:val="0"/>
      <w:marBottom w:val="0"/>
      <w:divBdr>
        <w:top w:val="none" w:sz="0" w:space="0" w:color="auto"/>
        <w:left w:val="none" w:sz="0" w:space="0" w:color="auto"/>
        <w:bottom w:val="none" w:sz="0" w:space="0" w:color="auto"/>
        <w:right w:val="none" w:sz="0" w:space="0" w:color="auto"/>
      </w:divBdr>
    </w:div>
    <w:div w:id="344327441">
      <w:bodyDiv w:val="1"/>
      <w:marLeft w:val="0"/>
      <w:marRight w:val="0"/>
      <w:marTop w:val="0"/>
      <w:marBottom w:val="0"/>
      <w:divBdr>
        <w:top w:val="none" w:sz="0" w:space="0" w:color="auto"/>
        <w:left w:val="none" w:sz="0" w:space="0" w:color="auto"/>
        <w:bottom w:val="none" w:sz="0" w:space="0" w:color="auto"/>
        <w:right w:val="none" w:sz="0" w:space="0" w:color="auto"/>
      </w:divBdr>
    </w:div>
    <w:div w:id="346293090">
      <w:bodyDiv w:val="1"/>
      <w:marLeft w:val="0"/>
      <w:marRight w:val="0"/>
      <w:marTop w:val="0"/>
      <w:marBottom w:val="0"/>
      <w:divBdr>
        <w:top w:val="none" w:sz="0" w:space="0" w:color="auto"/>
        <w:left w:val="none" w:sz="0" w:space="0" w:color="auto"/>
        <w:bottom w:val="none" w:sz="0" w:space="0" w:color="auto"/>
        <w:right w:val="none" w:sz="0" w:space="0" w:color="auto"/>
      </w:divBdr>
    </w:div>
    <w:div w:id="363023837">
      <w:bodyDiv w:val="1"/>
      <w:marLeft w:val="0"/>
      <w:marRight w:val="0"/>
      <w:marTop w:val="0"/>
      <w:marBottom w:val="0"/>
      <w:divBdr>
        <w:top w:val="none" w:sz="0" w:space="0" w:color="auto"/>
        <w:left w:val="none" w:sz="0" w:space="0" w:color="auto"/>
        <w:bottom w:val="none" w:sz="0" w:space="0" w:color="auto"/>
        <w:right w:val="none" w:sz="0" w:space="0" w:color="auto"/>
      </w:divBdr>
    </w:div>
    <w:div w:id="370417595">
      <w:bodyDiv w:val="1"/>
      <w:marLeft w:val="0"/>
      <w:marRight w:val="0"/>
      <w:marTop w:val="0"/>
      <w:marBottom w:val="0"/>
      <w:divBdr>
        <w:top w:val="none" w:sz="0" w:space="0" w:color="auto"/>
        <w:left w:val="none" w:sz="0" w:space="0" w:color="auto"/>
        <w:bottom w:val="none" w:sz="0" w:space="0" w:color="auto"/>
        <w:right w:val="none" w:sz="0" w:space="0" w:color="auto"/>
      </w:divBdr>
    </w:div>
    <w:div w:id="401106209">
      <w:bodyDiv w:val="1"/>
      <w:marLeft w:val="0"/>
      <w:marRight w:val="0"/>
      <w:marTop w:val="0"/>
      <w:marBottom w:val="0"/>
      <w:divBdr>
        <w:top w:val="none" w:sz="0" w:space="0" w:color="auto"/>
        <w:left w:val="none" w:sz="0" w:space="0" w:color="auto"/>
        <w:bottom w:val="none" w:sz="0" w:space="0" w:color="auto"/>
        <w:right w:val="none" w:sz="0" w:space="0" w:color="auto"/>
      </w:divBdr>
    </w:div>
    <w:div w:id="410156875">
      <w:bodyDiv w:val="1"/>
      <w:marLeft w:val="0"/>
      <w:marRight w:val="0"/>
      <w:marTop w:val="0"/>
      <w:marBottom w:val="0"/>
      <w:divBdr>
        <w:top w:val="none" w:sz="0" w:space="0" w:color="auto"/>
        <w:left w:val="none" w:sz="0" w:space="0" w:color="auto"/>
        <w:bottom w:val="none" w:sz="0" w:space="0" w:color="auto"/>
        <w:right w:val="none" w:sz="0" w:space="0" w:color="auto"/>
      </w:divBdr>
    </w:div>
    <w:div w:id="439183950">
      <w:bodyDiv w:val="1"/>
      <w:marLeft w:val="0"/>
      <w:marRight w:val="0"/>
      <w:marTop w:val="0"/>
      <w:marBottom w:val="0"/>
      <w:divBdr>
        <w:top w:val="none" w:sz="0" w:space="0" w:color="auto"/>
        <w:left w:val="none" w:sz="0" w:space="0" w:color="auto"/>
        <w:bottom w:val="none" w:sz="0" w:space="0" w:color="auto"/>
        <w:right w:val="none" w:sz="0" w:space="0" w:color="auto"/>
      </w:divBdr>
    </w:div>
    <w:div w:id="471559421">
      <w:bodyDiv w:val="1"/>
      <w:marLeft w:val="0"/>
      <w:marRight w:val="0"/>
      <w:marTop w:val="0"/>
      <w:marBottom w:val="0"/>
      <w:divBdr>
        <w:top w:val="none" w:sz="0" w:space="0" w:color="auto"/>
        <w:left w:val="none" w:sz="0" w:space="0" w:color="auto"/>
        <w:bottom w:val="none" w:sz="0" w:space="0" w:color="auto"/>
        <w:right w:val="none" w:sz="0" w:space="0" w:color="auto"/>
      </w:divBdr>
    </w:div>
    <w:div w:id="477694315">
      <w:bodyDiv w:val="1"/>
      <w:marLeft w:val="0"/>
      <w:marRight w:val="0"/>
      <w:marTop w:val="0"/>
      <w:marBottom w:val="0"/>
      <w:divBdr>
        <w:top w:val="none" w:sz="0" w:space="0" w:color="auto"/>
        <w:left w:val="none" w:sz="0" w:space="0" w:color="auto"/>
        <w:bottom w:val="none" w:sz="0" w:space="0" w:color="auto"/>
        <w:right w:val="none" w:sz="0" w:space="0" w:color="auto"/>
      </w:divBdr>
    </w:div>
    <w:div w:id="516771446">
      <w:bodyDiv w:val="1"/>
      <w:marLeft w:val="0"/>
      <w:marRight w:val="0"/>
      <w:marTop w:val="0"/>
      <w:marBottom w:val="0"/>
      <w:divBdr>
        <w:top w:val="none" w:sz="0" w:space="0" w:color="auto"/>
        <w:left w:val="none" w:sz="0" w:space="0" w:color="auto"/>
        <w:bottom w:val="none" w:sz="0" w:space="0" w:color="auto"/>
        <w:right w:val="none" w:sz="0" w:space="0" w:color="auto"/>
      </w:divBdr>
    </w:div>
    <w:div w:id="551237135">
      <w:bodyDiv w:val="1"/>
      <w:marLeft w:val="0"/>
      <w:marRight w:val="0"/>
      <w:marTop w:val="0"/>
      <w:marBottom w:val="0"/>
      <w:divBdr>
        <w:top w:val="none" w:sz="0" w:space="0" w:color="auto"/>
        <w:left w:val="none" w:sz="0" w:space="0" w:color="auto"/>
        <w:bottom w:val="none" w:sz="0" w:space="0" w:color="auto"/>
        <w:right w:val="none" w:sz="0" w:space="0" w:color="auto"/>
      </w:divBdr>
    </w:div>
    <w:div w:id="553463795">
      <w:bodyDiv w:val="1"/>
      <w:marLeft w:val="0"/>
      <w:marRight w:val="0"/>
      <w:marTop w:val="0"/>
      <w:marBottom w:val="0"/>
      <w:divBdr>
        <w:top w:val="none" w:sz="0" w:space="0" w:color="auto"/>
        <w:left w:val="none" w:sz="0" w:space="0" w:color="auto"/>
        <w:bottom w:val="none" w:sz="0" w:space="0" w:color="auto"/>
        <w:right w:val="none" w:sz="0" w:space="0" w:color="auto"/>
      </w:divBdr>
    </w:div>
    <w:div w:id="562832079">
      <w:bodyDiv w:val="1"/>
      <w:marLeft w:val="0"/>
      <w:marRight w:val="0"/>
      <w:marTop w:val="0"/>
      <w:marBottom w:val="0"/>
      <w:divBdr>
        <w:top w:val="none" w:sz="0" w:space="0" w:color="auto"/>
        <w:left w:val="none" w:sz="0" w:space="0" w:color="auto"/>
        <w:bottom w:val="none" w:sz="0" w:space="0" w:color="auto"/>
        <w:right w:val="none" w:sz="0" w:space="0" w:color="auto"/>
      </w:divBdr>
    </w:div>
    <w:div w:id="596645358">
      <w:bodyDiv w:val="1"/>
      <w:marLeft w:val="0"/>
      <w:marRight w:val="0"/>
      <w:marTop w:val="0"/>
      <w:marBottom w:val="0"/>
      <w:divBdr>
        <w:top w:val="none" w:sz="0" w:space="0" w:color="auto"/>
        <w:left w:val="none" w:sz="0" w:space="0" w:color="auto"/>
        <w:bottom w:val="none" w:sz="0" w:space="0" w:color="auto"/>
        <w:right w:val="none" w:sz="0" w:space="0" w:color="auto"/>
      </w:divBdr>
    </w:div>
    <w:div w:id="601650083">
      <w:bodyDiv w:val="1"/>
      <w:marLeft w:val="0"/>
      <w:marRight w:val="0"/>
      <w:marTop w:val="0"/>
      <w:marBottom w:val="0"/>
      <w:divBdr>
        <w:top w:val="none" w:sz="0" w:space="0" w:color="auto"/>
        <w:left w:val="none" w:sz="0" w:space="0" w:color="auto"/>
        <w:bottom w:val="none" w:sz="0" w:space="0" w:color="auto"/>
        <w:right w:val="none" w:sz="0" w:space="0" w:color="auto"/>
      </w:divBdr>
    </w:div>
    <w:div w:id="680082985">
      <w:bodyDiv w:val="1"/>
      <w:marLeft w:val="0"/>
      <w:marRight w:val="0"/>
      <w:marTop w:val="0"/>
      <w:marBottom w:val="0"/>
      <w:divBdr>
        <w:top w:val="none" w:sz="0" w:space="0" w:color="auto"/>
        <w:left w:val="none" w:sz="0" w:space="0" w:color="auto"/>
        <w:bottom w:val="none" w:sz="0" w:space="0" w:color="auto"/>
        <w:right w:val="none" w:sz="0" w:space="0" w:color="auto"/>
      </w:divBdr>
    </w:div>
    <w:div w:id="716661597">
      <w:bodyDiv w:val="1"/>
      <w:marLeft w:val="0"/>
      <w:marRight w:val="0"/>
      <w:marTop w:val="0"/>
      <w:marBottom w:val="0"/>
      <w:divBdr>
        <w:top w:val="none" w:sz="0" w:space="0" w:color="auto"/>
        <w:left w:val="none" w:sz="0" w:space="0" w:color="auto"/>
        <w:bottom w:val="none" w:sz="0" w:space="0" w:color="auto"/>
        <w:right w:val="none" w:sz="0" w:space="0" w:color="auto"/>
      </w:divBdr>
    </w:div>
    <w:div w:id="732460149">
      <w:bodyDiv w:val="1"/>
      <w:marLeft w:val="0"/>
      <w:marRight w:val="0"/>
      <w:marTop w:val="0"/>
      <w:marBottom w:val="0"/>
      <w:divBdr>
        <w:top w:val="none" w:sz="0" w:space="0" w:color="auto"/>
        <w:left w:val="none" w:sz="0" w:space="0" w:color="auto"/>
        <w:bottom w:val="none" w:sz="0" w:space="0" w:color="auto"/>
        <w:right w:val="none" w:sz="0" w:space="0" w:color="auto"/>
      </w:divBdr>
    </w:div>
    <w:div w:id="757672213">
      <w:bodyDiv w:val="1"/>
      <w:marLeft w:val="0"/>
      <w:marRight w:val="0"/>
      <w:marTop w:val="0"/>
      <w:marBottom w:val="0"/>
      <w:divBdr>
        <w:top w:val="none" w:sz="0" w:space="0" w:color="auto"/>
        <w:left w:val="none" w:sz="0" w:space="0" w:color="auto"/>
        <w:bottom w:val="none" w:sz="0" w:space="0" w:color="auto"/>
        <w:right w:val="none" w:sz="0" w:space="0" w:color="auto"/>
      </w:divBdr>
    </w:div>
    <w:div w:id="758016125">
      <w:bodyDiv w:val="1"/>
      <w:marLeft w:val="0"/>
      <w:marRight w:val="0"/>
      <w:marTop w:val="0"/>
      <w:marBottom w:val="0"/>
      <w:divBdr>
        <w:top w:val="none" w:sz="0" w:space="0" w:color="auto"/>
        <w:left w:val="none" w:sz="0" w:space="0" w:color="auto"/>
        <w:bottom w:val="none" w:sz="0" w:space="0" w:color="auto"/>
        <w:right w:val="none" w:sz="0" w:space="0" w:color="auto"/>
      </w:divBdr>
    </w:div>
    <w:div w:id="768965447">
      <w:bodyDiv w:val="1"/>
      <w:marLeft w:val="0"/>
      <w:marRight w:val="0"/>
      <w:marTop w:val="0"/>
      <w:marBottom w:val="0"/>
      <w:divBdr>
        <w:top w:val="none" w:sz="0" w:space="0" w:color="auto"/>
        <w:left w:val="none" w:sz="0" w:space="0" w:color="auto"/>
        <w:bottom w:val="none" w:sz="0" w:space="0" w:color="auto"/>
        <w:right w:val="none" w:sz="0" w:space="0" w:color="auto"/>
      </w:divBdr>
    </w:div>
    <w:div w:id="823395007">
      <w:bodyDiv w:val="1"/>
      <w:marLeft w:val="0"/>
      <w:marRight w:val="0"/>
      <w:marTop w:val="0"/>
      <w:marBottom w:val="0"/>
      <w:divBdr>
        <w:top w:val="none" w:sz="0" w:space="0" w:color="auto"/>
        <w:left w:val="none" w:sz="0" w:space="0" w:color="auto"/>
        <w:bottom w:val="none" w:sz="0" w:space="0" w:color="auto"/>
        <w:right w:val="none" w:sz="0" w:space="0" w:color="auto"/>
      </w:divBdr>
    </w:div>
    <w:div w:id="827597710">
      <w:bodyDiv w:val="1"/>
      <w:marLeft w:val="0"/>
      <w:marRight w:val="0"/>
      <w:marTop w:val="0"/>
      <w:marBottom w:val="0"/>
      <w:divBdr>
        <w:top w:val="none" w:sz="0" w:space="0" w:color="auto"/>
        <w:left w:val="none" w:sz="0" w:space="0" w:color="auto"/>
        <w:bottom w:val="none" w:sz="0" w:space="0" w:color="auto"/>
        <w:right w:val="none" w:sz="0" w:space="0" w:color="auto"/>
      </w:divBdr>
    </w:div>
    <w:div w:id="841234963">
      <w:bodyDiv w:val="1"/>
      <w:marLeft w:val="0"/>
      <w:marRight w:val="0"/>
      <w:marTop w:val="0"/>
      <w:marBottom w:val="0"/>
      <w:divBdr>
        <w:top w:val="none" w:sz="0" w:space="0" w:color="auto"/>
        <w:left w:val="none" w:sz="0" w:space="0" w:color="auto"/>
        <w:bottom w:val="none" w:sz="0" w:space="0" w:color="auto"/>
        <w:right w:val="none" w:sz="0" w:space="0" w:color="auto"/>
      </w:divBdr>
    </w:div>
    <w:div w:id="843476976">
      <w:bodyDiv w:val="1"/>
      <w:marLeft w:val="0"/>
      <w:marRight w:val="0"/>
      <w:marTop w:val="0"/>
      <w:marBottom w:val="0"/>
      <w:divBdr>
        <w:top w:val="none" w:sz="0" w:space="0" w:color="auto"/>
        <w:left w:val="none" w:sz="0" w:space="0" w:color="auto"/>
        <w:bottom w:val="none" w:sz="0" w:space="0" w:color="auto"/>
        <w:right w:val="none" w:sz="0" w:space="0" w:color="auto"/>
      </w:divBdr>
    </w:div>
    <w:div w:id="864710656">
      <w:bodyDiv w:val="1"/>
      <w:marLeft w:val="0"/>
      <w:marRight w:val="0"/>
      <w:marTop w:val="0"/>
      <w:marBottom w:val="0"/>
      <w:divBdr>
        <w:top w:val="none" w:sz="0" w:space="0" w:color="auto"/>
        <w:left w:val="none" w:sz="0" w:space="0" w:color="auto"/>
        <w:bottom w:val="none" w:sz="0" w:space="0" w:color="auto"/>
        <w:right w:val="none" w:sz="0" w:space="0" w:color="auto"/>
      </w:divBdr>
    </w:div>
    <w:div w:id="873545907">
      <w:bodyDiv w:val="1"/>
      <w:marLeft w:val="0"/>
      <w:marRight w:val="0"/>
      <w:marTop w:val="0"/>
      <w:marBottom w:val="0"/>
      <w:divBdr>
        <w:top w:val="none" w:sz="0" w:space="0" w:color="auto"/>
        <w:left w:val="none" w:sz="0" w:space="0" w:color="auto"/>
        <w:bottom w:val="none" w:sz="0" w:space="0" w:color="auto"/>
        <w:right w:val="none" w:sz="0" w:space="0" w:color="auto"/>
      </w:divBdr>
    </w:div>
    <w:div w:id="897861558">
      <w:bodyDiv w:val="1"/>
      <w:marLeft w:val="0"/>
      <w:marRight w:val="0"/>
      <w:marTop w:val="0"/>
      <w:marBottom w:val="0"/>
      <w:divBdr>
        <w:top w:val="none" w:sz="0" w:space="0" w:color="auto"/>
        <w:left w:val="none" w:sz="0" w:space="0" w:color="auto"/>
        <w:bottom w:val="none" w:sz="0" w:space="0" w:color="auto"/>
        <w:right w:val="none" w:sz="0" w:space="0" w:color="auto"/>
      </w:divBdr>
    </w:div>
    <w:div w:id="901794930">
      <w:bodyDiv w:val="1"/>
      <w:marLeft w:val="0"/>
      <w:marRight w:val="0"/>
      <w:marTop w:val="0"/>
      <w:marBottom w:val="0"/>
      <w:divBdr>
        <w:top w:val="none" w:sz="0" w:space="0" w:color="auto"/>
        <w:left w:val="none" w:sz="0" w:space="0" w:color="auto"/>
        <w:bottom w:val="none" w:sz="0" w:space="0" w:color="auto"/>
        <w:right w:val="none" w:sz="0" w:space="0" w:color="auto"/>
      </w:divBdr>
    </w:div>
    <w:div w:id="907611772">
      <w:bodyDiv w:val="1"/>
      <w:marLeft w:val="0"/>
      <w:marRight w:val="0"/>
      <w:marTop w:val="0"/>
      <w:marBottom w:val="0"/>
      <w:divBdr>
        <w:top w:val="none" w:sz="0" w:space="0" w:color="auto"/>
        <w:left w:val="none" w:sz="0" w:space="0" w:color="auto"/>
        <w:bottom w:val="none" w:sz="0" w:space="0" w:color="auto"/>
        <w:right w:val="none" w:sz="0" w:space="0" w:color="auto"/>
      </w:divBdr>
    </w:div>
    <w:div w:id="922880934">
      <w:bodyDiv w:val="1"/>
      <w:marLeft w:val="0"/>
      <w:marRight w:val="0"/>
      <w:marTop w:val="0"/>
      <w:marBottom w:val="0"/>
      <w:divBdr>
        <w:top w:val="none" w:sz="0" w:space="0" w:color="auto"/>
        <w:left w:val="none" w:sz="0" w:space="0" w:color="auto"/>
        <w:bottom w:val="none" w:sz="0" w:space="0" w:color="auto"/>
        <w:right w:val="none" w:sz="0" w:space="0" w:color="auto"/>
      </w:divBdr>
    </w:div>
    <w:div w:id="930162295">
      <w:bodyDiv w:val="1"/>
      <w:marLeft w:val="0"/>
      <w:marRight w:val="0"/>
      <w:marTop w:val="0"/>
      <w:marBottom w:val="0"/>
      <w:divBdr>
        <w:top w:val="none" w:sz="0" w:space="0" w:color="auto"/>
        <w:left w:val="none" w:sz="0" w:space="0" w:color="auto"/>
        <w:bottom w:val="none" w:sz="0" w:space="0" w:color="auto"/>
        <w:right w:val="none" w:sz="0" w:space="0" w:color="auto"/>
      </w:divBdr>
    </w:div>
    <w:div w:id="946430297">
      <w:bodyDiv w:val="1"/>
      <w:marLeft w:val="0"/>
      <w:marRight w:val="0"/>
      <w:marTop w:val="0"/>
      <w:marBottom w:val="0"/>
      <w:divBdr>
        <w:top w:val="none" w:sz="0" w:space="0" w:color="auto"/>
        <w:left w:val="none" w:sz="0" w:space="0" w:color="auto"/>
        <w:bottom w:val="none" w:sz="0" w:space="0" w:color="auto"/>
        <w:right w:val="none" w:sz="0" w:space="0" w:color="auto"/>
      </w:divBdr>
    </w:div>
    <w:div w:id="953293938">
      <w:bodyDiv w:val="1"/>
      <w:marLeft w:val="0"/>
      <w:marRight w:val="0"/>
      <w:marTop w:val="0"/>
      <w:marBottom w:val="0"/>
      <w:divBdr>
        <w:top w:val="none" w:sz="0" w:space="0" w:color="auto"/>
        <w:left w:val="none" w:sz="0" w:space="0" w:color="auto"/>
        <w:bottom w:val="none" w:sz="0" w:space="0" w:color="auto"/>
        <w:right w:val="none" w:sz="0" w:space="0" w:color="auto"/>
      </w:divBdr>
    </w:div>
    <w:div w:id="971709393">
      <w:bodyDiv w:val="1"/>
      <w:marLeft w:val="0"/>
      <w:marRight w:val="0"/>
      <w:marTop w:val="0"/>
      <w:marBottom w:val="0"/>
      <w:divBdr>
        <w:top w:val="none" w:sz="0" w:space="0" w:color="auto"/>
        <w:left w:val="none" w:sz="0" w:space="0" w:color="auto"/>
        <w:bottom w:val="none" w:sz="0" w:space="0" w:color="auto"/>
        <w:right w:val="none" w:sz="0" w:space="0" w:color="auto"/>
      </w:divBdr>
    </w:div>
    <w:div w:id="990447934">
      <w:bodyDiv w:val="1"/>
      <w:marLeft w:val="0"/>
      <w:marRight w:val="0"/>
      <w:marTop w:val="0"/>
      <w:marBottom w:val="0"/>
      <w:divBdr>
        <w:top w:val="none" w:sz="0" w:space="0" w:color="auto"/>
        <w:left w:val="none" w:sz="0" w:space="0" w:color="auto"/>
        <w:bottom w:val="none" w:sz="0" w:space="0" w:color="auto"/>
        <w:right w:val="none" w:sz="0" w:space="0" w:color="auto"/>
      </w:divBdr>
    </w:div>
    <w:div w:id="995187145">
      <w:bodyDiv w:val="1"/>
      <w:marLeft w:val="0"/>
      <w:marRight w:val="0"/>
      <w:marTop w:val="0"/>
      <w:marBottom w:val="0"/>
      <w:divBdr>
        <w:top w:val="none" w:sz="0" w:space="0" w:color="auto"/>
        <w:left w:val="none" w:sz="0" w:space="0" w:color="auto"/>
        <w:bottom w:val="none" w:sz="0" w:space="0" w:color="auto"/>
        <w:right w:val="none" w:sz="0" w:space="0" w:color="auto"/>
      </w:divBdr>
    </w:div>
    <w:div w:id="1032732304">
      <w:bodyDiv w:val="1"/>
      <w:marLeft w:val="0"/>
      <w:marRight w:val="0"/>
      <w:marTop w:val="0"/>
      <w:marBottom w:val="0"/>
      <w:divBdr>
        <w:top w:val="none" w:sz="0" w:space="0" w:color="auto"/>
        <w:left w:val="none" w:sz="0" w:space="0" w:color="auto"/>
        <w:bottom w:val="none" w:sz="0" w:space="0" w:color="auto"/>
        <w:right w:val="none" w:sz="0" w:space="0" w:color="auto"/>
      </w:divBdr>
    </w:div>
    <w:div w:id="1042749434">
      <w:bodyDiv w:val="1"/>
      <w:marLeft w:val="0"/>
      <w:marRight w:val="0"/>
      <w:marTop w:val="0"/>
      <w:marBottom w:val="0"/>
      <w:divBdr>
        <w:top w:val="none" w:sz="0" w:space="0" w:color="auto"/>
        <w:left w:val="none" w:sz="0" w:space="0" w:color="auto"/>
        <w:bottom w:val="none" w:sz="0" w:space="0" w:color="auto"/>
        <w:right w:val="none" w:sz="0" w:space="0" w:color="auto"/>
      </w:divBdr>
    </w:div>
    <w:div w:id="1066144767">
      <w:bodyDiv w:val="1"/>
      <w:marLeft w:val="0"/>
      <w:marRight w:val="0"/>
      <w:marTop w:val="0"/>
      <w:marBottom w:val="0"/>
      <w:divBdr>
        <w:top w:val="none" w:sz="0" w:space="0" w:color="auto"/>
        <w:left w:val="none" w:sz="0" w:space="0" w:color="auto"/>
        <w:bottom w:val="none" w:sz="0" w:space="0" w:color="auto"/>
        <w:right w:val="none" w:sz="0" w:space="0" w:color="auto"/>
      </w:divBdr>
    </w:div>
    <w:div w:id="1076052544">
      <w:bodyDiv w:val="1"/>
      <w:marLeft w:val="0"/>
      <w:marRight w:val="0"/>
      <w:marTop w:val="0"/>
      <w:marBottom w:val="0"/>
      <w:divBdr>
        <w:top w:val="none" w:sz="0" w:space="0" w:color="auto"/>
        <w:left w:val="none" w:sz="0" w:space="0" w:color="auto"/>
        <w:bottom w:val="none" w:sz="0" w:space="0" w:color="auto"/>
        <w:right w:val="none" w:sz="0" w:space="0" w:color="auto"/>
      </w:divBdr>
    </w:div>
    <w:div w:id="1124078041">
      <w:bodyDiv w:val="1"/>
      <w:marLeft w:val="0"/>
      <w:marRight w:val="0"/>
      <w:marTop w:val="0"/>
      <w:marBottom w:val="0"/>
      <w:divBdr>
        <w:top w:val="none" w:sz="0" w:space="0" w:color="auto"/>
        <w:left w:val="none" w:sz="0" w:space="0" w:color="auto"/>
        <w:bottom w:val="none" w:sz="0" w:space="0" w:color="auto"/>
        <w:right w:val="none" w:sz="0" w:space="0" w:color="auto"/>
      </w:divBdr>
    </w:div>
    <w:div w:id="1133869664">
      <w:bodyDiv w:val="1"/>
      <w:marLeft w:val="0"/>
      <w:marRight w:val="0"/>
      <w:marTop w:val="0"/>
      <w:marBottom w:val="0"/>
      <w:divBdr>
        <w:top w:val="none" w:sz="0" w:space="0" w:color="auto"/>
        <w:left w:val="none" w:sz="0" w:space="0" w:color="auto"/>
        <w:bottom w:val="none" w:sz="0" w:space="0" w:color="auto"/>
        <w:right w:val="none" w:sz="0" w:space="0" w:color="auto"/>
      </w:divBdr>
    </w:div>
    <w:div w:id="1187450206">
      <w:bodyDiv w:val="1"/>
      <w:marLeft w:val="0"/>
      <w:marRight w:val="0"/>
      <w:marTop w:val="0"/>
      <w:marBottom w:val="0"/>
      <w:divBdr>
        <w:top w:val="none" w:sz="0" w:space="0" w:color="auto"/>
        <w:left w:val="none" w:sz="0" w:space="0" w:color="auto"/>
        <w:bottom w:val="none" w:sz="0" w:space="0" w:color="auto"/>
        <w:right w:val="none" w:sz="0" w:space="0" w:color="auto"/>
      </w:divBdr>
    </w:div>
    <w:div w:id="1257903387">
      <w:bodyDiv w:val="1"/>
      <w:marLeft w:val="0"/>
      <w:marRight w:val="0"/>
      <w:marTop w:val="0"/>
      <w:marBottom w:val="0"/>
      <w:divBdr>
        <w:top w:val="none" w:sz="0" w:space="0" w:color="auto"/>
        <w:left w:val="none" w:sz="0" w:space="0" w:color="auto"/>
        <w:bottom w:val="none" w:sz="0" w:space="0" w:color="auto"/>
        <w:right w:val="none" w:sz="0" w:space="0" w:color="auto"/>
      </w:divBdr>
    </w:div>
    <w:div w:id="1296062139">
      <w:bodyDiv w:val="1"/>
      <w:marLeft w:val="0"/>
      <w:marRight w:val="0"/>
      <w:marTop w:val="0"/>
      <w:marBottom w:val="0"/>
      <w:divBdr>
        <w:top w:val="none" w:sz="0" w:space="0" w:color="auto"/>
        <w:left w:val="none" w:sz="0" w:space="0" w:color="auto"/>
        <w:bottom w:val="none" w:sz="0" w:space="0" w:color="auto"/>
        <w:right w:val="none" w:sz="0" w:space="0" w:color="auto"/>
      </w:divBdr>
    </w:div>
    <w:div w:id="1318878761">
      <w:bodyDiv w:val="1"/>
      <w:marLeft w:val="0"/>
      <w:marRight w:val="0"/>
      <w:marTop w:val="0"/>
      <w:marBottom w:val="0"/>
      <w:divBdr>
        <w:top w:val="none" w:sz="0" w:space="0" w:color="auto"/>
        <w:left w:val="none" w:sz="0" w:space="0" w:color="auto"/>
        <w:bottom w:val="none" w:sz="0" w:space="0" w:color="auto"/>
        <w:right w:val="none" w:sz="0" w:space="0" w:color="auto"/>
      </w:divBdr>
    </w:div>
    <w:div w:id="1347250524">
      <w:bodyDiv w:val="1"/>
      <w:marLeft w:val="0"/>
      <w:marRight w:val="0"/>
      <w:marTop w:val="0"/>
      <w:marBottom w:val="0"/>
      <w:divBdr>
        <w:top w:val="none" w:sz="0" w:space="0" w:color="auto"/>
        <w:left w:val="none" w:sz="0" w:space="0" w:color="auto"/>
        <w:bottom w:val="none" w:sz="0" w:space="0" w:color="auto"/>
        <w:right w:val="none" w:sz="0" w:space="0" w:color="auto"/>
      </w:divBdr>
    </w:div>
    <w:div w:id="1352603741">
      <w:bodyDiv w:val="1"/>
      <w:marLeft w:val="0"/>
      <w:marRight w:val="0"/>
      <w:marTop w:val="0"/>
      <w:marBottom w:val="0"/>
      <w:divBdr>
        <w:top w:val="none" w:sz="0" w:space="0" w:color="auto"/>
        <w:left w:val="none" w:sz="0" w:space="0" w:color="auto"/>
        <w:bottom w:val="none" w:sz="0" w:space="0" w:color="auto"/>
        <w:right w:val="none" w:sz="0" w:space="0" w:color="auto"/>
      </w:divBdr>
    </w:div>
    <w:div w:id="1403914402">
      <w:bodyDiv w:val="1"/>
      <w:marLeft w:val="0"/>
      <w:marRight w:val="0"/>
      <w:marTop w:val="0"/>
      <w:marBottom w:val="0"/>
      <w:divBdr>
        <w:top w:val="none" w:sz="0" w:space="0" w:color="auto"/>
        <w:left w:val="none" w:sz="0" w:space="0" w:color="auto"/>
        <w:bottom w:val="none" w:sz="0" w:space="0" w:color="auto"/>
        <w:right w:val="none" w:sz="0" w:space="0" w:color="auto"/>
      </w:divBdr>
    </w:div>
    <w:div w:id="1475223134">
      <w:bodyDiv w:val="1"/>
      <w:marLeft w:val="0"/>
      <w:marRight w:val="0"/>
      <w:marTop w:val="0"/>
      <w:marBottom w:val="0"/>
      <w:divBdr>
        <w:top w:val="none" w:sz="0" w:space="0" w:color="auto"/>
        <w:left w:val="none" w:sz="0" w:space="0" w:color="auto"/>
        <w:bottom w:val="none" w:sz="0" w:space="0" w:color="auto"/>
        <w:right w:val="none" w:sz="0" w:space="0" w:color="auto"/>
      </w:divBdr>
    </w:div>
    <w:div w:id="1484853146">
      <w:bodyDiv w:val="1"/>
      <w:marLeft w:val="0"/>
      <w:marRight w:val="0"/>
      <w:marTop w:val="0"/>
      <w:marBottom w:val="0"/>
      <w:divBdr>
        <w:top w:val="none" w:sz="0" w:space="0" w:color="auto"/>
        <w:left w:val="none" w:sz="0" w:space="0" w:color="auto"/>
        <w:bottom w:val="none" w:sz="0" w:space="0" w:color="auto"/>
        <w:right w:val="none" w:sz="0" w:space="0" w:color="auto"/>
      </w:divBdr>
    </w:div>
    <w:div w:id="1503012444">
      <w:bodyDiv w:val="1"/>
      <w:marLeft w:val="0"/>
      <w:marRight w:val="0"/>
      <w:marTop w:val="0"/>
      <w:marBottom w:val="0"/>
      <w:divBdr>
        <w:top w:val="none" w:sz="0" w:space="0" w:color="auto"/>
        <w:left w:val="none" w:sz="0" w:space="0" w:color="auto"/>
        <w:bottom w:val="none" w:sz="0" w:space="0" w:color="auto"/>
        <w:right w:val="none" w:sz="0" w:space="0" w:color="auto"/>
      </w:divBdr>
    </w:div>
    <w:div w:id="1507555029">
      <w:bodyDiv w:val="1"/>
      <w:marLeft w:val="0"/>
      <w:marRight w:val="0"/>
      <w:marTop w:val="0"/>
      <w:marBottom w:val="0"/>
      <w:divBdr>
        <w:top w:val="none" w:sz="0" w:space="0" w:color="auto"/>
        <w:left w:val="none" w:sz="0" w:space="0" w:color="auto"/>
        <w:bottom w:val="none" w:sz="0" w:space="0" w:color="auto"/>
        <w:right w:val="none" w:sz="0" w:space="0" w:color="auto"/>
      </w:divBdr>
    </w:div>
    <w:div w:id="1521355078">
      <w:bodyDiv w:val="1"/>
      <w:marLeft w:val="0"/>
      <w:marRight w:val="0"/>
      <w:marTop w:val="0"/>
      <w:marBottom w:val="0"/>
      <w:divBdr>
        <w:top w:val="none" w:sz="0" w:space="0" w:color="auto"/>
        <w:left w:val="none" w:sz="0" w:space="0" w:color="auto"/>
        <w:bottom w:val="none" w:sz="0" w:space="0" w:color="auto"/>
        <w:right w:val="none" w:sz="0" w:space="0" w:color="auto"/>
      </w:divBdr>
    </w:div>
    <w:div w:id="1543905282">
      <w:bodyDiv w:val="1"/>
      <w:marLeft w:val="0"/>
      <w:marRight w:val="0"/>
      <w:marTop w:val="0"/>
      <w:marBottom w:val="0"/>
      <w:divBdr>
        <w:top w:val="none" w:sz="0" w:space="0" w:color="auto"/>
        <w:left w:val="none" w:sz="0" w:space="0" w:color="auto"/>
        <w:bottom w:val="none" w:sz="0" w:space="0" w:color="auto"/>
        <w:right w:val="none" w:sz="0" w:space="0" w:color="auto"/>
      </w:divBdr>
    </w:div>
    <w:div w:id="1547568755">
      <w:bodyDiv w:val="1"/>
      <w:marLeft w:val="0"/>
      <w:marRight w:val="0"/>
      <w:marTop w:val="0"/>
      <w:marBottom w:val="0"/>
      <w:divBdr>
        <w:top w:val="none" w:sz="0" w:space="0" w:color="auto"/>
        <w:left w:val="none" w:sz="0" w:space="0" w:color="auto"/>
        <w:bottom w:val="none" w:sz="0" w:space="0" w:color="auto"/>
        <w:right w:val="none" w:sz="0" w:space="0" w:color="auto"/>
      </w:divBdr>
    </w:div>
    <w:div w:id="1556507449">
      <w:bodyDiv w:val="1"/>
      <w:marLeft w:val="0"/>
      <w:marRight w:val="0"/>
      <w:marTop w:val="0"/>
      <w:marBottom w:val="0"/>
      <w:divBdr>
        <w:top w:val="none" w:sz="0" w:space="0" w:color="auto"/>
        <w:left w:val="none" w:sz="0" w:space="0" w:color="auto"/>
        <w:bottom w:val="none" w:sz="0" w:space="0" w:color="auto"/>
        <w:right w:val="none" w:sz="0" w:space="0" w:color="auto"/>
      </w:divBdr>
    </w:div>
    <w:div w:id="1617370103">
      <w:bodyDiv w:val="1"/>
      <w:marLeft w:val="0"/>
      <w:marRight w:val="0"/>
      <w:marTop w:val="0"/>
      <w:marBottom w:val="0"/>
      <w:divBdr>
        <w:top w:val="none" w:sz="0" w:space="0" w:color="auto"/>
        <w:left w:val="none" w:sz="0" w:space="0" w:color="auto"/>
        <w:bottom w:val="none" w:sz="0" w:space="0" w:color="auto"/>
        <w:right w:val="none" w:sz="0" w:space="0" w:color="auto"/>
      </w:divBdr>
    </w:div>
    <w:div w:id="1643923620">
      <w:bodyDiv w:val="1"/>
      <w:marLeft w:val="0"/>
      <w:marRight w:val="0"/>
      <w:marTop w:val="0"/>
      <w:marBottom w:val="0"/>
      <w:divBdr>
        <w:top w:val="none" w:sz="0" w:space="0" w:color="auto"/>
        <w:left w:val="none" w:sz="0" w:space="0" w:color="auto"/>
        <w:bottom w:val="none" w:sz="0" w:space="0" w:color="auto"/>
        <w:right w:val="none" w:sz="0" w:space="0" w:color="auto"/>
      </w:divBdr>
    </w:div>
    <w:div w:id="1647315414">
      <w:bodyDiv w:val="1"/>
      <w:marLeft w:val="0"/>
      <w:marRight w:val="0"/>
      <w:marTop w:val="0"/>
      <w:marBottom w:val="0"/>
      <w:divBdr>
        <w:top w:val="none" w:sz="0" w:space="0" w:color="auto"/>
        <w:left w:val="none" w:sz="0" w:space="0" w:color="auto"/>
        <w:bottom w:val="none" w:sz="0" w:space="0" w:color="auto"/>
        <w:right w:val="none" w:sz="0" w:space="0" w:color="auto"/>
      </w:divBdr>
    </w:div>
    <w:div w:id="1665284454">
      <w:bodyDiv w:val="1"/>
      <w:marLeft w:val="0"/>
      <w:marRight w:val="0"/>
      <w:marTop w:val="0"/>
      <w:marBottom w:val="0"/>
      <w:divBdr>
        <w:top w:val="none" w:sz="0" w:space="0" w:color="auto"/>
        <w:left w:val="none" w:sz="0" w:space="0" w:color="auto"/>
        <w:bottom w:val="none" w:sz="0" w:space="0" w:color="auto"/>
        <w:right w:val="none" w:sz="0" w:space="0" w:color="auto"/>
      </w:divBdr>
    </w:div>
    <w:div w:id="1668553567">
      <w:bodyDiv w:val="1"/>
      <w:marLeft w:val="0"/>
      <w:marRight w:val="0"/>
      <w:marTop w:val="0"/>
      <w:marBottom w:val="0"/>
      <w:divBdr>
        <w:top w:val="none" w:sz="0" w:space="0" w:color="auto"/>
        <w:left w:val="none" w:sz="0" w:space="0" w:color="auto"/>
        <w:bottom w:val="none" w:sz="0" w:space="0" w:color="auto"/>
        <w:right w:val="none" w:sz="0" w:space="0" w:color="auto"/>
      </w:divBdr>
    </w:div>
    <w:div w:id="1676615630">
      <w:bodyDiv w:val="1"/>
      <w:marLeft w:val="0"/>
      <w:marRight w:val="0"/>
      <w:marTop w:val="0"/>
      <w:marBottom w:val="0"/>
      <w:divBdr>
        <w:top w:val="none" w:sz="0" w:space="0" w:color="auto"/>
        <w:left w:val="none" w:sz="0" w:space="0" w:color="auto"/>
        <w:bottom w:val="none" w:sz="0" w:space="0" w:color="auto"/>
        <w:right w:val="none" w:sz="0" w:space="0" w:color="auto"/>
      </w:divBdr>
    </w:div>
    <w:div w:id="1682120565">
      <w:bodyDiv w:val="1"/>
      <w:marLeft w:val="0"/>
      <w:marRight w:val="0"/>
      <w:marTop w:val="0"/>
      <w:marBottom w:val="0"/>
      <w:divBdr>
        <w:top w:val="none" w:sz="0" w:space="0" w:color="auto"/>
        <w:left w:val="none" w:sz="0" w:space="0" w:color="auto"/>
        <w:bottom w:val="none" w:sz="0" w:space="0" w:color="auto"/>
        <w:right w:val="none" w:sz="0" w:space="0" w:color="auto"/>
      </w:divBdr>
    </w:div>
    <w:div w:id="1687251382">
      <w:bodyDiv w:val="1"/>
      <w:marLeft w:val="0"/>
      <w:marRight w:val="0"/>
      <w:marTop w:val="0"/>
      <w:marBottom w:val="0"/>
      <w:divBdr>
        <w:top w:val="none" w:sz="0" w:space="0" w:color="auto"/>
        <w:left w:val="none" w:sz="0" w:space="0" w:color="auto"/>
        <w:bottom w:val="none" w:sz="0" w:space="0" w:color="auto"/>
        <w:right w:val="none" w:sz="0" w:space="0" w:color="auto"/>
      </w:divBdr>
    </w:div>
    <w:div w:id="1771511204">
      <w:bodyDiv w:val="1"/>
      <w:marLeft w:val="0"/>
      <w:marRight w:val="0"/>
      <w:marTop w:val="0"/>
      <w:marBottom w:val="0"/>
      <w:divBdr>
        <w:top w:val="none" w:sz="0" w:space="0" w:color="auto"/>
        <w:left w:val="none" w:sz="0" w:space="0" w:color="auto"/>
        <w:bottom w:val="none" w:sz="0" w:space="0" w:color="auto"/>
        <w:right w:val="none" w:sz="0" w:space="0" w:color="auto"/>
      </w:divBdr>
    </w:div>
    <w:div w:id="1831753840">
      <w:bodyDiv w:val="1"/>
      <w:marLeft w:val="0"/>
      <w:marRight w:val="0"/>
      <w:marTop w:val="0"/>
      <w:marBottom w:val="0"/>
      <w:divBdr>
        <w:top w:val="none" w:sz="0" w:space="0" w:color="auto"/>
        <w:left w:val="none" w:sz="0" w:space="0" w:color="auto"/>
        <w:bottom w:val="none" w:sz="0" w:space="0" w:color="auto"/>
        <w:right w:val="none" w:sz="0" w:space="0" w:color="auto"/>
      </w:divBdr>
    </w:div>
    <w:div w:id="1885944592">
      <w:bodyDiv w:val="1"/>
      <w:marLeft w:val="0"/>
      <w:marRight w:val="0"/>
      <w:marTop w:val="0"/>
      <w:marBottom w:val="0"/>
      <w:divBdr>
        <w:top w:val="none" w:sz="0" w:space="0" w:color="auto"/>
        <w:left w:val="none" w:sz="0" w:space="0" w:color="auto"/>
        <w:bottom w:val="none" w:sz="0" w:space="0" w:color="auto"/>
        <w:right w:val="none" w:sz="0" w:space="0" w:color="auto"/>
      </w:divBdr>
    </w:div>
    <w:div w:id="1894850470">
      <w:bodyDiv w:val="1"/>
      <w:marLeft w:val="0"/>
      <w:marRight w:val="0"/>
      <w:marTop w:val="0"/>
      <w:marBottom w:val="0"/>
      <w:divBdr>
        <w:top w:val="none" w:sz="0" w:space="0" w:color="auto"/>
        <w:left w:val="none" w:sz="0" w:space="0" w:color="auto"/>
        <w:bottom w:val="none" w:sz="0" w:space="0" w:color="auto"/>
        <w:right w:val="none" w:sz="0" w:space="0" w:color="auto"/>
      </w:divBdr>
    </w:div>
    <w:div w:id="1897738962">
      <w:bodyDiv w:val="1"/>
      <w:marLeft w:val="0"/>
      <w:marRight w:val="0"/>
      <w:marTop w:val="0"/>
      <w:marBottom w:val="0"/>
      <w:divBdr>
        <w:top w:val="none" w:sz="0" w:space="0" w:color="auto"/>
        <w:left w:val="none" w:sz="0" w:space="0" w:color="auto"/>
        <w:bottom w:val="none" w:sz="0" w:space="0" w:color="auto"/>
        <w:right w:val="none" w:sz="0" w:space="0" w:color="auto"/>
      </w:divBdr>
    </w:div>
    <w:div w:id="1932271052">
      <w:bodyDiv w:val="1"/>
      <w:marLeft w:val="0"/>
      <w:marRight w:val="0"/>
      <w:marTop w:val="0"/>
      <w:marBottom w:val="0"/>
      <w:divBdr>
        <w:top w:val="none" w:sz="0" w:space="0" w:color="auto"/>
        <w:left w:val="none" w:sz="0" w:space="0" w:color="auto"/>
        <w:bottom w:val="none" w:sz="0" w:space="0" w:color="auto"/>
        <w:right w:val="none" w:sz="0" w:space="0" w:color="auto"/>
      </w:divBdr>
    </w:div>
    <w:div w:id="1948387841">
      <w:bodyDiv w:val="1"/>
      <w:marLeft w:val="0"/>
      <w:marRight w:val="0"/>
      <w:marTop w:val="0"/>
      <w:marBottom w:val="0"/>
      <w:divBdr>
        <w:top w:val="none" w:sz="0" w:space="0" w:color="auto"/>
        <w:left w:val="none" w:sz="0" w:space="0" w:color="auto"/>
        <w:bottom w:val="none" w:sz="0" w:space="0" w:color="auto"/>
        <w:right w:val="none" w:sz="0" w:space="0" w:color="auto"/>
      </w:divBdr>
    </w:div>
    <w:div w:id="1972319850">
      <w:bodyDiv w:val="1"/>
      <w:marLeft w:val="0"/>
      <w:marRight w:val="0"/>
      <w:marTop w:val="0"/>
      <w:marBottom w:val="0"/>
      <w:divBdr>
        <w:top w:val="none" w:sz="0" w:space="0" w:color="auto"/>
        <w:left w:val="none" w:sz="0" w:space="0" w:color="auto"/>
        <w:bottom w:val="none" w:sz="0" w:space="0" w:color="auto"/>
        <w:right w:val="none" w:sz="0" w:space="0" w:color="auto"/>
      </w:divBdr>
    </w:div>
    <w:div w:id="1982953520">
      <w:bodyDiv w:val="1"/>
      <w:marLeft w:val="0"/>
      <w:marRight w:val="0"/>
      <w:marTop w:val="0"/>
      <w:marBottom w:val="0"/>
      <w:divBdr>
        <w:top w:val="none" w:sz="0" w:space="0" w:color="auto"/>
        <w:left w:val="none" w:sz="0" w:space="0" w:color="auto"/>
        <w:bottom w:val="none" w:sz="0" w:space="0" w:color="auto"/>
        <w:right w:val="none" w:sz="0" w:space="0" w:color="auto"/>
      </w:divBdr>
    </w:div>
    <w:div w:id="1997148678">
      <w:bodyDiv w:val="1"/>
      <w:marLeft w:val="0"/>
      <w:marRight w:val="0"/>
      <w:marTop w:val="0"/>
      <w:marBottom w:val="0"/>
      <w:divBdr>
        <w:top w:val="none" w:sz="0" w:space="0" w:color="auto"/>
        <w:left w:val="none" w:sz="0" w:space="0" w:color="auto"/>
        <w:bottom w:val="none" w:sz="0" w:space="0" w:color="auto"/>
        <w:right w:val="none" w:sz="0" w:space="0" w:color="auto"/>
      </w:divBdr>
    </w:div>
    <w:div w:id="2000646093">
      <w:bodyDiv w:val="1"/>
      <w:marLeft w:val="0"/>
      <w:marRight w:val="0"/>
      <w:marTop w:val="0"/>
      <w:marBottom w:val="0"/>
      <w:divBdr>
        <w:top w:val="none" w:sz="0" w:space="0" w:color="auto"/>
        <w:left w:val="none" w:sz="0" w:space="0" w:color="auto"/>
        <w:bottom w:val="none" w:sz="0" w:space="0" w:color="auto"/>
        <w:right w:val="none" w:sz="0" w:space="0" w:color="auto"/>
      </w:divBdr>
    </w:div>
    <w:div w:id="2011638093">
      <w:bodyDiv w:val="1"/>
      <w:marLeft w:val="0"/>
      <w:marRight w:val="0"/>
      <w:marTop w:val="0"/>
      <w:marBottom w:val="0"/>
      <w:divBdr>
        <w:top w:val="none" w:sz="0" w:space="0" w:color="auto"/>
        <w:left w:val="none" w:sz="0" w:space="0" w:color="auto"/>
        <w:bottom w:val="none" w:sz="0" w:space="0" w:color="auto"/>
        <w:right w:val="none" w:sz="0" w:space="0" w:color="auto"/>
      </w:divBdr>
    </w:div>
    <w:div w:id="2061442039">
      <w:bodyDiv w:val="1"/>
      <w:marLeft w:val="0"/>
      <w:marRight w:val="0"/>
      <w:marTop w:val="0"/>
      <w:marBottom w:val="0"/>
      <w:divBdr>
        <w:top w:val="none" w:sz="0" w:space="0" w:color="auto"/>
        <w:left w:val="none" w:sz="0" w:space="0" w:color="auto"/>
        <w:bottom w:val="none" w:sz="0" w:space="0" w:color="auto"/>
        <w:right w:val="none" w:sz="0" w:space="0" w:color="auto"/>
      </w:divBdr>
    </w:div>
    <w:div w:id="212599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mortenson.com\shares\Projects\Eng%20Srv\09%20Project%20Design\Tenaska\100.44%20Kings%20Point\40%20System%20Studies\404%20Studies\Reactive%20Power%20Studies\IFC\Pass_3\Figure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mortenson.com\shares\Projects\Eng%20Srv\09%20Project%20Design\Tenaska\100.44%20Kings%20Point\40%20System%20Studies\404%20Studies\Reactive%20Power%20Studies\IFC\Pass_4\Figure_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Lagging Limit</c:v>
          </c:tx>
          <c:spPr>
            <a:ln w="19050" cap="rnd">
              <a:solidFill>
                <a:schemeClr val="accent1"/>
              </a:solidFill>
              <a:round/>
            </a:ln>
            <a:effectLst/>
          </c:spPr>
          <c:marker>
            <c:symbol val="none"/>
          </c:marker>
          <c:xVal>
            <c:numRef>
              <c:f>Figure_1!$B$2:$B$7</c:f>
              <c:numCache>
                <c:formatCode>General</c:formatCode>
                <c:ptCount val="6"/>
                <c:pt idx="0">
                  <c:v>0</c:v>
                </c:pt>
                <c:pt idx="1">
                  <c:v>4.0822565863214813</c:v>
                </c:pt>
                <c:pt idx="2">
                  <c:v>11.339601628670781</c:v>
                </c:pt>
                <c:pt idx="3">
                  <c:v>22.679203257341563</c:v>
                </c:pt>
                <c:pt idx="4">
                  <c:v>31.750884560278184</c:v>
                </c:pt>
                <c:pt idx="5">
                  <c:v>47.987879356114028</c:v>
                </c:pt>
              </c:numCache>
            </c:numRef>
          </c:xVal>
          <c:yVal>
            <c:numRef>
              <c:f>Figure_1!$A$2:$A$7</c:f>
              <c:numCache>
                <c:formatCode>General</c:formatCode>
                <c:ptCount val="6"/>
                <c:pt idx="0">
                  <c:v>0</c:v>
                </c:pt>
                <c:pt idx="1">
                  <c:v>12.42</c:v>
                </c:pt>
                <c:pt idx="2">
                  <c:v>34.5</c:v>
                </c:pt>
                <c:pt idx="3">
                  <c:v>69</c:v>
                </c:pt>
                <c:pt idx="4">
                  <c:v>96.6</c:v>
                </c:pt>
                <c:pt idx="5">
                  <c:v>146</c:v>
                </c:pt>
              </c:numCache>
            </c:numRef>
          </c:yVal>
          <c:smooth val="0"/>
          <c:extLst>
            <c:ext xmlns:c16="http://schemas.microsoft.com/office/drawing/2014/chart" uri="{C3380CC4-5D6E-409C-BE32-E72D297353CC}">
              <c16:uniqueId val="{00000000-B06F-4F3F-AC53-EC4CA2AA34F0}"/>
            </c:ext>
          </c:extLst>
        </c:ser>
        <c:ser>
          <c:idx val="2"/>
          <c:order val="1"/>
          <c:tx>
            <c:v>0.95 Lagging</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Figure_1!$E$2:$E$7</c:f>
              <c:numCache>
                <c:formatCode>General</c:formatCode>
                <c:ptCount val="6"/>
                <c:pt idx="0">
                  <c:v>68.596000000000004</c:v>
                </c:pt>
                <c:pt idx="1">
                  <c:v>95.938000000000002</c:v>
                </c:pt>
                <c:pt idx="2">
                  <c:v>94.111999999999995</c:v>
                </c:pt>
                <c:pt idx="3">
                  <c:v>100.46899999999999</c:v>
                </c:pt>
                <c:pt idx="4">
                  <c:v>91.445999999999998</c:v>
                </c:pt>
                <c:pt idx="5">
                  <c:v>59.895000000000003</c:v>
                </c:pt>
              </c:numCache>
            </c:numRef>
          </c:xVal>
          <c:yVal>
            <c:numRef>
              <c:f>Figure_1!$D$2:$D$7</c:f>
              <c:numCache>
                <c:formatCode>General</c:formatCode>
                <c:ptCount val="6"/>
                <c:pt idx="0">
                  <c:v>0.58399999999999996</c:v>
                </c:pt>
                <c:pt idx="1">
                  <c:v>12.497</c:v>
                </c:pt>
                <c:pt idx="2">
                  <c:v>36.223999999999997</c:v>
                </c:pt>
                <c:pt idx="3">
                  <c:v>72.634</c:v>
                </c:pt>
                <c:pt idx="4">
                  <c:v>101.759</c:v>
                </c:pt>
                <c:pt idx="5">
                  <c:v>145.28800000000001</c:v>
                </c:pt>
              </c:numCache>
            </c:numRef>
          </c:yVal>
          <c:smooth val="0"/>
          <c:extLst>
            <c:ext xmlns:c16="http://schemas.microsoft.com/office/drawing/2014/chart" uri="{C3380CC4-5D6E-409C-BE32-E72D297353CC}">
              <c16:uniqueId val="{00000001-B06F-4F3F-AC53-EC4CA2AA34F0}"/>
            </c:ext>
          </c:extLst>
        </c:ser>
        <c:ser>
          <c:idx val="3"/>
          <c:order val="2"/>
          <c:tx>
            <c:v>0.98 Lagging</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Figure_1!$G$2:$G$7</c:f>
              <c:numCache>
                <c:formatCode>General</c:formatCode>
                <c:ptCount val="6"/>
                <c:pt idx="0">
                  <c:v>69.138000000000005</c:v>
                </c:pt>
                <c:pt idx="1">
                  <c:v>96.504999999999995</c:v>
                </c:pt>
                <c:pt idx="2">
                  <c:v>94.01</c:v>
                </c:pt>
                <c:pt idx="3">
                  <c:v>91.876999999999995</c:v>
                </c:pt>
                <c:pt idx="4">
                  <c:v>85.715000000000003</c:v>
                </c:pt>
                <c:pt idx="5">
                  <c:v>61.005000000000003</c:v>
                </c:pt>
              </c:numCache>
            </c:numRef>
          </c:xVal>
          <c:yVal>
            <c:numRef>
              <c:f>Figure_1!$F$2:$F$7</c:f>
              <c:numCache>
                <c:formatCode>General</c:formatCode>
                <c:ptCount val="6"/>
                <c:pt idx="0">
                  <c:v>0.59899999999999998</c:v>
                </c:pt>
                <c:pt idx="1">
                  <c:v>12.422000000000001</c:v>
                </c:pt>
                <c:pt idx="2">
                  <c:v>36.167999999999999</c:v>
                </c:pt>
                <c:pt idx="3">
                  <c:v>72.870999999999995</c:v>
                </c:pt>
                <c:pt idx="4">
                  <c:v>101.968</c:v>
                </c:pt>
                <c:pt idx="5">
                  <c:v>145.32300000000001</c:v>
                </c:pt>
              </c:numCache>
            </c:numRef>
          </c:yVal>
          <c:smooth val="0"/>
          <c:extLst>
            <c:ext xmlns:c16="http://schemas.microsoft.com/office/drawing/2014/chart" uri="{C3380CC4-5D6E-409C-BE32-E72D297353CC}">
              <c16:uniqueId val="{00000002-B06F-4F3F-AC53-EC4CA2AA34F0}"/>
            </c:ext>
          </c:extLst>
        </c:ser>
        <c:ser>
          <c:idx val="5"/>
          <c:order val="3"/>
          <c:tx>
            <c:v>1.04 Lagging</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Figure_1!$I$2:$I$7</c:f>
              <c:numCache>
                <c:formatCode>General</c:formatCode>
                <c:ptCount val="6"/>
                <c:pt idx="0">
                  <c:v>68.903000000000006</c:v>
                </c:pt>
                <c:pt idx="1">
                  <c:v>79.088999999999999</c:v>
                </c:pt>
                <c:pt idx="2">
                  <c:v>76.831000000000003</c:v>
                </c:pt>
                <c:pt idx="3">
                  <c:v>72.116</c:v>
                </c:pt>
                <c:pt idx="4">
                  <c:v>66.772999999999996</c:v>
                </c:pt>
                <c:pt idx="5">
                  <c:v>53.07</c:v>
                </c:pt>
              </c:numCache>
            </c:numRef>
          </c:xVal>
          <c:yVal>
            <c:numRef>
              <c:f>Figure_1!$H$2:$H$7</c:f>
              <c:numCache>
                <c:formatCode>General</c:formatCode>
                <c:ptCount val="6"/>
                <c:pt idx="0">
                  <c:v>0.64900000000000002</c:v>
                </c:pt>
                <c:pt idx="1">
                  <c:v>12.717000000000001</c:v>
                </c:pt>
                <c:pt idx="2">
                  <c:v>36.460999999999999</c:v>
                </c:pt>
                <c:pt idx="3">
                  <c:v>73.215999999999994</c:v>
                </c:pt>
                <c:pt idx="4">
                  <c:v>102.322</c:v>
                </c:pt>
                <c:pt idx="5">
                  <c:v>145.47300000000001</c:v>
                </c:pt>
              </c:numCache>
            </c:numRef>
          </c:yVal>
          <c:smooth val="0"/>
          <c:extLst>
            <c:ext xmlns:c16="http://schemas.microsoft.com/office/drawing/2014/chart" uri="{C3380CC4-5D6E-409C-BE32-E72D297353CC}">
              <c16:uniqueId val="{00000003-B06F-4F3F-AC53-EC4CA2AA34F0}"/>
            </c:ext>
          </c:extLst>
        </c:ser>
        <c:ser>
          <c:idx val="6"/>
          <c:order val="4"/>
          <c:tx>
            <c:v>1.05 Lagging</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Figure_1!$K$2:$K$7</c:f>
              <c:numCache>
                <c:formatCode>General</c:formatCode>
                <c:ptCount val="6"/>
                <c:pt idx="0">
                  <c:v>69.087999999999994</c:v>
                </c:pt>
                <c:pt idx="1">
                  <c:v>75.637</c:v>
                </c:pt>
                <c:pt idx="2">
                  <c:v>73.391999999999996</c:v>
                </c:pt>
                <c:pt idx="3">
                  <c:v>68.608999999999995</c:v>
                </c:pt>
                <c:pt idx="4">
                  <c:v>63.256</c:v>
                </c:pt>
                <c:pt idx="5">
                  <c:v>50.148000000000003</c:v>
                </c:pt>
              </c:numCache>
            </c:numRef>
          </c:xVal>
          <c:yVal>
            <c:numRef>
              <c:f>Figure_1!$J$2:$J$7</c:f>
              <c:numCache>
                <c:formatCode>General</c:formatCode>
                <c:ptCount val="6"/>
                <c:pt idx="0">
                  <c:v>0.61499999999999999</c:v>
                </c:pt>
                <c:pt idx="1">
                  <c:v>12.756</c:v>
                </c:pt>
                <c:pt idx="2">
                  <c:v>36.487000000000002</c:v>
                </c:pt>
                <c:pt idx="3">
                  <c:v>73.239000000000004</c:v>
                </c:pt>
                <c:pt idx="4">
                  <c:v>102.366</c:v>
                </c:pt>
                <c:pt idx="5">
                  <c:v>145.52600000000001</c:v>
                </c:pt>
              </c:numCache>
            </c:numRef>
          </c:yVal>
          <c:smooth val="0"/>
          <c:extLst>
            <c:ext xmlns:c16="http://schemas.microsoft.com/office/drawing/2014/chart" uri="{C3380CC4-5D6E-409C-BE32-E72D297353CC}">
              <c16:uniqueId val="{00000004-B06F-4F3F-AC53-EC4CA2AA34F0}"/>
            </c:ext>
          </c:extLst>
        </c:ser>
        <c:ser>
          <c:idx val="1"/>
          <c:order val="5"/>
          <c:tx>
            <c:v>Leading Limit</c:v>
          </c:tx>
          <c:spPr>
            <a:ln w="19050" cap="rnd">
              <a:solidFill>
                <a:schemeClr val="accent2"/>
              </a:solidFill>
              <a:round/>
            </a:ln>
            <a:effectLst/>
          </c:spPr>
          <c:marker>
            <c:symbol val="none"/>
          </c:marker>
          <c:xVal>
            <c:numRef>
              <c:f>Figure_1!$C$2:$C$7</c:f>
              <c:numCache>
                <c:formatCode>General</c:formatCode>
                <c:ptCount val="6"/>
                <c:pt idx="0">
                  <c:v>0</c:v>
                </c:pt>
                <c:pt idx="1">
                  <c:v>-4.0822565863214813</c:v>
                </c:pt>
                <c:pt idx="2">
                  <c:v>-11.339601628670781</c:v>
                </c:pt>
                <c:pt idx="3">
                  <c:v>-22.679203257341563</c:v>
                </c:pt>
                <c:pt idx="4">
                  <c:v>-31.750884560278184</c:v>
                </c:pt>
                <c:pt idx="5">
                  <c:v>-47.987879356114028</c:v>
                </c:pt>
              </c:numCache>
            </c:numRef>
          </c:xVal>
          <c:yVal>
            <c:numRef>
              <c:f>Figure_1!$A$2:$A$7</c:f>
              <c:numCache>
                <c:formatCode>General</c:formatCode>
                <c:ptCount val="6"/>
                <c:pt idx="0">
                  <c:v>0</c:v>
                </c:pt>
                <c:pt idx="1">
                  <c:v>12.42</c:v>
                </c:pt>
                <c:pt idx="2">
                  <c:v>34.5</c:v>
                </c:pt>
                <c:pt idx="3">
                  <c:v>69</c:v>
                </c:pt>
                <c:pt idx="4">
                  <c:v>96.6</c:v>
                </c:pt>
                <c:pt idx="5">
                  <c:v>146</c:v>
                </c:pt>
              </c:numCache>
            </c:numRef>
          </c:yVal>
          <c:smooth val="0"/>
          <c:extLst>
            <c:ext xmlns:c16="http://schemas.microsoft.com/office/drawing/2014/chart" uri="{C3380CC4-5D6E-409C-BE32-E72D297353CC}">
              <c16:uniqueId val="{00000005-B06F-4F3F-AC53-EC4CA2AA34F0}"/>
            </c:ext>
          </c:extLst>
        </c:ser>
        <c:ser>
          <c:idx val="7"/>
          <c:order val="6"/>
          <c:tx>
            <c:v>0.95 Leading</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Figure_1!$M$2:$M$7</c:f>
              <c:numCache>
                <c:formatCode>General</c:formatCode>
                <c:ptCount val="6"/>
                <c:pt idx="0">
                  <c:v>-0.17899999999999999</c:v>
                </c:pt>
                <c:pt idx="1">
                  <c:v>-20.954999999999998</c:v>
                </c:pt>
                <c:pt idx="2">
                  <c:v>-25.216000000000001</c:v>
                </c:pt>
                <c:pt idx="3">
                  <c:v>-32.045000000000002</c:v>
                </c:pt>
                <c:pt idx="4">
                  <c:v>-37.587000000000003</c:v>
                </c:pt>
                <c:pt idx="5">
                  <c:v>-47.883000000000003</c:v>
                </c:pt>
              </c:numCache>
            </c:numRef>
          </c:xVal>
          <c:yVal>
            <c:numRef>
              <c:f>Figure_1!$L$2:$L$7</c:f>
              <c:numCache>
                <c:formatCode>General</c:formatCode>
                <c:ptCount val="6"/>
                <c:pt idx="0">
                  <c:v>0.443</c:v>
                </c:pt>
                <c:pt idx="1">
                  <c:v>12.833</c:v>
                </c:pt>
                <c:pt idx="2">
                  <c:v>36.542000000000002</c:v>
                </c:pt>
                <c:pt idx="3">
                  <c:v>73.215999999999994</c:v>
                </c:pt>
                <c:pt idx="4">
                  <c:v>102.251</c:v>
                </c:pt>
                <c:pt idx="5">
                  <c:v>145.30199999999999</c:v>
                </c:pt>
              </c:numCache>
            </c:numRef>
          </c:yVal>
          <c:smooth val="0"/>
          <c:extLst>
            <c:ext xmlns:c16="http://schemas.microsoft.com/office/drawing/2014/chart" uri="{C3380CC4-5D6E-409C-BE32-E72D297353CC}">
              <c16:uniqueId val="{00000006-B06F-4F3F-AC53-EC4CA2AA34F0}"/>
            </c:ext>
          </c:extLst>
        </c:ser>
        <c:ser>
          <c:idx val="8"/>
          <c:order val="7"/>
          <c:tx>
            <c:v>0.98 Leading</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Figure_1!$O$2:$O$7</c:f>
              <c:numCache>
                <c:formatCode>General</c:formatCode>
                <c:ptCount val="6"/>
                <c:pt idx="0">
                  <c:v>-0.155</c:v>
                </c:pt>
                <c:pt idx="1">
                  <c:v>-37.122</c:v>
                </c:pt>
                <c:pt idx="2">
                  <c:v>-40.075000000000003</c:v>
                </c:pt>
                <c:pt idx="3">
                  <c:v>-47.829000000000001</c:v>
                </c:pt>
                <c:pt idx="4">
                  <c:v>-53.271999999999998</c:v>
                </c:pt>
                <c:pt idx="5">
                  <c:v>-63.445</c:v>
                </c:pt>
              </c:numCache>
            </c:numRef>
          </c:xVal>
          <c:yVal>
            <c:numRef>
              <c:f>Figure_1!$N$2:$N$7</c:f>
              <c:numCache>
                <c:formatCode>General</c:formatCode>
                <c:ptCount val="6"/>
                <c:pt idx="0">
                  <c:v>0.442</c:v>
                </c:pt>
                <c:pt idx="1">
                  <c:v>12.676</c:v>
                </c:pt>
                <c:pt idx="2">
                  <c:v>36.506999999999998</c:v>
                </c:pt>
                <c:pt idx="3">
                  <c:v>73.046999999999997</c:v>
                </c:pt>
                <c:pt idx="4">
                  <c:v>102.08</c:v>
                </c:pt>
                <c:pt idx="5">
                  <c:v>145.17599999999999</c:v>
                </c:pt>
              </c:numCache>
            </c:numRef>
          </c:yVal>
          <c:smooth val="0"/>
          <c:extLst>
            <c:ext xmlns:c16="http://schemas.microsoft.com/office/drawing/2014/chart" uri="{C3380CC4-5D6E-409C-BE32-E72D297353CC}">
              <c16:uniqueId val="{00000007-B06F-4F3F-AC53-EC4CA2AA34F0}"/>
            </c:ext>
          </c:extLst>
        </c:ser>
        <c:ser>
          <c:idx val="10"/>
          <c:order val="8"/>
          <c:tx>
            <c:v>1.04 Leading</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Figure_1!$Q$2:$Q$7</c:f>
              <c:numCache>
                <c:formatCode>General</c:formatCode>
                <c:ptCount val="6"/>
                <c:pt idx="0">
                  <c:v>-3.0000000000000001E-3</c:v>
                </c:pt>
                <c:pt idx="1">
                  <c:v>-41.1</c:v>
                </c:pt>
                <c:pt idx="2">
                  <c:v>-43.682000000000002</c:v>
                </c:pt>
                <c:pt idx="3">
                  <c:v>-76.795000000000002</c:v>
                </c:pt>
                <c:pt idx="4">
                  <c:v>-85.831000000000003</c:v>
                </c:pt>
                <c:pt idx="5">
                  <c:v>-82.959000000000003</c:v>
                </c:pt>
              </c:numCache>
            </c:numRef>
          </c:xVal>
          <c:yVal>
            <c:numRef>
              <c:f>Figure_1!$P$2:$P$7</c:f>
              <c:numCache>
                <c:formatCode>General</c:formatCode>
                <c:ptCount val="6"/>
                <c:pt idx="0">
                  <c:v>0.47199999999999998</c:v>
                </c:pt>
                <c:pt idx="1">
                  <c:v>12.704000000000001</c:v>
                </c:pt>
                <c:pt idx="2">
                  <c:v>36.307000000000002</c:v>
                </c:pt>
                <c:pt idx="3">
                  <c:v>72.628</c:v>
                </c:pt>
                <c:pt idx="4">
                  <c:v>101.628</c:v>
                </c:pt>
                <c:pt idx="5">
                  <c:v>144.96</c:v>
                </c:pt>
              </c:numCache>
            </c:numRef>
          </c:yVal>
          <c:smooth val="0"/>
          <c:extLst>
            <c:ext xmlns:c16="http://schemas.microsoft.com/office/drawing/2014/chart" uri="{C3380CC4-5D6E-409C-BE32-E72D297353CC}">
              <c16:uniqueId val="{00000008-B06F-4F3F-AC53-EC4CA2AA34F0}"/>
            </c:ext>
          </c:extLst>
        </c:ser>
        <c:ser>
          <c:idx val="11"/>
          <c:order val="9"/>
          <c:tx>
            <c:v>1.05 Leading</c:v>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Figure_1!$S$2:$S$7</c:f>
              <c:numCache>
                <c:formatCode>General</c:formatCode>
                <c:ptCount val="6"/>
                <c:pt idx="0">
                  <c:v>-0.14699999999999999</c:v>
                </c:pt>
                <c:pt idx="1">
                  <c:v>-41.381</c:v>
                </c:pt>
                <c:pt idx="2">
                  <c:v>-43.551000000000002</c:v>
                </c:pt>
                <c:pt idx="3">
                  <c:v>-77.144000000000005</c:v>
                </c:pt>
                <c:pt idx="4">
                  <c:v>-86.962000000000003</c:v>
                </c:pt>
                <c:pt idx="5">
                  <c:v>-82.269000000000005</c:v>
                </c:pt>
              </c:numCache>
            </c:numRef>
          </c:xVal>
          <c:yVal>
            <c:numRef>
              <c:f>Figure_1!$R$2:$R$7</c:f>
              <c:numCache>
                <c:formatCode>General</c:formatCode>
                <c:ptCount val="6"/>
                <c:pt idx="0">
                  <c:v>0.46800000000000003</c:v>
                </c:pt>
                <c:pt idx="1">
                  <c:v>12.6</c:v>
                </c:pt>
                <c:pt idx="2">
                  <c:v>36.311</c:v>
                </c:pt>
                <c:pt idx="3">
                  <c:v>72.576999999999998</c:v>
                </c:pt>
                <c:pt idx="4">
                  <c:v>101.598</c:v>
                </c:pt>
                <c:pt idx="5">
                  <c:v>145.017</c:v>
                </c:pt>
              </c:numCache>
            </c:numRef>
          </c:yVal>
          <c:smooth val="0"/>
          <c:extLst>
            <c:ext xmlns:c16="http://schemas.microsoft.com/office/drawing/2014/chart" uri="{C3380CC4-5D6E-409C-BE32-E72D297353CC}">
              <c16:uniqueId val="{00000009-B06F-4F3F-AC53-EC4CA2AA34F0}"/>
            </c:ext>
          </c:extLst>
        </c:ser>
        <c:dLbls>
          <c:showLegendKey val="0"/>
          <c:showVal val="0"/>
          <c:showCatName val="0"/>
          <c:showSerName val="0"/>
          <c:showPercent val="0"/>
          <c:showBubbleSize val="0"/>
        </c:dLbls>
        <c:axId val="589008680"/>
        <c:axId val="589016224"/>
      </c:scatterChart>
      <c:valAx>
        <c:axId val="589008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Reactive Power [MVAr]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016224"/>
        <c:crosses val="autoZero"/>
        <c:crossBetween val="midCat"/>
      </c:valAx>
      <c:valAx>
        <c:axId val="589016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Real Power [MW]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008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Lagging Limit</c:v>
          </c:tx>
          <c:spPr>
            <a:ln w="19050" cap="rnd">
              <a:solidFill>
                <a:schemeClr val="accent1"/>
              </a:solidFill>
              <a:round/>
            </a:ln>
            <a:effectLst/>
          </c:spPr>
          <c:marker>
            <c:symbol val="none"/>
          </c:marker>
          <c:xVal>
            <c:numRef>
              <c:f>Figure_1!$C$2:$C$7</c:f>
              <c:numCache>
                <c:formatCode>General</c:formatCode>
                <c:ptCount val="6"/>
                <c:pt idx="0">
                  <c:v>0</c:v>
                </c:pt>
                <c:pt idx="1">
                  <c:v>4.0822565863214813</c:v>
                </c:pt>
                <c:pt idx="2">
                  <c:v>11.339601628670781</c:v>
                </c:pt>
                <c:pt idx="3">
                  <c:v>22.679203257341563</c:v>
                </c:pt>
                <c:pt idx="4">
                  <c:v>31.750884560278184</c:v>
                </c:pt>
                <c:pt idx="5">
                  <c:v>47.987879356114028</c:v>
                </c:pt>
              </c:numCache>
            </c:numRef>
          </c:xVal>
          <c:yVal>
            <c:numRef>
              <c:f>Figure_1!$B$2:$B$7</c:f>
              <c:numCache>
                <c:formatCode>General</c:formatCode>
                <c:ptCount val="6"/>
                <c:pt idx="0">
                  <c:v>0</c:v>
                </c:pt>
                <c:pt idx="1">
                  <c:v>12.42</c:v>
                </c:pt>
                <c:pt idx="2">
                  <c:v>34.5</c:v>
                </c:pt>
                <c:pt idx="3">
                  <c:v>69</c:v>
                </c:pt>
                <c:pt idx="4">
                  <c:v>96.6</c:v>
                </c:pt>
                <c:pt idx="5">
                  <c:v>146</c:v>
                </c:pt>
              </c:numCache>
            </c:numRef>
          </c:yVal>
          <c:smooth val="0"/>
          <c:extLst>
            <c:ext xmlns:c16="http://schemas.microsoft.com/office/drawing/2014/chart" uri="{C3380CC4-5D6E-409C-BE32-E72D297353CC}">
              <c16:uniqueId val="{00000000-83F4-4B30-8D33-9CDAB04704ED}"/>
            </c:ext>
          </c:extLst>
        </c:ser>
        <c:ser>
          <c:idx val="2"/>
          <c:order val="1"/>
          <c:tx>
            <c:v>Lagging</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Figure_1!$F$2:$F$7</c:f>
              <c:numCache>
                <c:formatCode>General</c:formatCode>
                <c:ptCount val="6"/>
                <c:pt idx="0">
                  <c:v>66.311000000000007</c:v>
                </c:pt>
                <c:pt idx="1">
                  <c:v>92.194999999999993</c:v>
                </c:pt>
                <c:pt idx="2">
                  <c:v>87.99</c:v>
                </c:pt>
                <c:pt idx="3">
                  <c:v>83.55</c:v>
                </c:pt>
                <c:pt idx="4">
                  <c:v>74.054000000000002</c:v>
                </c:pt>
                <c:pt idx="5">
                  <c:v>50.08</c:v>
                </c:pt>
              </c:numCache>
            </c:numRef>
          </c:xVal>
          <c:yVal>
            <c:numRef>
              <c:f>Figure_1!$E$2:$E$7</c:f>
              <c:numCache>
                <c:formatCode>General</c:formatCode>
                <c:ptCount val="6"/>
                <c:pt idx="0">
                  <c:v>0.56399999999999995</c:v>
                </c:pt>
                <c:pt idx="1">
                  <c:v>12.525</c:v>
                </c:pt>
                <c:pt idx="2">
                  <c:v>36.305999999999997</c:v>
                </c:pt>
                <c:pt idx="3">
                  <c:v>73.046999999999997</c:v>
                </c:pt>
                <c:pt idx="4">
                  <c:v>102.211</c:v>
                </c:pt>
                <c:pt idx="5">
                  <c:v>145.53700000000001</c:v>
                </c:pt>
              </c:numCache>
            </c:numRef>
          </c:yVal>
          <c:smooth val="0"/>
          <c:extLst>
            <c:ext xmlns:c16="http://schemas.microsoft.com/office/drawing/2014/chart" uri="{C3380CC4-5D6E-409C-BE32-E72D297353CC}">
              <c16:uniqueId val="{00000001-83F4-4B30-8D33-9CDAB04704ED}"/>
            </c:ext>
          </c:extLst>
        </c:ser>
        <c:ser>
          <c:idx val="1"/>
          <c:order val="2"/>
          <c:tx>
            <c:v>Leading Limit</c:v>
          </c:tx>
          <c:spPr>
            <a:ln w="19050" cap="rnd">
              <a:solidFill>
                <a:schemeClr val="accent2"/>
              </a:solidFill>
              <a:round/>
            </a:ln>
            <a:effectLst/>
          </c:spPr>
          <c:marker>
            <c:symbol val="none"/>
          </c:marker>
          <c:xVal>
            <c:numRef>
              <c:f>Figure_1!$D$2:$D$7</c:f>
              <c:numCache>
                <c:formatCode>General</c:formatCode>
                <c:ptCount val="6"/>
                <c:pt idx="0">
                  <c:v>0</c:v>
                </c:pt>
                <c:pt idx="1">
                  <c:v>-4.0822565863214813</c:v>
                </c:pt>
                <c:pt idx="2">
                  <c:v>-11.339601628670781</c:v>
                </c:pt>
                <c:pt idx="3">
                  <c:v>-22.679203257341563</c:v>
                </c:pt>
                <c:pt idx="4">
                  <c:v>-31.750884560278184</c:v>
                </c:pt>
                <c:pt idx="5">
                  <c:v>-47.987879356114028</c:v>
                </c:pt>
              </c:numCache>
            </c:numRef>
          </c:xVal>
          <c:yVal>
            <c:numRef>
              <c:f>Figure_1!$B$2:$B$7</c:f>
              <c:numCache>
                <c:formatCode>General</c:formatCode>
                <c:ptCount val="6"/>
                <c:pt idx="0">
                  <c:v>0</c:v>
                </c:pt>
                <c:pt idx="1">
                  <c:v>12.42</c:v>
                </c:pt>
                <c:pt idx="2">
                  <c:v>34.5</c:v>
                </c:pt>
                <c:pt idx="3">
                  <c:v>69</c:v>
                </c:pt>
                <c:pt idx="4">
                  <c:v>96.6</c:v>
                </c:pt>
                <c:pt idx="5">
                  <c:v>146</c:v>
                </c:pt>
              </c:numCache>
            </c:numRef>
          </c:yVal>
          <c:smooth val="0"/>
          <c:extLst>
            <c:ext xmlns:c16="http://schemas.microsoft.com/office/drawing/2014/chart" uri="{C3380CC4-5D6E-409C-BE32-E72D297353CC}">
              <c16:uniqueId val="{00000002-83F4-4B30-8D33-9CDAB04704ED}"/>
            </c:ext>
          </c:extLst>
        </c:ser>
        <c:ser>
          <c:idx val="3"/>
          <c:order val="3"/>
          <c:tx>
            <c:v>Leading</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Figure_1!$H$2:$H$7</c:f>
              <c:numCache>
                <c:formatCode>General</c:formatCode>
                <c:ptCount val="6"/>
                <c:pt idx="0">
                  <c:v>-0.09</c:v>
                </c:pt>
                <c:pt idx="1">
                  <c:v>-41.048000000000002</c:v>
                </c:pt>
                <c:pt idx="2">
                  <c:v>-43.414000000000001</c:v>
                </c:pt>
                <c:pt idx="3">
                  <c:v>-58.326000000000001</c:v>
                </c:pt>
                <c:pt idx="4">
                  <c:v>-64.183999999999997</c:v>
                </c:pt>
                <c:pt idx="5">
                  <c:v>-74.725999999999999</c:v>
                </c:pt>
              </c:numCache>
            </c:numRef>
          </c:xVal>
          <c:yVal>
            <c:numRef>
              <c:f>Figure_1!$G$2:$G$7</c:f>
              <c:numCache>
                <c:formatCode>General</c:formatCode>
                <c:ptCount val="6"/>
                <c:pt idx="0">
                  <c:v>0.45</c:v>
                </c:pt>
                <c:pt idx="1">
                  <c:v>12.667</c:v>
                </c:pt>
                <c:pt idx="2">
                  <c:v>36.326000000000001</c:v>
                </c:pt>
                <c:pt idx="3">
                  <c:v>72.896000000000001</c:v>
                </c:pt>
                <c:pt idx="4">
                  <c:v>101.956</c:v>
                </c:pt>
                <c:pt idx="5">
                  <c:v>145.072</c:v>
                </c:pt>
              </c:numCache>
            </c:numRef>
          </c:yVal>
          <c:smooth val="0"/>
          <c:extLst>
            <c:ext xmlns:c16="http://schemas.microsoft.com/office/drawing/2014/chart" uri="{C3380CC4-5D6E-409C-BE32-E72D297353CC}">
              <c16:uniqueId val="{00000003-83F4-4B30-8D33-9CDAB04704ED}"/>
            </c:ext>
          </c:extLst>
        </c:ser>
        <c:dLbls>
          <c:showLegendKey val="0"/>
          <c:showVal val="0"/>
          <c:showCatName val="0"/>
          <c:showSerName val="0"/>
          <c:showPercent val="0"/>
          <c:showBubbleSize val="0"/>
        </c:dLbls>
        <c:axId val="589008680"/>
        <c:axId val="589016224"/>
      </c:scatterChart>
      <c:valAx>
        <c:axId val="589008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Reactive Power [MVAr]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016224"/>
        <c:crosses val="autoZero"/>
        <c:crossBetween val="midCat"/>
      </c:valAx>
      <c:valAx>
        <c:axId val="589016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Real Power [MW]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008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A34C32CDF72B4387DEF3D6656A93F3" ma:contentTypeVersion="8" ma:contentTypeDescription="Create a new document." ma:contentTypeScope="" ma:versionID="255991bc4d83e9d1b17acbc2bf809bc2">
  <xsd:schema xmlns:xsd="http://www.w3.org/2001/XMLSchema" xmlns:xs="http://www.w3.org/2001/XMLSchema" xmlns:p="http://schemas.microsoft.com/office/2006/metadata/properties" xmlns:ns2="948fc8de-b78c-48fc-ae4e-00a89d97da5f" xmlns:ns3="c0dbae68-954a-4822-93a3-288a9236312b" targetNamespace="http://schemas.microsoft.com/office/2006/metadata/properties" ma:root="true" ma:fieldsID="ce8b5733280a9866d0ee2d77f5f6bf2b" ns2:_="" ns3:_="">
    <xsd:import namespace="948fc8de-b78c-48fc-ae4e-00a89d97da5f"/>
    <xsd:import namespace="c0dbae68-954a-4822-93a3-288a9236312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fc8de-b78c-48fc-ae4e-00a89d97da5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dbae68-954a-4822-93a3-288a9236312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C993C-FA86-4BA5-BAC2-54F29B9693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8fc8de-b78c-48fc-ae4e-00a89d97da5f"/>
    <ds:schemaRef ds:uri="c0dbae68-954a-4822-93a3-288a923631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2500D7-0209-42FE-B438-CC78B31BDDDA}">
  <ds:schemaRefs>
    <ds:schemaRef ds:uri="http://schemas.microsoft.com/sharepoint/v3/contenttype/forms"/>
  </ds:schemaRefs>
</ds:datastoreItem>
</file>

<file path=customXml/itemProps3.xml><?xml version="1.0" encoding="utf-8"?>
<ds:datastoreItem xmlns:ds="http://schemas.openxmlformats.org/officeDocument/2006/customXml" ds:itemID="{C91229FA-8B2C-4A0F-91F6-3FD840C9EB47}">
  <ds:schemaRefs>
    <ds:schemaRef ds:uri="948fc8de-b78c-48fc-ae4e-00a89d97da5f"/>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c0dbae68-954a-4822-93a3-288a9236312b"/>
    <ds:schemaRef ds:uri="http://www.w3.org/XML/1998/namespace"/>
    <ds:schemaRef ds:uri="http://purl.org/dc/dcmitype/"/>
  </ds:schemaRefs>
</ds:datastoreItem>
</file>

<file path=customXml/itemProps4.xml><?xml version="1.0" encoding="utf-8"?>
<ds:datastoreItem xmlns:ds="http://schemas.openxmlformats.org/officeDocument/2006/customXml" ds:itemID="{96B28A78-C8FE-48FD-91C4-A6B0A0523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5245</Words>
  <Characters>29902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Ebert</dc:creator>
  <cp:keywords/>
  <dc:description/>
  <cp:lastModifiedBy>Curtis Roe</cp:lastModifiedBy>
  <cp:revision>3</cp:revision>
  <cp:lastPrinted>2020-03-27T17:15:00Z</cp:lastPrinted>
  <dcterms:created xsi:type="dcterms:W3CDTF">2020-06-18T01:48:00Z</dcterms:created>
  <dcterms:modified xsi:type="dcterms:W3CDTF">2020-06-18T01:53:00Z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0x010100A7A34C32CDF72B4387DEF3D6656A93F3</vt:lpwstr>
  </property>
</Properties>
</file>